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55" w:rsidRDefault="00722A55"/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219"/>
        <w:gridCol w:w="3589"/>
      </w:tblGrid>
      <w:tr w:rsidR="00E815FE" w:rsidRPr="00397828" w:rsidTr="00A97798">
        <w:trPr>
          <w:trHeight w:val="537"/>
        </w:trPr>
        <w:tc>
          <w:tcPr>
            <w:tcW w:w="7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5FE" w:rsidRPr="00CE5619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397828">
              <w:rPr>
                <w:rFonts w:cs="Calibri"/>
                <w:b/>
                <w:sz w:val="28"/>
                <w:szCs w:val="28"/>
              </w:rPr>
              <w:t>RODITELJI</w:t>
            </w:r>
          </w:p>
        </w:tc>
      </w:tr>
      <w:tr w:rsidR="00E815FE" w:rsidRPr="00397828" w:rsidTr="00E815FE">
        <w:trPr>
          <w:trHeight w:val="12845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5FE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</w:p>
          <w:p w:rsidR="00E815FE" w:rsidRDefault="00E815FE" w:rsidP="00E815FE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Lalić, D., Mardešić, V., Nazor, M., Mucalo-Šandrović, V.: </w:t>
            </w:r>
            <w:r w:rsidRPr="00CE5619">
              <w:rPr>
                <w:rFonts w:cs="Calibri"/>
                <w:b/>
                <w:sz w:val="28"/>
                <w:szCs w:val="28"/>
              </w:rPr>
              <w:t>Avanturizam roditeljstva; adolescencija, prevencija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E815FE" w:rsidRPr="00CE5619" w:rsidRDefault="00E815FE" w:rsidP="00E815FE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CE5619">
              <w:rPr>
                <w:rFonts w:cs="Calibri"/>
                <w:sz w:val="28"/>
                <w:szCs w:val="28"/>
              </w:rPr>
              <w:t xml:space="preserve">Rosić, V.: </w:t>
            </w:r>
            <w:r w:rsidRPr="00CE5619">
              <w:rPr>
                <w:rFonts w:cs="Calibri"/>
                <w:b/>
                <w:sz w:val="28"/>
                <w:szCs w:val="28"/>
              </w:rPr>
              <w:t>Odgoj, obitelj, škola</w:t>
            </w:r>
          </w:p>
          <w:p w:rsidR="00E815FE" w:rsidRDefault="00E815FE" w:rsidP="00E815FE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CE5619">
              <w:rPr>
                <w:rFonts w:cs="Calibri"/>
                <w:sz w:val="28"/>
                <w:szCs w:val="28"/>
              </w:rPr>
              <w:t xml:space="preserve">Vodopija, Š.: </w:t>
            </w:r>
            <w:r w:rsidRPr="00CE5619">
              <w:rPr>
                <w:rFonts w:cs="Calibri"/>
                <w:b/>
                <w:sz w:val="28"/>
                <w:szCs w:val="28"/>
              </w:rPr>
              <w:t>Naučite kako učiti</w:t>
            </w:r>
            <w:r w:rsidRPr="00CE5619">
              <w:rPr>
                <w:rFonts w:cs="Calibri"/>
                <w:sz w:val="28"/>
                <w:szCs w:val="28"/>
              </w:rPr>
              <w:t xml:space="preserve"> - vodič do uspjeha za učenike i studente</w:t>
            </w:r>
          </w:p>
          <w:p w:rsidR="00E815FE" w:rsidRDefault="00E815FE" w:rsidP="00E815FE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CE5619">
              <w:rPr>
                <w:rFonts w:cs="Calibri"/>
                <w:sz w:val="28"/>
                <w:szCs w:val="28"/>
              </w:rPr>
              <w:t xml:space="preserve">Radović, S.: </w:t>
            </w:r>
            <w:r w:rsidRPr="00CE5619">
              <w:rPr>
                <w:rFonts w:cs="Calibri"/>
                <w:b/>
                <w:sz w:val="28"/>
                <w:szCs w:val="28"/>
              </w:rPr>
              <w:t>Prevencija i zaštita od droge - sve što trebate znati o drogama</w:t>
            </w:r>
          </w:p>
          <w:p w:rsidR="00E815FE" w:rsidRDefault="00E815FE" w:rsidP="00E815FE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CE5619">
              <w:rPr>
                <w:rFonts w:cs="Calibri"/>
                <w:sz w:val="28"/>
                <w:szCs w:val="28"/>
              </w:rPr>
              <w:t xml:space="preserve">Miliša, Z., Tolić, M., Vertovšek, N.: </w:t>
            </w:r>
            <w:r w:rsidRPr="00CE5619">
              <w:rPr>
                <w:rFonts w:cs="Calibri"/>
                <w:b/>
                <w:sz w:val="28"/>
                <w:szCs w:val="28"/>
              </w:rPr>
              <w:t>Mladi - odgoj za medije</w:t>
            </w:r>
            <w:r w:rsidRPr="00CE5619">
              <w:rPr>
                <w:rFonts w:cs="Calibri"/>
                <w:sz w:val="28"/>
                <w:szCs w:val="28"/>
              </w:rPr>
              <w:t xml:space="preserve"> - priručnik za stjecanje medijskih kompetencija</w:t>
            </w:r>
          </w:p>
          <w:p w:rsidR="00E815FE" w:rsidRDefault="00E815FE" w:rsidP="00E815FE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CE5619">
              <w:rPr>
                <w:rFonts w:cs="Calibri"/>
                <w:sz w:val="28"/>
                <w:szCs w:val="28"/>
              </w:rPr>
              <w:t xml:space="preserve">Carter, J., Noll, K.: </w:t>
            </w:r>
            <w:r w:rsidRPr="00CE5619">
              <w:rPr>
                <w:rFonts w:cs="Calibri"/>
                <w:b/>
                <w:sz w:val="28"/>
                <w:szCs w:val="28"/>
              </w:rPr>
              <w:t>Obuzdaj svog nasilnika - nauči kako!!!</w:t>
            </w:r>
            <w:r w:rsidRPr="00CE5619">
              <w:rPr>
                <w:rFonts w:cs="Calibri"/>
                <w:sz w:val="28"/>
                <w:szCs w:val="28"/>
              </w:rPr>
              <w:t xml:space="preserve"> - cjeloviti priručnik za djecu, tinejdžere, roditelje, stručne suradnike, nastavnike</w:t>
            </w:r>
          </w:p>
          <w:p w:rsidR="00E815FE" w:rsidRPr="00CE5619" w:rsidRDefault="00E815FE" w:rsidP="00E815FE">
            <w:pPr>
              <w:rPr>
                <w:rFonts w:cs="Calibri"/>
                <w:sz w:val="28"/>
                <w:szCs w:val="28"/>
              </w:rPr>
            </w:pPr>
            <w:r w:rsidRPr="00CE5619">
              <w:rPr>
                <w:rFonts w:cs="Calibri"/>
                <w:sz w:val="28"/>
                <w:szCs w:val="28"/>
              </w:rPr>
              <w:t xml:space="preserve">Dennison, P.: </w:t>
            </w:r>
            <w:r w:rsidRPr="00CE5619">
              <w:rPr>
                <w:rFonts w:cs="Calibri"/>
                <w:b/>
                <w:sz w:val="28"/>
                <w:szCs w:val="28"/>
              </w:rPr>
              <w:t>Brain gym</w:t>
            </w:r>
            <w:r w:rsidRPr="00CE5619">
              <w:rPr>
                <w:rFonts w:cs="Calibri"/>
                <w:sz w:val="28"/>
                <w:szCs w:val="28"/>
              </w:rPr>
              <w:t xml:space="preserve"> - priručnik za obitelj i edukatore</w:t>
            </w:r>
          </w:p>
          <w:p w:rsidR="00E815FE" w:rsidRDefault="00E815FE" w:rsidP="00E815FE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CE5619">
              <w:rPr>
                <w:rFonts w:cs="Calibri"/>
                <w:sz w:val="28"/>
                <w:szCs w:val="28"/>
              </w:rPr>
              <w:t xml:space="preserve">Jelačić, A., Jerković, T.: </w:t>
            </w:r>
            <w:r w:rsidRPr="00CE5619">
              <w:rPr>
                <w:rFonts w:cs="Calibri"/>
                <w:b/>
                <w:sz w:val="28"/>
                <w:szCs w:val="28"/>
              </w:rPr>
              <w:t>Djeca traže vrijeme</w:t>
            </w:r>
            <w:r w:rsidRPr="00CE5619">
              <w:rPr>
                <w:rFonts w:cs="Calibri"/>
                <w:sz w:val="28"/>
                <w:szCs w:val="28"/>
              </w:rPr>
              <w:t xml:space="preserve"> - priručnik za učitelje i roditelje</w:t>
            </w:r>
          </w:p>
          <w:p w:rsidR="00E815FE" w:rsidRPr="00397828" w:rsidRDefault="00E815FE" w:rsidP="00E815FE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CE5619">
              <w:rPr>
                <w:rFonts w:cs="Calibri"/>
                <w:sz w:val="28"/>
                <w:szCs w:val="28"/>
              </w:rPr>
              <w:t xml:space="preserve">Feinstein, S.: </w:t>
            </w:r>
            <w:r w:rsidRPr="00CE5619">
              <w:rPr>
                <w:rFonts w:cs="Calibri"/>
                <w:b/>
                <w:sz w:val="28"/>
                <w:szCs w:val="28"/>
              </w:rPr>
              <w:t>Tajne tinejdžerskog mozga</w:t>
            </w:r>
          </w:p>
        </w:tc>
        <w:tc>
          <w:tcPr>
            <w:tcW w:w="3589" w:type="dxa"/>
            <w:tcBorders>
              <w:right w:val="nil"/>
            </w:tcBorders>
          </w:tcPr>
          <w:p w:rsidR="00E815FE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</w:p>
          <w:p w:rsidR="00E815FE" w:rsidRPr="00CE5619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CE5619">
              <w:rPr>
                <w:rFonts w:cs="Calibri"/>
                <w:sz w:val="28"/>
                <w:szCs w:val="28"/>
              </w:rPr>
              <w:t xml:space="preserve">Bratanić, M.: </w:t>
            </w:r>
            <w:r w:rsidRPr="00CE5619">
              <w:rPr>
                <w:rFonts w:cs="Calibri"/>
                <w:b/>
                <w:sz w:val="28"/>
                <w:szCs w:val="28"/>
              </w:rPr>
              <w:t>Paradoks odgoja</w:t>
            </w:r>
          </w:p>
          <w:p w:rsidR="00E815FE" w:rsidRPr="00CE5619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CE5619">
              <w:rPr>
                <w:rFonts w:cs="Calibri"/>
                <w:sz w:val="28"/>
                <w:szCs w:val="28"/>
              </w:rPr>
              <w:t xml:space="preserve">Bezić, K.: </w:t>
            </w:r>
            <w:r w:rsidRPr="00CE5619">
              <w:rPr>
                <w:rFonts w:cs="Calibri"/>
                <w:b/>
                <w:sz w:val="28"/>
                <w:szCs w:val="28"/>
              </w:rPr>
              <w:t>Talenti u lancima</w:t>
            </w:r>
          </w:p>
          <w:p w:rsidR="00E815FE" w:rsidRPr="00CE5619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CE5619">
              <w:rPr>
                <w:rFonts w:eastAsia="Times New Roman" w:cs="Calibri"/>
                <w:sz w:val="28"/>
                <w:szCs w:val="28"/>
                <w:lang w:eastAsia="hr-HR"/>
              </w:rPr>
              <w:t xml:space="preserve">Good, P.: </w:t>
            </w:r>
            <w:r w:rsidRPr="00CE5619">
              <w:rPr>
                <w:rFonts w:eastAsia="Times New Roman" w:cs="Calibri"/>
                <w:b/>
                <w:sz w:val="28"/>
                <w:szCs w:val="28"/>
                <w:lang w:eastAsia="hr-HR"/>
              </w:rPr>
              <w:t>Kako pomoći klincima da si sami pomognu</w:t>
            </w:r>
          </w:p>
          <w:p w:rsidR="00E815FE" w:rsidRPr="00CE5619" w:rsidRDefault="00E815FE" w:rsidP="00E815FE">
            <w:pPr>
              <w:spacing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CE5619">
              <w:rPr>
                <w:rFonts w:eastAsia="Times New Roman" w:cs="Calibri"/>
                <w:sz w:val="28"/>
                <w:szCs w:val="28"/>
                <w:lang w:eastAsia="hr-HR"/>
              </w:rPr>
              <w:t xml:space="preserve">Canter, L.: </w:t>
            </w:r>
            <w:r w:rsidRPr="00CE5619">
              <w:rPr>
                <w:rFonts w:eastAsia="Times New Roman" w:cs="Calibri"/>
                <w:b/>
                <w:sz w:val="28"/>
                <w:szCs w:val="28"/>
                <w:lang w:eastAsia="hr-HR"/>
              </w:rPr>
              <w:t>Domaća zadaća bez suza</w:t>
            </w:r>
          </w:p>
          <w:p w:rsidR="00E815FE" w:rsidRPr="00CE5619" w:rsidRDefault="00E815FE" w:rsidP="00E815FE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CE5619">
              <w:rPr>
                <w:rFonts w:eastAsia="Times New Roman" w:cs="Calibri"/>
                <w:sz w:val="28"/>
                <w:szCs w:val="28"/>
                <w:lang w:eastAsia="hr-HR"/>
              </w:rPr>
              <w:t xml:space="preserve">Plummer, D.: </w:t>
            </w:r>
            <w:r w:rsidRPr="00CE5619">
              <w:rPr>
                <w:rFonts w:eastAsia="Times New Roman" w:cs="Calibri"/>
                <w:b/>
                <w:sz w:val="28"/>
                <w:szCs w:val="28"/>
                <w:lang w:eastAsia="hr-HR"/>
              </w:rPr>
              <w:t>Kako pomoći djeci da izgrade samopoštovanje - priručnik s aktivnostima</w:t>
            </w:r>
          </w:p>
          <w:p w:rsidR="00E815FE" w:rsidRPr="00CE5619" w:rsidRDefault="00E815FE" w:rsidP="00E815FE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  <w:p w:rsidR="00E815FE" w:rsidRPr="00CE5619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CE5619">
              <w:rPr>
                <w:rFonts w:eastAsia="Times New Roman" w:cs="Calibri"/>
                <w:sz w:val="28"/>
                <w:szCs w:val="28"/>
                <w:lang w:eastAsia="hr-HR"/>
              </w:rPr>
              <w:t xml:space="preserve">Lewis, B.: </w:t>
            </w:r>
            <w:r w:rsidRPr="00CE5619">
              <w:rPr>
                <w:rFonts w:eastAsia="Times New Roman" w:cs="Calibri"/>
                <w:b/>
                <w:sz w:val="28"/>
                <w:szCs w:val="28"/>
                <w:lang w:eastAsia="hr-HR"/>
              </w:rPr>
              <w:t>Kako postati što bolji - priručnik za razvijanje najboljih osobina (za 7-10 godina)</w:t>
            </w:r>
          </w:p>
          <w:p w:rsidR="00E815FE" w:rsidRPr="00CE5619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Pokrivka, V.: </w:t>
            </w:r>
            <w:r w:rsidRPr="003F2648">
              <w:rPr>
                <w:rFonts w:cs="Calibri"/>
                <w:b/>
                <w:sz w:val="28"/>
                <w:szCs w:val="28"/>
              </w:rPr>
              <w:t>Dijete i scenska lutka</w:t>
            </w:r>
          </w:p>
          <w:p w:rsidR="00E815FE" w:rsidRPr="00CE5619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Štanger- Velički, Blažević: </w:t>
            </w:r>
            <w:r w:rsidRPr="003F2648">
              <w:rPr>
                <w:rFonts w:cs="Calibri"/>
                <w:b/>
                <w:sz w:val="28"/>
                <w:szCs w:val="28"/>
              </w:rPr>
              <w:t>Svjetiljke za dječju dušu</w:t>
            </w:r>
            <w:r>
              <w:rPr>
                <w:rFonts w:cs="Calibri"/>
                <w:sz w:val="28"/>
                <w:szCs w:val="28"/>
              </w:rPr>
              <w:t>: zbirka knjiž. tekstova, pjesama i ideja za sustrete s djecom</w:t>
            </w:r>
          </w:p>
          <w:p w:rsidR="00E815FE" w:rsidRPr="00CE5619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Miljković, Rijavec: </w:t>
            </w:r>
            <w:r w:rsidRPr="003A262B">
              <w:rPr>
                <w:rFonts w:cs="Calibri"/>
                <w:b/>
                <w:sz w:val="28"/>
                <w:szCs w:val="28"/>
              </w:rPr>
              <w:t>Bolje biti vjetar nego list: Psihologija dječjeg samopouzdanja</w:t>
            </w:r>
          </w:p>
          <w:p w:rsidR="00E815FE" w:rsidRDefault="00E815FE" w:rsidP="00E815FE">
            <w:pPr>
              <w:spacing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Shaw, R.: </w:t>
            </w:r>
            <w:r w:rsidRPr="003A262B">
              <w:rPr>
                <w:rFonts w:cs="Calibri"/>
                <w:b/>
                <w:sz w:val="28"/>
                <w:szCs w:val="28"/>
              </w:rPr>
              <w:t>Epidemija popustljivog odgoja</w:t>
            </w:r>
          </w:p>
        </w:tc>
      </w:tr>
    </w:tbl>
    <w:p w:rsidR="009D49D5" w:rsidRDefault="009D49D5" w:rsidP="00722A55">
      <w:bookmarkStart w:id="0" w:name="_GoBack"/>
      <w:bookmarkEnd w:id="0"/>
    </w:p>
    <w:sectPr w:rsidR="009D4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AF" w:rsidRDefault="00DE3BAF" w:rsidP="00722A55">
      <w:pPr>
        <w:spacing w:after="0" w:line="240" w:lineRule="auto"/>
      </w:pPr>
      <w:r>
        <w:separator/>
      </w:r>
    </w:p>
  </w:endnote>
  <w:endnote w:type="continuationSeparator" w:id="0">
    <w:p w:rsidR="00DE3BAF" w:rsidRDefault="00DE3BAF" w:rsidP="007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AF" w:rsidRDefault="00DE3BAF" w:rsidP="00722A55">
      <w:pPr>
        <w:spacing w:after="0" w:line="240" w:lineRule="auto"/>
      </w:pPr>
      <w:r>
        <w:separator/>
      </w:r>
    </w:p>
  </w:footnote>
  <w:footnote w:type="continuationSeparator" w:id="0">
    <w:p w:rsidR="00DE3BAF" w:rsidRDefault="00DE3BAF" w:rsidP="007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55" w:rsidRPr="00722A55" w:rsidRDefault="00722A55">
    <w:pPr>
      <w:pStyle w:val="Header"/>
      <w:rPr>
        <w:sz w:val="28"/>
      </w:rPr>
    </w:pPr>
    <w:r w:rsidRPr="00722A55">
      <w:rPr>
        <w:sz w:val="28"/>
      </w:rPr>
      <w:t xml:space="preserve">Stručna litaratura za </w:t>
    </w:r>
    <w:r w:rsidRPr="00722A55">
      <w:rPr>
        <w:b/>
        <w:sz w:val="28"/>
      </w:rPr>
      <w:t>roditelje</w:t>
    </w:r>
    <w:r w:rsidRPr="00722A55">
      <w:rPr>
        <w:sz w:val="28"/>
      </w:rPr>
      <w:t xml:space="preserve"> učenika OŠ „Vis“</w:t>
    </w:r>
  </w:p>
  <w:p w:rsidR="00722A55" w:rsidRPr="00722A55" w:rsidRDefault="00722A55">
    <w:pPr>
      <w:pStyle w:val="Header"/>
      <w:rPr>
        <w:sz w:val="28"/>
      </w:rPr>
    </w:pPr>
    <w:r w:rsidRPr="00722A55">
      <w:rPr>
        <w:sz w:val="28"/>
      </w:rPr>
      <w:t xml:space="preserve">Ured pedagoga i defektologa te školska knjižnica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52"/>
    <w:rsid w:val="005D6E52"/>
    <w:rsid w:val="00722A55"/>
    <w:rsid w:val="009D49D5"/>
    <w:rsid w:val="00DE3BAF"/>
    <w:rsid w:val="00E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2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2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2011-02-03T14:32:00Z</dcterms:created>
  <dcterms:modified xsi:type="dcterms:W3CDTF">2011-02-03T14:43:00Z</dcterms:modified>
</cp:coreProperties>
</file>