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D3DA" w14:textId="77777777" w:rsidR="00486E3D" w:rsidRDefault="00486E3D" w:rsidP="006A502E">
      <w:pPr>
        <w:spacing w:after="0"/>
        <w:jc w:val="both"/>
      </w:pPr>
    </w:p>
    <w:p w14:paraId="2783BC86" w14:textId="527166D9" w:rsidR="00001D81" w:rsidRPr="00970B2A" w:rsidRDefault="00970B2A" w:rsidP="00970B2A">
      <w:pPr>
        <w:spacing w:after="0"/>
        <w:jc w:val="center"/>
        <w:rPr>
          <w:b/>
          <w:bCs/>
          <w:sz w:val="24"/>
          <w:szCs w:val="24"/>
        </w:rPr>
      </w:pPr>
      <w:r w:rsidRPr="00970B2A">
        <w:rPr>
          <w:b/>
          <w:bCs/>
          <w:sz w:val="24"/>
          <w:szCs w:val="24"/>
        </w:rPr>
        <w:t>OBRAZLOŽENJA OPĆEG DIJELA POLUGODIŠNJEG IZVJEŠTAJA ZA 2026.</w:t>
      </w:r>
    </w:p>
    <w:p w14:paraId="63166F79" w14:textId="77777777" w:rsidR="00001D81" w:rsidRDefault="00001D81" w:rsidP="006A502E">
      <w:pPr>
        <w:spacing w:after="0"/>
        <w:jc w:val="both"/>
      </w:pPr>
    </w:p>
    <w:p w14:paraId="3F01D9F8" w14:textId="77777777" w:rsidR="00001D81" w:rsidRDefault="00001D81" w:rsidP="006A502E">
      <w:pPr>
        <w:spacing w:after="0"/>
        <w:jc w:val="both"/>
      </w:pPr>
    </w:p>
    <w:p w14:paraId="58D945C4" w14:textId="6EBF613A" w:rsidR="006A502E" w:rsidRDefault="004D6E0E" w:rsidP="00E5567D">
      <w:pPr>
        <w:spacing w:after="0"/>
        <w:ind w:firstLine="708"/>
        <w:jc w:val="both"/>
      </w:pPr>
      <w:r>
        <w:t xml:space="preserve">Opći dio Polugodišnjeg izvještaja o izvršenju financijskog plana za 2026. godinu daje pregled ostvarenih prihoda i primitaka te izvršenih rashoda i izdataka Škole u razdoblju od 1. siječnja do 30. lipnja 2026. godine, uz usporedbu s ostvarenjem u istom razdoblju prethodne godine te s izvornim i tekućim planom za 2026. godinu. Podaci iskazani u općem dijelu omogućuju praćenje financijskog poslovanja Škole, procjenu uspješnosti izvršenja financijskog plana te uvid u odnos između planiranih i ostvarenih veličina. U promatranom razdoblju Škola je ostvarila ukupne prihode u iznosu od </w:t>
      </w:r>
      <w:r w:rsidR="00671D0C">
        <w:t>501.449,87</w:t>
      </w:r>
      <w:r>
        <w:t xml:space="preserve"> eura, dok su ukupni rashodi izvršeni u iznosu od </w:t>
      </w:r>
      <w:r w:rsidR="00671D0C">
        <w:t>501.635,71</w:t>
      </w:r>
      <w:r>
        <w:t xml:space="preserve"> eura, što rezultira </w:t>
      </w:r>
      <w:r w:rsidR="00671D0C">
        <w:t>manjkom</w:t>
      </w:r>
      <w:r>
        <w:t xml:space="preserve"> prihoda u iznosu od </w:t>
      </w:r>
      <w:r w:rsidR="00671D0C">
        <w:t>185,84</w:t>
      </w:r>
      <w:r>
        <w:t xml:space="preserve"> eura. U odnosu na isto razdoblje 2025. godine, ukupni prihodi su povećani, a rashodi su također porasli, ali u manjem opsegu, što je utjecalo na povoljniji rezultat poslovanja u prvom polugodištu 2026. godine. Ostvareni prihodi i rashodi kreću se uglavnom u skladu s planiranim veličinama, uz određena odstupanja koja proizlaze iz dinamike financiranja i provedbe planiranih aktivnosti tijekom godine. Najveći dio ukupno ostvarenih prihoda odnosi se na prihode poslovanja, koji iznose </w:t>
      </w:r>
      <w:r w:rsidR="00671D0C">
        <w:t>501.449,87</w:t>
      </w:r>
      <w:r>
        <w:t xml:space="preserve"> eura, dok prihodi od prodaje nefinancijske imovine nisu ostvareni. Unutar prihoda poslovanja najznačajniji udio imaju pomoći proračunskim korisnicima iz proračuna koji im nije nadležan, koje iznose </w:t>
      </w:r>
      <w:r w:rsidR="00671D0C">
        <w:t>429</w:t>
      </w:r>
      <w:r w:rsidR="000F6069">
        <w:t>.</w:t>
      </w:r>
      <w:r w:rsidR="00671D0C">
        <w:t xml:space="preserve">657,17 </w:t>
      </w:r>
      <w:r>
        <w:t>eura</w:t>
      </w:r>
      <w:r w:rsidR="000F6069">
        <w:t xml:space="preserve"> i</w:t>
      </w:r>
      <w:r>
        <w:t xml:space="preserve"> prihodi iz nadležnog proračuna za financiranje redovne djelatnosti u iznosu od </w:t>
      </w:r>
      <w:r w:rsidR="000F6069">
        <w:t>60.796,61</w:t>
      </w:r>
      <w:r>
        <w:t xml:space="preserve"> eura</w:t>
      </w:r>
      <w:r w:rsidR="000F6069">
        <w:t xml:space="preserve"> </w:t>
      </w:r>
      <w:r>
        <w:t>Ostvaren</w:t>
      </w:r>
      <w:r w:rsidR="000F6069">
        <w:t xml:space="preserve"> je prihod</w:t>
      </w:r>
      <w:r>
        <w:t xml:space="preserve"> </w:t>
      </w:r>
      <w:r w:rsidR="000F6069">
        <w:t xml:space="preserve">i od </w:t>
      </w:r>
      <w:r>
        <w:t xml:space="preserve">pomoći temeljem prijenosa EU sredstava u iznosu od </w:t>
      </w:r>
      <w:r w:rsidR="00C22F1A">
        <w:t>8.916,06</w:t>
      </w:r>
      <w:r>
        <w:t xml:space="preserve"> eura</w:t>
      </w:r>
      <w:r w:rsidR="000F6069">
        <w:t>,</w:t>
      </w:r>
      <w:r w:rsidR="00C22F1A">
        <w:t xml:space="preserve"> </w:t>
      </w:r>
      <w:r w:rsidR="000F6069">
        <w:t>a u manjem iznosu</w:t>
      </w:r>
      <w:r w:rsidR="00C22F1A">
        <w:t xml:space="preserve"> prihodi za posebne namjene u iznosu od 1.280,00 eura, zatim 800,00 eura donacija i 0,03 eura financijskih prihoda.</w:t>
      </w:r>
      <w:r w:rsidR="000F6069">
        <w:t xml:space="preserve"> </w:t>
      </w:r>
      <w:r>
        <w:t xml:space="preserve"> Iz navedene strukture prihoda vidljivo je da se financiranje djelatnosti Škole najvećim dijelom temelji na pomoći i sredstvima iz nadležnih i drugih proračuna. Ukupni rashodi Škole u prvom polugodištu 2026. godine iznose </w:t>
      </w:r>
      <w:r w:rsidR="00C22F1A">
        <w:t>501.635,71</w:t>
      </w:r>
      <w:r>
        <w:t xml:space="preserve"> eura, od čega se </w:t>
      </w:r>
      <w:r w:rsidR="00C22F1A">
        <w:t>498.960,69</w:t>
      </w:r>
      <w:r>
        <w:t xml:space="preserve"> eura odnosi na rashode poslovanja, a </w:t>
      </w:r>
      <w:r w:rsidR="00C22F1A">
        <w:t>2.675,02</w:t>
      </w:r>
      <w:r>
        <w:t xml:space="preserve"> eura na rashode za nabavu nefinancijske imovine. U strukturi rashoda najznačajniji su rashodi za zaposlene, koji iznose </w:t>
      </w:r>
      <w:r w:rsidR="00C22F1A">
        <w:t>427.661,56</w:t>
      </w:r>
      <w:r>
        <w:t xml:space="preserve"> eura, te materijalni rashodi u iznosu od </w:t>
      </w:r>
      <w:r w:rsidR="00C22F1A">
        <w:t>70.918,16</w:t>
      </w:r>
      <w:r>
        <w:t xml:space="preserve"> eura. U okviru materijalnih rashoda posebno se ističu naknade troškova zaposlenima, osobito naknade za prijevoz,</w:t>
      </w:r>
      <w:r w:rsidR="00C22F1A" w:rsidRPr="00C22F1A">
        <w:t xml:space="preserve"> </w:t>
      </w:r>
      <w:r w:rsidR="00C22F1A">
        <w:t>u</w:t>
      </w:r>
      <w:r w:rsidR="00C22F1A" w:rsidRPr="00C22F1A">
        <w:t>sluge telefona, pošte i prijevoza</w:t>
      </w:r>
      <w:r w:rsidR="00C22F1A">
        <w:t>,</w:t>
      </w:r>
      <w:r>
        <w:t xml:space="preserve"> komunalne usluge, računalne usluge</w:t>
      </w:r>
      <w:r w:rsidR="00C22F1A">
        <w:t>, intelektualne usluge i dr.</w:t>
      </w:r>
      <w:r>
        <w:t xml:space="preserve">. Rashodi za nabavu nefinancijske imovine odnose se na nabavu </w:t>
      </w:r>
      <w:r w:rsidR="00C22F1A">
        <w:t>opreme za školsku kuhinju.</w:t>
      </w:r>
    </w:p>
    <w:p w14:paraId="6DDBFD1C" w14:textId="2CCC99F5" w:rsidR="004D6E0E" w:rsidRDefault="004D6E0E" w:rsidP="006A502E">
      <w:pPr>
        <w:spacing w:after="0"/>
        <w:jc w:val="both"/>
      </w:pPr>
      <w:r>
        <w:t>Prema izvorima financiranja najveći dio prihoda i rashoda vezan je uz izvor 5</w:t>
      </w:r>
      <w:r w:rsidR="00C22F1A">
        <w:t>.0.1K</w:t>
      </w:r>
      <w:r>
        <w:t xml:space="preserve"> – </w:t>
      </w:r>
      <w:r w:rsidR="00C22F1A">
        <w:t>pomoći iz državnog proračuna, zatim</w:t>
      </w:r>
      <w:r w:rsidR="006A502E">
        <w:t xml:space="preserve"> 4.4.1-prihodi za posebne namjene i 1.1.1-opće prihode i primitke, zatim na 5.6.1Ž-europski socijalni fond plus, a ostatak na vlastite, namjenske, ostale pomoći i donacije.</w:t>
      </w:r>
    </w:p>
    <w:p w14:paraId="3724ECC8" w14:textId="77777777" w:rsidR="006A502E" w:rsidRDefault="004D6E0E" w:rsidP="006A502E">
      <w:pPr>
        <w:spacing w:after="0"/>
        <w:jc w:val="both"/>
      </w:pPr>
      <w:r>
        <w:t xml:space="preserve">Iz toga je vidljivo da je poslovanje Škole u najvećoj mjeri povezano s namjenskim i proračunskim izvorima financiranja, dok su vlastiti prihodi zastupljeni u manjem opsegu. Rashodi su izvršavani u skladu s osiguranim izvorima financiranja i planiranim programima, što upućuje na uredno i namjensko korištenje raspoloživih sredstava. U Računu financiranja nisu iskazani primici od financijske imovine i zaduživanja niti izdaci za financijsku imovinu i otplate zajmova, što znači da u izvještajnom razdoblju nije bilo zaduživanja, odobravanja zajmova ni drugih financijskih transakcija te vrste. Neto financiranje stoga iznosi 0,00 eura. To potvrđuje da se financijsko poslovanje Škole u prvom polugodištu 2026. godine odvijalo bez korištenja instrumenata financiranja izvan redovnog sustava prihoda i rashoda.          </w:t>
      </w:r>
    </w:p>
    <w:p w14:paraId="435F687E" w14:textId="3C64564D" w:rsidR="00C20DE8" w:rsidRDefault="004D6E0E" w:rsidP="006A502E">
      <w:pPr>
        <w:spacing w:after="0"/>
        <w:jc w:val="both"/>
      </w:pPr>
      <w:r>
        <w:t>Prihodi su ostvareni na zadovoljavajućoj razini, rashodi su izvršavani kontrolirano i u okviru osiguranih sredstava</w:t>
      </w:r>
      <w:r w:rsidR="00486E3D">
        <w:t xml:space="preserve">. </w:t>
      </w:r>
      <w:r>
        <w:t>Takvo izvršenje financijskog plana omogućuje nastavak redovitog poslovanja, provedbu planiranih programa i aktivnosti te pravodobno podmirivanje svih obveza Škole u nastavku 2026. godine.</w:t>
      </w:r>
    </w:p>
    <w:sectPr w:rsidR="00C20DE8" w:rsidSect="004D6E0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0E"/>
    <w:rsid w:val="00001D81"/>
    <w:rsid w:val="000F6069"/>
    <w:rsid w:val="00486E3D"/>
    <w:rsid w:val="004D6E0E"/>
    <w:rsid w:val="00671D0C"/>
    <w:rsid w:val="006A502E"/>
    <w:rsid w:val="00970B2A"/>
    <w:rsid w:val="00C20DE8"/>
    <w:rsid w:val="00C22F1A"/>
    <w:rsid w:val="00D052AE"/>
    <w:rsid w:val="00E5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D68EE"/>
  <w15:chartTrackingRefBased/>
  <w15:docId w15:val="{8EEECB72-DBC3-430B-B503-E1796620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Novak Kuljiš</dc:creator>
  <cp:keywords/>
  <dc:description/>
  <cp:lastModifiedBy>Ivanka Novak Kuljiš</cp:lastModifiedBy>
  <cp:revision>5</cp:revision>
  <dcterms:created xsi:type="dcterms:W3CDTF">2026-07-17T09:35:00Z</dcterms:created>
  <dcterms:modified xsi:type="dcterms:W3CDTF">2026-07-17T09:54:00Z</dcterms:modified>
</cp:coreProperties>
</file>