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iagrams/colors1.xml" ContentType="application/vnd.openxmlformats-officedocument.drawingml.diagramColors+xml"/>
  <Override PartName="/word/diagrams/data1.xml" ContentType="application/vnd.openxmlformats-officedocument.drawingml.diagramData+xml"/>
  <Override PartName="/word/diagrams/drawing1.xml" ContentType="application/vnd.ms-office.drawingml.diagramDrawing+xml"/>
  <Override PartName="/word/diagrams/layout1.xml" ContentType="application/vnd.openxmlformats-officedocument.drawingml.diagramLayout+xml"/>
  <Override PartName="/word/diagrams/quickStyle1.xml" ContentType="application/vnd.openxmlformats-officedocument.drawingml.diagram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D5E1C9"/>
  <w:body>
    <w:p w14:paraId="1919DD5E">
      <w:pPr>
        <w:jc w:val="center"/>
        <w:rPr>
          <w:rFonts w:ascii="Times New Roman" w:hAnsi="Times New Roman" w:cs="Times New Roman"/>
          <w:sz w:val="28"/>
          <w:szCs w:val="28"/>
        </w:rPr>
      </w:pPr>
      <w:bookmarkStart w:id="0" w:name="_Toc334695723"/>
      <w:bookmarkStart w:id="1" w:name="_Toc366765486"/>
      <w:bookmarkStart w:id="2" w:name="_Toc334695881"/>
      <w:bookmarkStart w:id="3" w:name="_Toc366765352"/>
      <w:bookmarkStart w:id="4" w:name="_Toc366686755"/>
      <w:bookmarkStart w:id="5" w:name="_Toc366686924"/>
      <w:bookmarkStart w:id="6" w:name="_Toc366764889"/>
      <w:bookmarkStart w:id="7" w:name="_Toc366765419"/>
      <w:bookmarkStart w:id="8" w:name="_Toc366605339"/>
      <w:bookmarkStart w:id="9" w:name="_Toc366761933"/>
      <w:bookmarkStart w:id="10" w:name="_Toc366764543"/>
      <w:bookmarkStart w:id="11" w:name="_Toc431315112"/>
      <w:bookmarkStart w:id="12" w:name="_Toc431315193"/>
      <w:bookmarkStart w:id="13" w:name="_Toc431313768"/>
      <w:bookmarkStart w:id="14" w:name="_Toc367257790"/>
      <w:bookmarkStart w:id="15" w:name="_Toc398559295"/>
      <w:bookmarkStart w:id="16" w:name="_Toc431314430"/>
      <w:bookmarkStart w:id="17" w:name="_Toc367257749"/>
      <w:bookmarkStart w:id="18" w:name="_Toc431315025"/>
      <w:bookmarkStart w:id="19" w:name="_Toc367257271"/>
      <w:r>
        <w:rPr>
          <w:rFonts w:ascii="Times New Roman" w:hAnsi="Times New Roman" w:cs="Times New Roman"/>
          <w:sz w:val="28"/>
          <w:szCs w:val="28"/>
        </w:rPr>
        <w:t>Osnovna škola Vis</w:t>
      </w:r>
    </w:p>
    <w:p w14:paraId="104E1733">
      <w:pPr>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348615</wp:posOffset>
                </wp:positionV>
                <wp:extent cx="6248400" cy="4274820"/>
                <wp:effectExtent l="0" t="0" r="19050" b="11430"/>
                <wp:wrapNone/>
                <wp:docPr id="274896618" name="Svitak: vodoravno 2"/>
                <wp:cNvGraphicFramePr/>
                <a:graphic xmlns:a="http://schemas.openxmlformats.org/drawingml/2006/main">
                  <a:graphicData uri="http://schemas.microsoft.com/office/word/2010/wordprocessingShape">
                    <wps:wsp>
                      <wps:cNvSpPr/>
                      <wps:spPr>
                        <a:xfrm>
                          <a:off x="0" y="0"/>
                          <a:ext cx="6248400" cy="4274820"/>
                        </a:xfrm>
                        <a:prstGeom prst="horizontalScroll">
                          <a:avLst/>
                        </a:prstGeom>
                      </wps:spPr>
                      <wps:style>
                        <a:lnRef idx="1">
                          <a:schemeClr val="accent3"/>
                        </a:lnRef>
                        <a:fillRef idx="2">
                          <a:schemeClr val="accent3"/>
                        </a:fillRef>
                        <a:effectRef idx="1">
                          <a:schemeClr val="accent3"/>
                        </a:effectRef>
                        <a:fontRef idx="minor">
                          <a:schemeClr val="dk1"/>
                        </a:fontRef>
                      </wps:style>
                      <wps:txbx>
                        <w:txbxContent>
                          <w:p w14:paraId="2DE0687B">
                            <w:pPr>
                              <w:jc w:val="center"/>
                              <w:rPr>
                                <w:rFonts w:ascii="Times New Roman" w:hAnsi="Times New Roman" w:cs="Times New Roman"/>
                                <w:b/>
                                <w:outline/>
                                <w:color w:val="196B24" w:themeColor="accent3"/>
                                <w:sz w:val="96"/>
                                <w:szCs w:val="96"/>
                                <w14:textFill>
                                  <w14:solidFill>
                                    <w14:schemeClr w14:val="accent3"/>
                                  </w14:solidFill>
                                </w14:textFill>
                                <w14:props3d w14:extrusionH="57150" w14:contourW="0" w14:prstMaterial="matte">
                                  <w14:bevelT w14:w="63500" w14:h="12700" w14:prst="angle"/>
                                  <w14:contourClr>
                                    <w14:schemeClr w14:val="bg1">
                                      <w14:lumMod w14:val="65000"/>
                                    </w14:schemeClr>
                                  </w14:contourClr>
                                </w14:props3d>
                              </w:rPr>
                            </w:pPr>
                            <w:r>
                              <w:rPr>
                                <w:rFonts w:ascii="Times New Roman" w:hAnsi="Times New Roman" w:cs="Times New Roman"/>
                                <w:b/>
                                <w:outline/>
                                <w:color w:val="196B24" w:themeColor="accent3"/>
                                <w:sz w:val="96"/>
                                <w:szCs w:val="96"/>
                                <w14:textFill>
                                  <w14:solidFill>
                                    <w14:schemeClr w14:val="accent3"/>
                                  </w14:solidFill>
                                </w14:textFill>
                                <w14:props3d w14:extrusionH="57150" w14:contourW="0" w14:prstMaterial="matte">
                                  <w14:bevelT w14:w="63500" w14:h="12700" w14:prst="angle"/>
                                  <w14:contourClr>
                                    <w14:schemeClr w14:val="bg1">
                                      <w14:lumMod w14:val="65000"/>
                                    </w14:schemeClr>
                                  </w14:contourClr>
                                </w14:props3d>
                              </w:rPr>
                              <w:t>ŠKOLSKI KURIKULUM</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Svitak: vodoravno 2" o:spid="_x0000_s1026" o:spt="98" type="#_x0000_t98" style="position:absolute;left:0pt;margin-top:27.45pt;height:336.6pt;width:492pt;mso-position-horizontal:center;mso-position-horizontal-relative:margin;z-index:251659264;v-text-anchor:middle;mso-width-relative:page;mso-height-relative:page;" fillcolor="#9DB49E [3536]" filled="t" stroked="t" coordsize="21600,21600" o:gfxdata="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" adj="2700">
                <v:fill type="gradient" on="t" color2="#7B9C7D [3376]" colors="0f #9DB49E;32768f #90A891;65536f #7B9C7D" focus="100%" focussize="0,0" rotate="t">
                  <o:fill type="gradientUnscaled" v:ext="backwardCompatible"/>
                </v:fill>
                <v:stroke weight="0.5pt" color="#196B24 [3206]" miterlimit="8" joinstyle="miter"/>
                <v:imagedata o:title=""/>
                <o:lock v:ext="edit" aspectratio="f"/>
                <v:textbox>
                  <w:txbxContent>
                    <w:p w14:paraId="2DE0687B">
                      <w:pPr>
                        <w:jc w:val="center"/>
                        <w:rPr>
                          <w:rFonts w:ascii="Times New Roman" w:hAnsi="Times New Roman" w:cs="Times New Roman"/>
                          <w:b/>
                          <w:outline/>
                          <w:color w:val="196B24" w:themeColor="accent3"/>
                          <w:sz w:val="96"/>
                          <w:szCs w:val="96"/>
                          <w14:textFill>
                            <w14:solidFill>
                              <w14:schemeClr w14:val="accent3"/>
                            </w14:solidFill>
                          </w14:textFill>
                          <w14:props3d w14:extrusionH="57150" w14:contourW="0" w14:prstMaterial="matte">
                            <w14:bevelT w14:w="63500" w14:h="12700" w14:prst="angle"/>
                            <w14:contourClr>
                              <w14:schemeClr w14:val="bg1">
                                <w14:lumMod w14:val="65000"/>
                              </w14:schemeClr>
                            </w14:contourClr>
                          </w14:props3d>
                        </w:rPr>
                      </w:pPr>
                      <w:r>
                        <w:rPr>
                          <w:rFonts w:ascii="Times New Roman" w:hAnsi="Times New Roman" w:cs="Times New Roman"/>
                          <w:b/>
                          <w:outline/>
                          <w:color w:val="196B24" w:themeColor="accent3"/>
                          <w:sz w:val="96"/>
                          <w:szCs w:val="96"/>
                          <w14:textFill>
                            <w14:solidFill>
                              <w14:schemeClr w14:val="accent3"/>
                            </w14:solidFill>
                          </w14:textFill>
                          <w14:props3d w14:extrusionH="57150" w14:contourW="0" w14:prstMaterial="matte">
                            <w14:bevelT w14:w="63500" w14:h="12700" w14:prst="angle"/>
                            <w14:contourClr>
                              <w14:schemeClr w14:val="bg1">
                                <w14:lumMod w14:val="65000"/>
                              </w14:schemeClr>
                            </w14:contourClr>
                          </w14:props3d>
                        </w:rPr>
                        <w:t>ŠKOLSKI KURIKULUM</w:t>
                      </w:r>
                    </w:p>
                  </w:txbxContent>
                </v:textbox>
              </v:shape>
            </w:pict>
          </mc:Fallback>
        </mc:AlternateContent>
      </w:r>
    </w:p>
    <w:p w14:paraId="1EDCADE9">
      <w:pPr>
        <w:rPr>
          <w:rFonts w:ascii="Times New Roman" w:hAnsi="Times New Roman" w:cs="Times New Roman"/>
          <w:sz w:val="24"/>
          <w:szCs w:val="24"/>
        </w:rPr>
      </w:pPr>
    </w:p>
    <w:p w14:paraId="130887D5">
      <w:pPr>
        <w:rPr>
          <w:rFonts w:ascii="Times New Roman" w:hAnsi="Times New Roman" w:cs="Times New Roman"/>
          <w:sz w:val="24"/>
          <w:szCs w:val="24"/>
        </w:rPr>
      </w:pPr>
    </w:p>
    <w:p w14:paraId="494FB518">
      <w:pPr>
        <w:rPr>
          <w:rFonts w:ascii="Times New Roman" w:hAnsi="Times New Roman" w:cs="Times New Roman"/>
          <w:sz w:val="24"/>
          <w:szCs w:val="24"/>
        </w:rPr>
      </w:pPr>
    </w:p>
    <w:p w14:paraId="11E334D6">
      <w:pPr>
        <w:rPr>
          <w:rFonts w:ascii="Times New Roman" w:hAnsi="Times New Roman" w:cs="Times New Roman"/>
          <w:sz w:val="24"/>
          <w:szCs w:val="24"/>
        </w:rPr>
      </w:pPr>
    </w:p>
    <w:p w14:paraId="546EA46C">
      <w:pPr>
        <w:rPr>
          <w:rFonts w:ascii="Times New Roman" w:hAnsi="Times New Roman" w:cs="Times New Roman"/>
          <w:sz w:val="24"/>
          <w:szCs w:val="24"/>
        </w:rPr>
      </w:pPr>
    </w:p>
    <w:p w14:paraId="33A6A34B">
      <w:pPr>
        <w:rPr>
          <w:rFonts w:ascii="Times New Roman" w:hAnsi="Times New Roman" w:cs="Times New Roman"/>
          <w:sz w:val="24"/>
          <w:szCs w:val="24"/>
        </w:rPr>
      </w:pPr>
    </w:p>
    <w:p w14:paraId="1AD348D8">
      <w:pPr>
        <w:rPr>
          <w:rFonts w:ascii="Times New Roman" w:hAnsi="Times New Roman" w:cs="Times New Roman"/>
          <w:sz w:val="24"/>
          <w:szCs w:val="24"/>
        </w:rPr>
      </w:pPr>
    </w:p>
    <w:p w14:paraId="369E3CB8">
      <w:pPr>
        <w:rPr>
          <w:rFonts w:ascii="Times New Roman" w:hAnsi="Times New Roman" w:cs="Times New Roman"/>
          <w:sz w:val="24"/>
          <w:szCs w:val="24"/>
        </w:rPr>
      </w:pPr>
    </w:p>
    <w:p w14:paraId="6F8C25CC">
      <w:pPr>
        <w:rPr>
          <w:rFonts w:ascii="Times New Roman" w:hAnsi="Times New Roman" w:cs="Times New Roman"/>
          <w:sz w:val="24"/>
          <w:szCs w:val="24"/>
        </w:rPr>
      </w:pPr>
    </w:p>
    <w:p w14:paraId="6E9303D5">
      <w:pPr>
        <w:rPr>
          <w:rFonts w:ascii="Times New Roman" w:hAnsi="Times New Roman" w:cs="Times New Roman"/>
          <w:sz w:val="24"/>
          <w:szCs w:val="24"/>
        </w:rPr>
      </w:pPr>
    </w:p>
    <w:p w14:paraId="190704FB">
      <w:pPr>
        <w:rPr>
          <w:rFonts w:ascii="Times New Roman" w:hAnsi="Times New Roman" w:cs="Times New Roman"/>
          <w:sz w:val="24"/>
          <w:szCs w:val="24"/>
        </w:rPr>
      </w:pPr>
    </w:p>
    <w:p w14:paraId="3D56DBBD">
      <w:pPr>
        <w:rPr>
          <w:rFonts w:ascii="Times New Roman" w:hAnsi="Times New Roman" w:cs="Times New Roman"/>
          <w:sz w:val="24"/>
          <w:szCs w:val="24"/>
        </w:rPr>
      </w:pPr>
    </w:p>
    <w:p w14:paraId="4838B13C">
      <w:pPr>
        <w:rPr>
          <w:rFonts w:ascii="Times New Roman" w:hAnsi="Times New Roman" w:cs="Times New Roman"/>
          <w:sz w:val="24"/>
          <w:szCs w:val="24"/>
        </w:rPr>
      </w:pPr>
    </w:p>
    <w:p w14:paraId="41F420E4">
      <w:pPr>
        <w:rPr>
          <w:rFonts w:ascii="Times New Roman" w:hAnsi="Times New Roman" w:cs="Times New Roman"/>
          <w:sz w:val="24"/>
          <w:szCs w:val="24"/>
        </w:rPr>
      </w:pPr>
    </w:p>
    <w:p w14:paraId="4D9E995A">
      <w:pPr>
        <w:rPr>
          <w:rFonts w:ascii="Times New Roman" w:hAnsi="Times New Roman" w:cs="Times New Roman"/>
          <w:sz w:val="24"/>
          <w:szCs w:val="24"/>
        </w:rPr>
      </w:pPr>
    </w:p>
    <w:p w14:paraId="586DF952">
      <w:pPr>
        <w:rPr>
          <w:rFonts w:ascii="Times New Roman" w:hAnsi="Times New Roman" w:cs="Times New Roman"/>
          <w:sz w:val="24"/>
          <w:szCs w:val="24"/>
        </w:rPr>
      </w:pPr>
    </w:p>
    <w:p w14:paraId="0E02A0A6">
      <w:pPr>
        <w:rPr>
          <w:rFonts w:ascii="Times New Roman" w:hAnsi="Times New Roman" w:cs="Times New Roman"/>
          <w:sz w:val="24"/>
          <w:szCs w:val="24"/>
        </w:rPr>
      </w:pPr>
    </w:p>
    <w:p w14:paraId="15D9BC53">
      <w:pPr>
        <w:rPr>
          <w:rFonts w:ascii="Times New Roman" w:hAnsi="Times New Roman" w:cs="Times New Roman"/>
          <w:sz w:val="24"/>
          <w:szCs w:val="24"/>
        </w:rPr>
      </w:pPr>
    </w:p>
    <w:p w14:paraId="5D1A8295">
      <w:pPr>
        <w:rPr>
          <w:rFonts w:ascii="Times New Roman" w:hAnsi="Times New Roman" w:cs="Times New Roman"/>
          <w:sz w:val="24"/>
          <w:szCs w:val="24"/>
        </w:rPr>
      </w:pPr>
    </w:p>
    <w:p w14:paraId="5D108470">
      <w:pPr>
        <w:rPr>
          <w:rFonts w:ascii="Times New Roman" w:hAnsi="Times New Roman" w:cs="Times New Roman"/>
          <w:sz w:val="24"/>
          <w:szCs w:val="24"/>
        </w:rPr>
      </w:pPr>
    </w:p>
    <w:p w14:paraId="5DB5B59F">
      <w:pPr>
        <w:rPr>
          <w:rFonts w:ascii="Times New Roman" w:hAnsi="Times New Roman" w:cs="Times New Roman"/>
          <w:sz w:val="24"/>
          <w:szCs w:val="24"/>
        </w:rPr>
      </w:pPr>
    </w:p>
    <w:p w14:paraId="1F05750C">
      <w:pPr>
        <w:rPr>
          <w:rFonts w:ascii="Times New Roman" w:hAnsi="Times New Roman" w:cs="Times New Roman"/>
          <w:sz w:val="24"/>
          <w:szCs w:val="24"/>
        </w:rPr>
      </w:pPr>
    </w:p>
    <w:p w14:paraId="2F68107F">
      <w:pPr>
        <w:rPr>
          <w:rFonts w:ascii="Times New Roman" w:hAnsi="Times New Roman" w:cs="Times New Roman"/>
          <w:sz w:val="24"/>
          <w:szCs w:val="24"/>
        </w:rPr>
      </w:pPr>
    </w:p>
    <w:p w14:paraId="464DA863">
      <w:pPr>
        <w:rPr>
          <w:rFonts w:ascii="Times New Roman" w:hAnsi="Times New Roman" w:cs="Times New Roman"/>
          <w:sz w:val="24"/>
          <w:szCs w:val="24"/>
        </w:rPr>
      </w:pPr>
    </w:p>
    <w:p w14:paraId="2C41A60C">
      <w:pPr>
        <w:rPr>
          <w:rFonts w:ascii="Times New Roman" w:hAnsi="Times New Roman" w:cs="Times New Roman"/>
          <w:sz w:val="24"/>
          <w:szCs w:val="24"/>
        </w:rPr>
      </w:pPr>
    </w:p>
    <w:p w14:paraId="6D8BEA28">
      <w:pPr>
        <w:rPr>
          <w:rFonts w:ascii="Times New Roman" w:hAnsi="Times New Roman" w:cs="Times New Roman"/>
          <w:sz w:val="24"/>
          <w:szCs w:val="24"/>
        </w:rPr>
      </w:pPr>
    </w:p>
    <w:p w14:paraId="2BA2EB88">
      <w:pPr>
        <w:rPr>
          <w:rFonts w:ascii="Times New Roman" w:hAnsi="Times New Roman" w:cs="Times New Roman"/>
          <w:sz w:val="24"/>
          <w:szCs w:val="24"/>
        </w:rPr>
      </w:pPr>
    </w:p>
    <w:p w14:paraId="24328292">
      <w:pPr>
        <w:jc w:val="center"/>
        <w:rPr>
          <w:rFonts w:ascii="Times New Roman" w:hAnsi="Times New Roman" w:cs="Times New Roman"/>
          <w:sz w:val="28"/>
          <w:szCs w:val="28"/>
        </w:rPr>
      </w:pPr>
      <w:r>
        <w:rPr>
          <w:rFonts w:ascii="Times New Roman" w:hAnsi="Times New Roman" w:cs="Times New Roman"/>
          <w:sz w:val="28"/>
          <w:szCs w:val="28"/>
        </w:rPr>
        <w:t>Školska godina 2026./2027.</w:t>
      </w:r>
    </w:p>
    <w:sdt>
      <w:sdtPr>
        <w:rPr>
          <w:rFonts w:asciiTheme="minorHAnsi" w:hAnsiTheme="minorHAnsi" w:eastAsiaTheme="minorHAnsi" w:cstheme="minorBidi"/>
          <w:color w:val="auto"/>
          <w:sz w:val="22"/>
          <w:szCs w:val="22"/>
          <w:lang w:eastAsia="en-US"/>
        </w:rPr>
        <w:id w:val="32779080"/>
        <w:docPartObj>
          <w:docPartGallery w:val="Table of Contents"/>
          <w:docPartUnique/>
        </w:docPartObj>
      </w:sdtPr>
      <w:sdtEndPr>
        <w:rPr>
          <w:rFonts w:asciiTheme="minorHAnsi" w:hAnsiTheme="minorHAnsi" w:eastAsiaTheme="minorHAnsi" w:cstheme="minorBidi"/>
          <w:b/>
          <w:bCs/>
          <w:color w:val="auto"/>
          <w:sz w:val="22"/>
          <w:szCs w:val="22"/>
          <w:lang w:eastAsia="en-US"/>
        </w:rPr>
      </w:sdtEndPr>
      <w:sdtContent>
        <w:p w14:paraId="40C7DD6D">
          <w:pPr>
            <w:pStyle w:val="67"/>
            <w:jc w:val="center"/>
          </w:pPr>
          <w:r>
            <w:rPr>
              <w:rFonts w:ascii="Times New Roman" w:hAnsi="Times New Roman" w:cs="Times New Roman"/>
            </w:rPr>
            <w:t xml:space="preserve">Sadržaj </w:t>
          </w:r>
          <w:r>
            <w:rPr>
              <w:rFonts w:ascii="Times New Roman" w:hAnsi="Times New Roman" w:cs="Times New Roman"/>
            </w:rPr>
            <w:fldChar w:fldCharType="begin"/>
          </w:r>
          <w:r>
            <w:rPr>
              <w:rFonts w:ascii="Times New Roman" w:hAnsi="Times New Roman" w:cs="Times New Roman"/>
            </w:rPr>
            <w:instrText xml:space="preserve"> TOC \o "1-3" \h \z \u </w:instrText>
          </w:r>
          <w:r>
            <w:rPr>
              <w:rFonts w:ascii="Times New Roman" w:hAnsi="Times New Roman" w:cs="Times New Roman"/>
            </w:rPr>
            <w:fldChar w:fldCharType="separate"/>
          </w:r>
        </w:p>
        <w:p w14:paraId="4E8675E3">
          <w:pPr>
            <w:pStyle w:val="22"/>
            <w:tabs>
              <w:tab w:val="right" w:leader="dot" w:pos="9062"/>
            </w:tabs>
            <w:rPr>
              <w:rFonts w:eastAsiaTheme="minorEastAsia"/>
              <w:lang w:eastAsia="hr-HR"/>
            </w:rPr>
          </w:pPr>
          <w:r>
            <w:fldChar w:fldCharType="begin"/>
          </w:r>
          <w:r>
            <w:instrText xml:space="preserve"> HYPERLINK \l "_Toc241133054" </w:instrText>
          </w:r>
          <w:r>
            <w:fldChar w:fldCharType="separate"/>
          </w:r>
          <w:r>
            <w:rPr>
              <w:rStyle w:val="16"/>
              <w:rFonts w:ascii="Times New Roman" w:hAnsi="Times New Roman" w:cs="Times New Roman"/>
            </w:rPr>
            <w:t>PLAN IZBORNE NASTAVE U ŠKOLSKOJ GODINI 2026./2027.</w:t>
          </w:r>
          <w:r>
            <w:tab/>
          </w:r>
          <w:r>
            <w:fldChar w:fldCharType="begin"/>
          </w:r>
          <w:r>
            <w:instrText xml:space="preserve"> PAGEREF _Toc241133054 \h </w:instrText>
          </w:r>
          <w:r>
            <w:fldChar w:fldCharType="separate"/>
          </w:r>
          <w:r>
            <w:t>8</w:t>
          </w:r>
          <w:r>
            <w:fldChar w:fldCharType="end"/>
          </w:r>
          <w:r>
            <w:fldChar w:fldCharType="end"/>
          </w:r>
        </w:p>
        <w:p w14:paraId="176576C2">
          <w:pPr>
            <w:pStyle w:val="23"/>
            <w:tabs>
              <w:tab w:val="right" w:leader="dot" w:pos="9062"/>
            </w:tabs>
            <w:ind w:left="0"/>
            <w:rPr>
              <w:rFonts w:eastAsiaTheme="minorEastAsia"/>
              <w:lang w:eastAsia="hr-HR"/>
            </w:rPr>
          </w:pPr>
          <w:r>
            <w:fldChar w:fldCharType="begin"/>
          </w:r>
          <w:r>
            <w:instrText xml:space="preserve"> HYPERLINK \l "_Toc241133055" </w:instrText>
          </w:r>
          <w:r>
            <w:fldChar w:fldCharType="separate"/>
          </w:r>
          <w:r>
            <w:rPr>
              <w:rStyle w:val="16"/>
            </w:rPr>
            <w:t xml:space="preserve">IZBORNA NASTAVA </w:t>
          </w:r>
          <w:r>
            <w:tab/>
          </w:r>
          <w:r>
            <w:fldChar w:fldCharType="begin"/>
          </w:r>
          <w:r>
            <w:instrText xml:space="preserve"> PAGEREF _Toc241133055 \h </w:instrText>
          </w:r>
          <w:r>
            <w:fldChar w:fldCharType="separate"/>
          </w:r>
          <w:r>
            <w:t>9</w:t>
          </w:r>
          <w:r>
            <w:fldChar w:fldCharType="end"/>
          </w:r>
          <w:r>
            <w:fldChar w:fldCharType="end"/>
          </w:r>
        </w:p>
        <w:p w14:paraId="2A89BC88">
          <w:pPr>
            <w:pStyle w:val="24"/>
            <w:tabs>
              <w:tab w:val="right" w:leader="dot" w:pos="9062"/>
            </w:tabs>
            <w:rPr>
              <w:rFonts w:eastAsiaTheme="minorEastAsia"/>
              <w:lang w:eastAsia="hr-HR"/>
            </w:rPr>
          </w:pPr>
          <w:r>
            <w:fldChar w:fldCharType="begin"/>
          </w:r>
          <w:r>
            <w:instrText xml:space="preserve"> HYPERLINK \l "_Toc241133056" </w:instrText>
          </w:r>
          <w:r>
            <w:fldChar w:fldCharType="separate"/>
          </w:r>
          <w:r>
            <w:rPr>
              <w:rStyle w:val="16"/>
            </w:rPr>
            <w:t>IZBORNA NASTAVA – TALIJANSKI JEZIK</w:t>
          </w:r>
          <w:r>
            <w:tab/>
          </w:r>
          <w:r>
            <w:fldChar w:fldCharType="begin"/>
          </w:r>
          <w:r>
            <w:instrText xml:space="preserve"> PAGEREF _Toc241133056 \h </w:instrText>
          </w:r>
          <w:r>
            <w:fldChar w:fldCharType="separate"/>
          </w:r>
          <w:r>
            <w:t>10</w:t>
          </w:r>
          <w:r>
            <w:fldChar w:fldCharType="end"/>
          </w:r>
          <w:r>
            <w:fldChar w:fldCharType="end"/>
          </w:r>
        </w:p>
        <w:p w14:paraId="01126EE6">
          <w:pPr>
            <w:pStyle w:val="24"/>
            <w:tabs>
              <w:tab w:val="right" w:leader="dot" w:pos="9062"/>
            </w:tabs>
            <w:rPr>
              <w:rFonts w:eastAsiaTheme="minorEastAsia"/>
              <w:lang w:eastAsia="hr-HR"/>
            </w:rPr>
          </w:pPr>
          <w:r>
            <w:fldChar w:fldCharType="begin"/>
          </w:r>
          <w:r>
            <w:instrText xml:space="preserve"> HYPERLINK \l "_Toc241133057" </w:instrText>
          </w:r>
          <w:r>
            <w:fldChar w:fldCharType="separate"/>
          </w:r>
          <w:r>
            <w:rPr>
              <w:rStyle w:val="16"/>
            </w:rPr>
            <w:t xml:space="preserve">ŠKOLSKA GODINA 2026./27. </w:t>
          </w:r>
          <w:r>
            <w:tab/>
          </w:r>
          <w:r>
            <w:fldChar w:fldCharType="begin"/>
          </w:r>
          <w:r>
            <w:instrText xml:space="preserve"> PAGEREF _Toc241133057 \h </w:instrText>
          </w:r>
          <w:r>
            <w:fldChar w:fldCharType="separate"/>
          </w:r>
          <w:r>
            <w:t>10</w:t>
          </w:r>
          <w:r>
            <w:fldChar w:fldCharType="end"/>
          </w:r>
          <w:r>
            <w:fldChar w:fldCharType="end"/>
          </w:r>
        </w:p>
        <w:p w14:paraId="3B351797">
          <w:pPr>
            <w:pStyle w:val="24"/>
            <w:tabs>
              <w:tab w:val="right" w:leader="dot" w:pos="9062"/>
            </w:tabs>
            <w:rPr>
              <w:rFonts w:eastAsiaTheme="minorEastAsia"/>
              <w:lang w:eastAsia="hr-HR"/>
            </w:rPr>
          </w:pPr>
          <w:r>
            <w:fldChar w:fldCharType="begin"/>
          </w:r>
          <w:r>
            <w:instrText xml:space="preserve"> HYPERLINK \l "_Toc241133058" </w:instrText>
          </w:r>
          <w:r>
            <w:fldChar w:fldCharType="separate"/>
          </w:r>
          <w:r>
            <w:rPr>
              <w:rStyle w:val="16"/>
            </w:rPr>
            <w:t>IZBORNA NASTAVA – TALIJANSKI JEZIK</w:t>
          </w:r>
          <w:r>
            <w:tab/>
          </w:r>
          <w:r>
            <w:fldChar w:fldCharType="begin"/>
          </w:r>
          <w:r>
            <w:instrText xml:space="preserve"> PAGEREF _Toc241133058 \h </w:instrText>
          </w:r>
          <w:r>
            <w:fldChar w:fldCharType="separate"/>
          </w:r>
          <w:r>
            <w:t>11</w:t>
          </w:r>
          <w:r>
            <w:fldChar w:fldCharType="end"/>
          </w:r>
          <w:r>
            <w:fldChar w:fldCharType="end"/>
          </w:r>
        </w:p>
        <w:p w14:paraId="7ED6D1DF">
          <w:pPr>
            <w:pStyle w:val="24"/>
            <w:tabs>
              <w:tab w:val="right" w:leader="dot" w:pos="9062"/>
            </w:tabs>
            <w:rPr>
              <w:rFonts w:eastAsiaTheme="minorEastAsia"/>
              <w:lang w:eastAsia="hr-HR"/>
            </w:rPr>
          </w:pPr>
          <w:r>
            <w:fldChar w:fldCharType="begin"/>
          </w:r>
          <w:r>
            <w:instrText xml:space="preserve"> HYPERLINK \l "_Toc241133059" </w:instrText>
          </w:r>
          <w:r>
            <w:fldChar w:fldCharType="separate"/>
          </w:r>
          <w:r>
            <w:rPr>
              <w:rStyle w:val="16"/>
            </w:rPr>
            <w:t xml:space="preserve">ŠKOLSKA GODINA 2026./27. </w:t>
          </w:r>
          <w:r>
            <w:tab/>
          </w:r>
          <w:r>
            <w:fldChar w:fldCharType="begin"/>
          </w:r>
          <w:r>
            <w:instrText xml:space="preserve"> PAGEREF _Toc241133059 \h </w:instrText>
          </w:r>
          <w:r>
            <w:fldChar w:fldCharType="separate"/>
          </w:r>
          <w:r>
            <w:t>11</w:t>
          </w:r>
          <w:r>
            <w:fldChar w:fldCharType="end"/>
          </w:r>
          <w:r>
            <w:fldChar w:fldCharType="end"/>
          </w:r>
        </w:p>
        <w:p w14:paraId="123E5166">
          <w:pPr>
            <w:pStyle w:val="24"/>
            <w:tabs>
              <w:tab w:val="right" w:leader="dot" w:pos="9062"/>
            </w:tabs>
            <w:rPr>
              <w:rFonts w:eastAsiaTheme="minorEastAsia"/>
              <w:lang w:eastAsia="hr-HR"/>
            </w:rPr>
          </w:pPr>
          <w:r>
            <w:fldChar w:fldCharType="begin"/>
          </w:r>
          <w:r>
            <w:instrText xml:space="preserve"> HYPERLINK \l "_Toc241133060" </w:instrText>
          </w:r>
          <w:r>
            <w:fldChar w:fldCharType="separate"/>
          </w:r>
          <w:r>
            <w:rPr>
              <w:rStyle w:val="16"/>
            </w:rPr>
            <w:t>IZBORNA NASTAVA – TALIJANSKI JEZIK</w:t>
          </w:r>
          <w:r>
            <w:tab/>
          </w:r>
          <w:r>
            <w:fldChar w:fldCharType="begin"/>
          </w:r>
          <w:r>
            <w:instrText xml:space="preserve"> PAGEREF _Toc241133060 \h </w:instrText>
          </w:r>
          <w:r>
            <w:fldChar w:fldCharType="separate"/>
          </w:r>
          <w:r>
            <w:t>12</w:t>
          </w:r>
          <w:r>
            <w:fldChar w:fldCharType="end"/>
          </w:r>
          <w:r>
            <w:fldChar w:fldCharType="end"/>
          </w:r>
        </w:p>
        <w:p w14:paraId="7BC5736B">
          <w:pPr>
            <w:pStyle w:val="24"/>
            <w:tabs>
              <w:tab w:val="right" w:leader="dot" w:pos="9062"/>
            </w:tabs>
            <w:rPr>
              <w:rFonts w:eastAsiaTheme="minorEastAsia"/>
              <w:lang w:eastAsia="hr-HR"/>
            </w:rPr>
          </w:pPr>
          <w:r>
            <w:fldChar w:fldCharType="begin"/>
          </w:r>
          <w:r>
            <w:instrText xml:space="preserve"> HYPERLINK \l "_Toc241133061" </w:instrText>
          </w:r>
          <w:r>
            <w:fldChar w:fldCharType="separate"/>
          </w:r>
          <w:r>
            <w:rPr>
              <w:rStyle w:val="16"/>
            </w:rPr>
            <w:t xml:space="preserve">ŠKOLSKA GODINA 2026./27. </w:t>
          </w:r>
          <w:r>
            <w:tab/>
          </w:r>
          <w:r>
            <w:fldChar w:fldCharType="begin"/>
          </w:r>
          <w:r>
            <w:instrText xml:space="preserve"> PAGEREF _Toc241133061 \h </w:instrText>
          </w:r>
          <w:r>
            <w:fldChar w:fldCharType="separate"/>
          </w:r>
          <w:r>
            <w:t>12</w:t>
          </w:r>
          <w:r>
            <w:fldChar w:fldCharType="end"/>
          </w:r>
          <w:r>
            <w:fldChar w:fldCharType="end"/>
          </w:r>
        </w:p>
        <w:p w14:paraId="60E9C701">
          <w:pPr>
            <w:pStyle w:val="24"/>
            <w:tabs>
              <w:tab w:val="right" w:leader="dot" w:pos="9062"/>
            </w:tabs>
            <w:rPr>
              <w:rFonts w:eastAsiaTheme="minorEastAsia"/>
              <w:lang w:eastAsia="hr-HR"/>
            </w:rPr>
          </w:pPr>
          <w:r>
            <w:fldChar w:fldCharType="begin"/>
          </w:r>
          <w:r>
            <w:instrText xml:space="preserve"> HYPERLINK \l "_Toc241133062" </w:instrText>
          </w:r>
          <w:r>
            <w:fldChar w:fldCharType="separate"/>
          </w:r>
          <w:r>
            <w:rPr>
              <w:rStyle w:val="16"/>
            </w:rPr>
            <w:t>IZBORNA NASTAVA – TALIJANSKI JEZIK</w:t>
          </w:r>
          <w:r>
            <w:tab/>
          </w:r>
          <w:r>
            <w:fldChar w:fldCharType="begin"/>
          </w:r>
          <w:r>
            <w:instrText xml:space="preserve"> PAGEREF _Toc241133062 \h </w:instrText>
          </w:r>
          <w:r>
            <w:fldChar w:fldCharType="separate"/>
          </w:r>
          <w:r>
            <w:t>13</w:t>
          </w:r>
          <w:r>
            <w:fldChar w:fldCharType="end"/>
          </w:r>
          <w:r>
            <w:fldChar w:fldCharType="end"/>
          </w:r>
        </w:p>
        <w:p w14:paraId="03846A60">
          <w:pPr>
            <w:pStyle w:val="24"/>
            <w:tabs>
              <w:tab w:val="right" w:leader="dot" w:pos="9062"/>
            </w:tabs>
            <w:rPr>
              <w:rFonts w:eastAsiaTheme="minorEastAsia"/>
              <w:lang w:eastAsia="hr-HR"/>
            </w:rPr>
          </w:pPr>
          <w:r>
            <w:fldChar w:fldCharType="begin"/>
          </w:r>
          <w:r>
            <w:instrText xml:space="preserve"> HYPERLINK \l "_Toc241133063" </w:instrText>
          </w:r>
          <w:r>
            <w:fldChar w:fldCharType="separate"/>
          </w:r>
          <w:r>
            <w:rPr>
              <w:rStyle w:val="16"/>
            </w:rPr>
            <w:t xml:space="preserve">ŠKOLSKA GODINA 2026./27. </w:t>
          </w:r>
          <w:r>
            <w:tab/>
          </w:r>
          <w:r>
            <w:fldChar w:fldCharType="begin"/>
          </w:r>
          <w:r>
            <w:instrText xml:space="preserve"> PAGEREF _Toc241133063 \h </w:instrText>
          </w:r>
          <w:r>
            <w:fldChar w:fldCharType="separate"/>
          </w:r>
          <w:r>
            <w:t>13</w:t>
          </w:r>
          <w:r>
            <w:fldChar w:fldCharType="end"/>
          </w:r>
          <w:r>
            <w:fldChar w:fldCharType="end"/>
          </w:r>
        </w:p>
        <w:p w14:paraId="09F1A5C4">
          <w:pPr>
            <w:pStyle w:val="24"/>
            <w:tabs>
              <w:tab w:val="right" w:leader="dot" w:pos="9062"/>
            </w:tabs>
            <w:rPr>
              <w:rFonts w:eastAsiaTheme="minorEastAsia"/>
              <w:lang w:eastAsia="hr-HR"/>
            </w:rPr>
          </w:pPr>
          <w:r>
            <w:fldChar w:fldCharType="begin"/>
          </w:r>
          <w:r>
            <w:instrText xml:space="preserve"> HYPERLINK \l "_Toc241133064" </w:instrText>
          </w:r>
          <w:r>
            <w:fldChar w:fldCharType="separate"/>
          </w:r>
          <w:r>
            <w:rPr>
              <w:rStyle w:val="16"/>
            </w:rPr>
            <w:t>IZBORNA NASTAVA – TALIJANSKI JEZIK</w:t>
          </w:r>
          <w:r>
            <w:tab/>
          </w:r>
          <w:r>
            <w:fldChar w:fldCharType="begin"/>
          </w:r>
          <w:r>
            <w:instrText xml:space="preserve"> PAGEREF _Toc241133064 \h </w:instrText>
          </w:r>
          <w:r>
            <w:fldChar w:fldCharType="separate"/>
          </w:r>
          <w:r>
            <w:t>14</w:t>
          </w:r>
          <w:r>
            <w:fldChar w:fldCharType="end"/>
          </w:r>
          <w:r>
            <w:fldChar w:fldCharType="end"/>
          </w:r>
        </w:p>
        <w:p w14:paraId="16710F38">
          <w:pPr>
            <w:pStyle w:val="24"/>
            <w:tabs>
              <w:tab w:val="right" w:leader="dot" w:pos="9062"/>
            </w:tabs>
            <w:rPr>
              <w:rFonts w:eastAsiaTheme="minorEastAsia"/>
              <w:lang w:eastAsia="hr-HR"/>
            </w:rPr>
          </w:pPr>
          <w:r>
            <w:fldChar w:fldCharType="begin"/>
          </w:r>
          <w:r>
            <w:instrText xml:space="preserve"> HYPERLINK \l "_Toc241133065" </w:instrText>
          </w:r>
          <w:r>
            <w:fldChar w:fldCharType="separate"/>
          </w:r>
          <w:r>
            <w:rPr>
              <w:rStyle w:val="16"/>
            </w:rPr>
            <w:t xml:space="preserve">ŠKOLSKA GODINA 2026./27. </w:t>
          </w:r>
          <w:r>
            <w:tab/>
          </w:r>
          <w:r>
            <w:fldChar w:fldCharType="begin"/>
          </w:r>
          <w:r>
            <w:instrText xml:space="preserve"> PAGEREF _Toc241133065 \h </w:instrText>
          </w:r>
          <w:r>
            <w:fldChar w:fldCharType="separate"/>
          </w:r>
          <w:r>
            <w:t>14</w:t>
          </w:r>
          <w:r>
            <w:fldChar w:fldCharType="end"/>
          </w:r>
          <w:r>
            <w:fldChar w:fldCharType="end"/>
          </w:r>
        </w:p>
        <w:p w14:paraId="0A61A7F8">
          <w:pPr>
            <w:pStyle w:val="24"/>
            <w:tabs>
              <w:tab w:val="right" w:leader="dot" w:pos="9062"/>
            </w:tabs>
            <w:rPr>
              <w:rFonts w:eastAsiaTheme="minorEastAsia"/>
              <w:lang w:eastAsia="hr-HR"/>
            </w:rPr>
          </w:pPr>
          <w:r>
            <w:fldChar w:fldCharType="begin"/>
          </w:r>
          <w:r>
            <w:instrText xml:space="preserve"> HYPERLINK \l "_Toc241133066" </w:instrText>
          </w:r>
          <w:r>
            <w:fldChar w:fldCharType="separate"/>
          </w:r>
          <w:r>
            <w:rPr>
              <w:rStyle w:val="16"/>
            </w:rPr>
            <w:t xml:space="preserve">KATOLIČKI VJERONAUK </w:t>
          </w:r>
          <w:r>
            <w:tab/>
          </w:r>
          <w:r>
            <w:fldChar w:fldCharType="begin"/>
          </w:r>
          <w:r>
            <w:instrText xml:space="preserve"> PAGEREF _Toc241133066 \h </w:instrText>
          </w:r>
          <w:r>
            <w:fldChar w:fldCharType="separate"/>
          </w:r>
          <w:r>
            <w:t>17</w:t>
          </w:r>
          <w:r>
            <w:fldChar w:fldCharType="end"/>
          </w:r>
          <w:r>
            <w:fldChar w:fldCharType="end"/>
          </w:r>
        </w:p>
        <w:p w14:paraId="5F7599A7">
          <w:pPr>
            <w:pStyle w:val="24"/>
            <w:tabs>
              <w:tab w:val="right" w:leader="dot" w:pos="9062"/>
            </w:tabs>
            <w:rPr>
              <w:rFonts w:eastAsiaTheme="minorEastAsia"/>
              <w:lang w:eastAsia="hr-HR"/>
            </w:rPr>
          </w:pPr>
          <w:r>
            <w:fldChar w:fldCharType="begin"/>
          </w:r>
          <w:r>
            <w:instrText xml:space="preserve"> HYPERLINK \l "_Toc241133067" </w:instrText>
          </w:r>
          <w:r>
            <w:fldChar w:fldCharType="separate"/>
          </w:r>
          <w:r>
            <w:rPr>
              <w:rStyle w:val="16"/>
              <w:lang w:val="it-IT"/>
            </w:rPr>
            <w:t xml:space="preserve">INFORMATIKA (izborni predmet) 1. – 4. RAZRED </w:t>
          </w:r>
          <w:r>
            <w:tab/>
          </w:r>
          <w:r>
            <w:fldChar w:fldCharType="begin"/>
          </w:r>
          <w:r>
            <w:instrText xml:space="preserve"> PAGEREF _Toc241133067 \h </w:instrText>
          </w:r>
          <w:r>
            <w:fldChar w:fldCharType="separate"/>
          </w:r>
          <w:r>
            <w:t>20</w:t>
          </w:r>
          <w:r>
            <w:fldChar w:fldCharType="end"/>
          </w:r>
          <w:r>
            <w:fldChar w:fldCharType="end"/>
          </w:r>
        </w:p>
        <w:p w14:paraId="3D947D3A">
          <w:pPr>
            <w:pStyle w:val="24"/>
            <w:tabs>
              <w:tab w:val="right" w:leader="dot" w:pos="9062"/>
            </w:tabs>
            <w:rPr>
              <w:rFonts w:eastAsiaTheme="minorEastAsia"/>
              <w:lang w:eastAsia="hr-HR"/>
            </w:rPr>
          </w:pPr>
          <w:r>
            <w:fldChar w:fldCharType="begin"/>
          </w:r>
          <w:r>
            <w:instrText xml:space="preserve"> HYPERLINK \l "_Toc241133068" </w:instrText>
          </w:r>
          <w:r>
            <w:fldChar w:fldCharType="separate"/>
          </w:r>
          <w:r>
            <w:rPr>
              <w:rStyle w:val="16"/>
              <w:lang w:val="it-IT"/>
            </w:rPr>
            <w:t xml:space="preserve">INFORMATIKA ZA 7. RAZRED </w:t>
          </w:r>
          <w:r>
            <w:tab/>
          </w:r>
          <w:r>
            <w:fldChar w:fldCharType="begin"/>
          </w:r>
          <w:r>
            <w:instrText xml:space="preserve"> PAGEREF _Toc241133068 \h </w:instrText>
          </w:r>
          <w:r>
            <w:fldChar w:fldCharType="separate"/>
          </w:r>
          <w:r>
            <w:t>21</w:t>
          </w:r>
          <w:r>
            <w:fldChar w:fldCharType="end"/>
          </w:r>
          <w:r>
            <w:fldChar w:fldCharType="end"/>
          </w:r>
        </w:p>
        <w:p w14:paraId="0494E095">
          <w:pPr>
            <w:pStyle w:val="24"/>
            <w:tabs>
              <w:tab w:val="right" w:leader="dot" w:pos="9062"/>
            </w:tabs>
          </w:pPr>
          <w:r>
            <w:fldChar w:fldCharType="begin"/>
          </w:r>
          <w:r>
            <w:instrText xml:space="preserve"> HYPERLINK \l "_Toc241133069" </w:instrText>
          </w:r>
          <w:r>
            <w:fldChar w:fldCharType="separate"/>
          </w:r>
          <w:r>
            <w:rPr>
              <w:rStyle w:val="16"/>
              <w:lang w:val="it-IT"/>
            </w:rPr>
            <w:t xml:space="preserve">INFORMATIKA ZA 8. RAZRED </w:t>
          </w:r>
          <w:r>
            <w:tab/>
          </w:r>
          <w:r>
            <w:fldChar w:fldCharType="begin"/>
          </w:r>
          <w:r>
            <w:instrText xml:space="preserve"> PAGEREF _Toc241133069 \h </w:instrText>
          </w:r>
          <w:r>
            <w:fldChar w:fldCharType="separate"/>
          </w:r>
          <w:r>
            <w:t>22</w:t>
          </w:r>
          <w:r>
            <w:fldChar w:fldCharType="end"/>
          </w:r>
          <w:r>
            <w:fldChar w:fldCharType="end"/>
          </w:r>
        </w:p>
        <w:p w14:paraId="5E7864AE">
          <w:pPr>
            <w:ind w:firstLine="440" w:firstLineChars="200"/>
            <w:rPr>
              <w:lang w:val="it-IT" w:eastAsia="hr-HR"/>
            </w:rPr>
          </w:pPr>
          <w:r>
            <w:rPr>
              <w:lang w:val="it-IT" w:eastAsia="hr-HR"/>
            </w:rPr>
            <w:t>PLAN DODATNE NASTAVE U ŠKOLSKOJ GODIN 2026./2027. ....................................................24</w:t>
          </w:r>
        </w:p>
        <w:p w14:paraId="4BBB5C06">
          <w:pPr>
            <w:rPr>
              <w:rFonts w:hint="default"/>
              <w:lang w:val="en-US" w:eastAsia="hr-HR"/>
            </w:rPr>
          </w:pPr>
          <w:r>
            <w:rPr>
              <w:lang w:val="it-IT" w:eastAsia="hr-HR"/>
            </w:rPr>
            <w:t>DODATNA NASTAVA ............................................................................................................................................2</w:t>
          </w:r>
          <w:r>
            <w:rPr>
              <w:rFonts w:hint="default"/>
              <w:lang w:val="en-US" w:eastAsia="hr-HR"/>
            </w:rPr>
            <w:t>3</w:t>
          </w:r>
        </w:p>
        <w:p w14:paraId="6DC632D6">
          <w:pPr>
            <w:pStyle w:val="24"/>
            <w:tabs>
              <w:tab w:val="right" w:leader="dot" w:pos="9062"/>
            </w:tabs>
            <w:rPr>
              <w:rFonts w:eastAsiaTheme="minorEastAsia"/>
              <w:lang w:eastAsia="hr-HR"/>
            </w:rPr>
          </w:pPr>
          <w:r>
            <w:fldChar w:fldCharType="begin"/>
          </w:r>
          <w:r>
            <w:instrText xml:space="preserve"> HYPERLINK \l "_Toc241133071" </w:instrText>
          </w:r>
          <w:r>
            <w:fldChar w:fldCharType="separate"/>
          </w:r>
          <w:r>
            <w:rPr>
              <w:rStyle w:val="16"/>
              <w:b/>
              <w:bCs/>
              <w:lang w:val="en-GB"/>
            </w:rPr>
            <w:t xml:space="preserve">Dodatna nastava iz Matematike za 1. razred </w:t>
          </w:r>
          <w:r>
            <w:tab/>
          </w:r>
          <w:r>
            <w:fldChar w:fldCharType="begin"/>
          </w:r>
          <w:r>
            <w:instrText xml:space="preserve"> PAGEREF _Toc241133071 \h </w:instrText>
          </w:r>
          <w:r>
            <w:fldChar w:fldCharType="separate"/>
          </w:r>
          <w:r>
            <w:t>24</w:t>
          </w:r>
          <w:r>
            <w:fldChar w:fldCharType="end"/>
          </w:r>
          <w:r>
            <w:fldChar w:fldCharType="end"/>
          </w:r>
        </w:p>
        <w:p w14:paraId="679921B8">
          <w:pPr>
            <w:pStyle w:val="24"/>
            <w:tabs>
              <w:tab w:val="right" w:leader="dot" w:pos="9062"/>
            </w:tabs>
            <w:rPr>
              <w:rFonts w:eastAsiaTheme="minorEastAsia"/>
              <w:lang w:eastAsia="hr-HR"/>
            </w:rPr>
          </w:pPr>
          <w:r>
            <w:fldChar w:fldCharType="begin"/>
          </w:r>
          <w:r>
            <w:instrText xml:space="preserve"> HYPERLINK \l "_Toc241133072" </w:instrText>
          </w:r>
          <w:r>
            <w:fldChar w:fldCharType="separate"/>
          </w:r>
          <w:r>
            <w:rPr>
              <w:rStyle w:val="16"/>
              <w:b/>
              <w:bCs/>
              <w:lang w:val="en-GB"/>
            </w:rPr>
            <w:t xml:space="preserve">Dodatna nastava iz Matematike za 2. a razred </w:t>
          </w:r>
          <w:r>
            <w:tab/>
          </w:r>
          <w:r>
            <w:fldChar w:fldCharType="begin"/>
          </w:r>
          <w:r>
            <w:instrText xml:space="preserve"> PAGEREF _Toc241133072 \h </w:instrText>
          </w:r>
          <w:r>
            <w:fldChar w:fldCharType="separate"/>
          </w:r>
          <w:r>
            <w:t>25</w:t>
          </w:r>
          <w:r>
            <w:fldChar w:fldCharType="end"/>
          </w:r>
          <w:r>
            <w:fldChar w:fldCharType="end"/>
          </w:r>
        </w:p>
        <w:p w14:paraId="78AF71EC">
          <w:pPr>
            <w:pStyle w:val="24"/>
            <w:tabs>
              <w:tab w:val="right" w:leader="dot" w:pos="9062"/>
            </w:tabs>
            <w:rPr>
              <w:rFonts w:eastAsiaTheme="minorEastAsia"/>
              <w:lang w:eastAsia="hr-HR"/>
            </w:rPr>
          </w:pPr>
          <w:r>
            <w:fldChar w:fldCharType="begin"/>
          </w:r>
          <w:r>
            <w:instrText xml:space="preserve"> HYPERLINK \l "_Toc241133073" </w:instrText>
          </w:r>
          <w:r>
            <w:fldChar w:fldCharType="separate"/>
          </w:r>
          <w:r>
            <w:rPr>
              <w:rStyle w:val="16"/>
              <w:b/>
              <w:bCs/>
            </w:rPr>
            <w:t>Dodatna nastava iz Matematike za 2. b razred</w:t>
          </w:r>
          <w:r>
            <w:rPr>
              <w:rStyle w:val="16"/>
            </w:rPr>
            <w:t xml:space="preserve"> </w:t>
          </w:r>
          <w:r>
            <w:tab/>
          </w:r>
          <w:r>
            <w:fldChar w:fldCharType="begin"/>
          </w:r>
          <w:r>
            <w:instrText xml:space="preserve"> PAGEREF _Toc241133073 \h </w:instrText>
          </w:r>
          <w:r>
            <w:fldChar w:fldCharType="separate"/>
          </w:r>
          <w:r>
            <w:t>26</w:t>
          </w:r>
          <w:r>
            <w:fldChar w:fldCharType="end"/>
          </w:r>
          <w:r>
            <w:fldChar w:fldCharType="end"/>
          </w:r>
        </w:p>
        <w:p w14:paraId="7DB26204">
          <w:pPr>
            <w:pStyle w:val="24"/>
            <w:tabs>
              <w:tab w:val="right" w:leader="dot" w:pos="9062"/>
            </w:tabs>
            <w:rPr>
              <w:rFonts w:eastAsiaTheme="minorEastAsia"/>
              <w:lang w:eastAsia="hr-HR"/>
            </w:rPr>
          </w:pPr>
          <w:r>
            <w:fldChar w:fldCharType="begin"/>
          </w:r>
          <w:r>
            <w:instrText xml:space="preserve"> HYPERLINK \l "_Toc241133074" </w:instrText>
          </w:r>
          <w:r>
            <w:fldChar w:fldCharType="separate"/>
          </w:r>
          <w:r>
            <w:rPr>
              <w:rStyle w:val="16"/>
              <w:b/>
              <w:bCs/>
            </w:rPr>
            <w:t xml:space="preserve">Dodatna nastava iz Matematike za 3. razred </w:t>
          </w:r>
          <w:r>
            <w:tab/>
          </w:r>
          <w:r>
            <w:fldChar w:fldCharType="begin"/>
          </w:r>
          <w:r>
            <w:instrText xml:space="preserve"> PAGEREF _Toc241133074 \h </w:instrText>
          </w:r>
          <w:r>
            <w:fldChar w:fldCharType="separate"/>
          </w:r>
          <w:r>
            <w:t>27</w:t>
          </w:r>
          <w:r>
            <w:fldChar w:fldCharType="end"/>
          </w:r>
          <w:r>
            <w:fldChar w:fldCharType="end"/>
          </w:r>
        </w:p>
        <w:p w14:paraId="3F673A40">
          <w:pPr>
            <w:pStyle w:val="24"/>
            <w:tabs>
              <w:tab w:val="right" w:leader="dot" w:pos="9062"/>
            </w:tabs>
            <w:rPr>
              <w:rFonts w:eastAsiaTheme="minorEastAsia"/>
              <w:lang w:eastAsia="hr-HR"/>
            </w:rPr>
          </w:pPr>
          <w:r>
            <w:fldChar w:fldCharType="begin"/>
          </w:r>
          <w:r>
            <w:instrText xml:space="preserve"> HYPERLINK \l "_Toc241133075" </w:instrText>
          </w:r>
          <w:r>
            <w:fldChar w:fldCharType="separate"/>
          </w:r>
          <w:r>
            <w:rPr>
              <w:rStyle w:val="16"/>
              <w:b/>
              <w:bCs/>
            </w:rPr>
            <w:t xml:space="preserve">Dodatna nastava iz Matematike za 4. razred </w:t>
          </w:r>
          <w:r>
            <w:tab/>
          </w:r>
          <w:r>
            <w:fldChar w:fldCharType="begin"/>
          </w:r>
          <w:r>
            <w:instrText xml:space="preserve"> PAGEREF _Toc241133075 \h </w:instrText>
          </w:r>
          <w:r>
            <w:fldChar w:fldCharType="separate"/>
          </w:r>
          <w:r>
            <w:t>29</w:t>
          </w:r>
          <w:r>
            <w:fldChar w:fldCharType="end"/>
          </w:r>
          <w:r>
            <w:fldChar w:fldCharType="end"/>
          </w:r>
        </w:p>
        <w:p w14:paraId="76327A65">
          <w:pPr>
            <w:pStyle w:val="24"/>
            <w:tabs>
              <w:tab w:val="right" w:leader="dot" w:pos="9062"/>
            </w:tabs>
            <w:rPr>
              <w:rFonts w:eastAsiaTheme="minorEastAsia"/>
              <w:lang w:eastAsia="hr-HR"/>
            </w:rPr>
          </w:pPr>
          <w:r>
            <w:fldChar w:fldCharType="begin"/>
          </w:r>
          <w:r>
            <w:instrText xml:space="preserve"> HYPERLINK \l "_Toc241133076" </w:instrText>
          </w:r>
          <w:r>
            <w:fldChar w:fldCharType="separate"/>
          </w:r>
          <w:r>
            <w:rPr>
              <w:rStyle w:val="16"/>
              <w:b/>
              <w:bCs/>
            </w:rPr>
            <w:t xml:space="preserve">Dodatna nastava iz Matematike </w:t>
          </w:r>
          <w:r>
            <w:tab/>
          </w:r>
          <w:r>
            <w:fldChar w:fldCharType="begin"/>
          </w:r>
          <w:r>
            <w:instrText xml:space="preserve"> PAGEREF _Toc241133076 \h </w:instrText>
          </w:r>
          <w:r>
            <w:fldChar w:fldCharType="separate"/>
          </w:r>
          <w:r>
            <w:t>30</w:t>
          </w:r>
          <w:r>
            <w:fldChar w:fldCharType="end"/>
          </w:r>
          <w:r>
            <w:fldChar w:fldCharType="end"/>
          </w:r>
        </w:p>
        <w:p w14:paraId="098E6A08">
          <w:pPr>
            <w:pStyle w:val="24"/>
            <w:tabs>
              <w:tab w:val="right" w:leader="dot" w:pos="9062"/>
            </w:tabs>
            <w:rPr>
              <w:rFonts w:eastAsiaTheme="minorEastAsia"/>
              <w:lang w:eastAsia="hr-HR"/>
            </w:rPr>
          </w:pPr>
          <w:r>
            <w:fldChar w:fldCharType="begin"/>
          </w:r>
          <w:r>
            <w:instrText xml:space="preserve"> HYPERLINK \l "_Toc241133077" </w:instrText>
          </w:r>
          <w:r>
            <w:fldChar w:fldCharType="separate"/>
          </w:r>
          <w:r>
            <w:rPr>
              <w:rStyle w:val="16"/>
              <w:b/>
              <w:bCs/>
              <w:lang w:val="it-IT"/>
            </w:rPr>
            <w:t xml:space="preserve">Dodatna nastava iz Hrvatskog jezika </w:t>
          </w:r>
          <w:r>
            <w:tab/>
          </w:r>
          <w:r>
            <w:fldChar w:fldCharType="begin"/>
          </w:r>
          <w:r>
            <w:instrText xml:space="preserve"> PAGEREF _Toc241133077 \h </w:instrText>
          </w:r>
          <w:r>
            <w:fldChar w:fldCharType="separate"/>
          </w:r>
          <w:r>
            <w:t>31</w:t>
          </w:r>
          <w:r>
            <w:fldChar w:fldCharType="end"/>
          </w:r>
          <w:r>
            <w:fldChar w:fldCharType="end"/>
          </w:r>
        </w:p>
        <w:p w14:paraId="378679C4">
          <w:pPr>
            <w:pStyle w:val="24"/>
            <w:tabs>
              <w:tab w:val="right" w:leader="dot" w:pos="9062"/>
            </w:tabs>
            <w:rPr>
              <w:rFonts w:eastAsiaTheme="minorEastAsia"/>
              <w:lang w:eastAsia="hr-HR"/>
            </w:rPr>
          </w:pPr>
          <w:r>
            <w:fldChar w:fldCharType="begin"/>
          </w:r>
          <w:r>
            <w:instrText xml:space="preserve"> HYPERLINK \l "_Toc241133078" </w:instrText>
          </w:r>
          <w:r>
            <w:fldChar w:fldCharType="separate"/>
          </w:r>
          <w:r>
            <w:rPr>
              <w:rStyle w:val="16"/>
              <w:b/>
              <w:bCs/>
            </w:rPr>
            <w:t xml:space="preserve">Dodatna nastava iz Fizike </w:t>
          </w:r>
          <w:r>
            <w:tab/>
          </w:r>
          <w:r>
            <w:fldChar w:fldCharType="begin"/>
          </w:r>
          <w:r>
            <w:instrText xml:space="preserve"> PAGEREF _Toc241133078 \h </w:instrText>
          </w:r>
          <w:r>
            <w:fldChar w:fldCharType="separate"/>
          </w:r>
          <w:r>
            <w:t>31</w:t>
          </w:r>
          <w:r>
            <w:fldChar w:fldCharType="end"/>
          </w:r>
          <w:r>
            <w:fldChar w:fldCharType="end"/>
          </w:r>
        </w:p>
        <w:p w14:paraId="3CFA2B45">
          <w:pPr>
            <w:pStyle w:val="22"/>
            <w:tabs>
              <w:tab w:val="right" w:leader="dot" w:pos="9062"/>
            </w:tabs>
            <w:ind w:firstLine="440" w:firstLineChars="200"/>
            <w:rPr>
              <w:rFonts w:eastAsiaTheme="minorEastAsia"/>
              <w:lang w:eastAsia="hr-HR"/>
            </w:rPr>
          </w:pPr>
          <w:r>
            <w:fldChar w:fldCharType="begin"/>
          </w:r>
          <w:r>
            <w:instrText xml:space="preserve"> HYPERLINK \l "_Toc241133079" </w:instrText>
          </w:r>
          <w:r>
            <w:fldChar w:fldCharType="separate"/>
          </w:r>
          <w:r>
            <w:rPr>
              <w:rStyle w:val="16"/>
              <w:rFonts w:ascii="Times New Roman" w:hAnsi="Times New Roman" w:cs="Times New Roman"/>
            </w:rPr>
            <w:t>PLAN DOPUNSKE NASTAVE U ŠKOLSKOJ GODINI 2026./2027.</w:t>
          </w:r>
          <w:r>
            <w:tab/>
          </w:r>
          <w:r>
            <w:fldChar w:fldCharType="begin"/>
          </w:r>
          <w:r>
            <w:instrText xml:space="preserve"> PAGEREF _Toc241133079 \h </w:instrText>
          </w:r>
          <w:r>
            <w:fldChar w:fldCharType="separate"/>
          </w:r>
          <w:r>
            <w:t>33</w:t>
          </w:r>
          <w:r>
            <w:fldChar w:fldCharType="end"/>
          </w:r>
          <w:r>
            <w:fldChar w:fldCharType="end"/>
          </w:r>
        </w:p>
        <w:p w14:paraId="645AD273">
          <w:pPr>
            <w:pStyle w:val="23"/>
            <w:tabs>
              <w:tab w:val="right" w:leader="dot" w:pos="9062"/>
            </w:tabs>
            <w:ind w:left="0"/>
            <w:rPr>
              <w:rFonts w:eastAsiaTheme="minorEastAsia"/>
              <w:lang w:eastAsia="hr-HR"/>
            </w:rPr>
          </w:pPr>
          <w:r>
            <w:fldChar w:fldCharType="begin"/>
          </w:r>
          <w:r>
            <w:instrText xml:space="preserve"> HYPERLINK \l "_Toc241133080" </w:instrText>
          </w:r>
          <w:r>
            <w:fldChar w:fldCharType="separate"/>
          </w:r>
          <w:r>
            <w:rPr>
              <w:rStyle w:val="16"/>
            </w:rPr>
            <w:t xml:space="preserve">DOPUNSKA NASTAVA </w:t>
          </w:r>
          <w:r>
            <w:tab/>
          </w:r>
          <w:r>
            <w:fldChar w:fldCharType="begin"/>
          </w:r>
          <w:r>
            <w:instrText xml:space="preserve"> PAGEREF _Toc241133080 \h </w:instrText>
          </w:r>
          <w:r>
            <w:fldChar w:fldCharType="separate"/>
          </w:r>
          <w:r>
            <w:t>33</w:t>
          </w:r>
          <w:r>
            <w:fldChar w:fldCharType="end"/>
          </w:r>
          <w:r>
            <w:fldChar w:fldCharType="end"/>
          </w:r>
        </w:p>
        <w:p w14:paraId="0B48848F">
          <w:pPr>
            <w:pStyle w:val="24"/>
            <w:tabs>
              <w:tab w:val="right" w:leader="dot" w:pos="9062"/>
            </w:tabs>
            <w:rPr>
              <w:rFonts w:eastAsiaTheme="minorEastAsia"/>
              <w:lang w:eastAsia="hr-HR"/>
            </w:rPr>
          </w:pPr>
          <w:r>
            <w:fldChar w:fldCharType="begin"/>
          </w:r>
          <w:r>
            <w:instrText xml:space="preserve"> HYPERLINK \l "_Toc241133081" </w:instrText>
          </w:r>
          <w:r>
            <w:fldChar w:fldCharType="separate"/>
          </w:r>
          <w:r>
            <w:rPr>
              <w:rStyle w:val="16"/>
              <w:b/>
              <w:bCs/>
            </w:rPr>
            <w:t xml:space="preserve">Dopunska  nastava iz Matematike i Hrvatskog jezika za 2. b razred </w:t>
          </w:r>
          <w:r>
            <w:tab/>
          </w:r>
          <w:r>
            <w:fldChar w:fldCharType="begin"/>
          </w:r>
          <w:r>
            <w:instrText xml:space="preserve"> PAGEREF _Toc241133081 \h </w:instrText>
          </w:r>
          <w:r>
            <w:fldChar w:fldCharType="separate"/>
          </w:r>
          <w:r>
            <w:t>36</w:t>
          </w:r>
          <w:r>
            <w:fldChar w:fldCharType="end"/>
          </w:r>
          <w:r>
            <w:fldChar w:fldCharType="end"/>
          </w:r>
        </w:p>
        <w:p w14:paraId="7812224F">
          <w:pPr>
            <w:pStyle w:val="24"/>
            <w:tabs>
              <w:tab w:val="right" w:leader="dot" w:pos="9062"/>
            </w:tabs>
            <w:rPr>
              <w:rFonts w:eastAsiaTheme="minorEastAsia"/>
              <w:lang w:eastAsia="hr-HR"/>
            </w:rPr>
          </w:pPr>
          <w:r>
            <w:fldChar w:fldCharType="begin"/>
          </w:r>
          <w:r>
            <w:instrText xml:space="preserve"> HYPERLINK \l "_Toc241133082" </w:instrText>
          </w:r>
          <w:r>
            <w:fldChar w:fldCharType="separate"/>
          </w:r>
          <w:r>
            <w:rPr>
              <w:rStyle w:val="16"/>
              <w:b/>
              <w:bCs/>
            </w:rPr>
            <w:t xml:space="preserve">Dopunska  nastava iz Matematike i Hrvatskog jezika za 3. razred </w:t>
          </w:r>
          <w:r>
            <w:tab/>
          </w:r>
          <w:r>
            <w:fldChar w:fldCharType="begin"/>
          </w:r>
          <w:r>
            <w:instrText xml:space="preserve"> PAGEREF _Toc241133082 \h </w:instrText>
          </w:r>
          <w:r>
            <w:fldChar w:fldCharType="separate"/>
          </w:r>
          <w:r>
            <w:t>37</w:t>
          </w:r>
          <w:r>
            <w:fldChar w:fldCharType="end"/>
          </w:r>
          <w:r>
            <w:fldChar w:fldCharType="end"/>
          </w:r>
        </w:p>
        <w:p w14:paraId="6ABB3206">
          <w:pPr>
            <w:pStyle w:val="24"/>
            <w:tabs>
              <w:tab w:val="right" w:leader="dot" w:pos="9062"/>
            </w:tabs>
            <w:rPr>
              <w:rFonts w:eastAsiaTheme="minorEastAsia"/>
              <w:lang w:eastAsia="hr-HR"/>
            </w:rPr>
          </w:pPr>
          <w:r>
            <w:fldChar w:fldCharType="begin"/>
          </w:r>
          <w:r>
            <w:instrText xml:space="preserve"> HYPERLINK \l "_Toc241133083" </w:instrText>
          </w:r>
          <w:r>
            <w:fldChar w:fldCharType="separate"/>
          </w:r>
          <w:r>
            <w:rPr>
              <w:rStyle w:val="16"/>
              <w:b/>
              <w:bCs/>
            </w:rPr>
            <w:t xml:space="preserve">Dopunska  nastava iz Matematike i Hrvatskog jezika za 4. razred </w:t>
          </w:r>
          <w:r>
            <w:tab/>
          </w:r>
          <w:r>
            <w:fldChar w:fldCharType="begin"/>
          </w:r>
          <w:r>
            <w:instrText xml:space="preserve"> PAGEREF _Toc241133083 \h </w:instrText>
          </w:r>
          <w:r>
            <w:fldChar w:fldCharType="separate"/>
          </w:r>
          <w:r>
            <w:t>38</w:t>
          </w:r>
          <w:r>
            <w:fldChar w:fldCharType="end"/>
          </w:r>
          <w:r>
            <w:fldChar w:fldCharType="end"/>
          </w:r>
        </w:p>
        <w:p w14:paraId="2A7AFDCD">
          <w:pPr>
            <w:pStyle w:val="24"/>
            <w:tabs>
              <w:tab w:val="right" w:leader="dot" w:pos="9062"/>
            </w:tabs>
            <w:rPr>
              <w:rFonts w:eastAsiaTheme="minorEastAsia"/>
              <w:lang w:eastAsia="hr-HR"/>
            </w:rPr>
          </w:pPr>
          <w:r>
            <w:fldChar w:fldCharType="begin"/>
          </w:r>
          <w:r>
            <w:instrText xml:space="preserve"> HYPERLINK \l "_Toc241133084" </w:instrText>
          </w:r>
          <w:r>
            <w:fldChar w:fldCharType="separate"/>
          </w:r>
          <w:r>
            <w:rPr>
              <w:rStyle w:val="16"/>
              <w:b/>
              <w:bCs/>
              <w:lang w:val="it-IT"/>
            </w:rPr>
            <w:t xml:space="preserve">Dopunska nastava iz Hrvatskog jezika </w:t>
          </w:r>
          <w:r>
            <w:tab/>
          </w:r>
          <w:r>
            <w:fldChar w:fldCharType="begin"/>
          </w:r>
          <w:r>
            <w:instrText xml:space="preserve"> PAGEREF _Toc241133084 \h </w:instrText>
          </w:r>
          <w:r>
            <w:fldChar w:fldCharType="separate"/>
          </w:r>
          <w:r>
            <w:t>39</w:t>
          </w:r>
          <w:r>
            <w:fldChar w:fldCharType="end"/>
          </w:r>
          <w:r>
            <w:fldChar w:fldCharType="end"/>
          </w:r>
        </w:p>
        <w:p w14:paraId="4B677159">
          <w:pPr>
            <w:pStyle w:val="24"/>
            <w:tabs>
              <w:tab w:val="right" w:leader="dot" w:pos="9062"/>
            </w:tabs>
            <w:rPr>
              <w:rFonts w:eastAsiaTheme="minorEastAsia"/>
              <w:lang w:eastAsia="hr-HR"/>
            </w:rPr>
          </w:pPr>
          <w:r>
            <w:fldChar w:fldCharType="begin"/>
          </w:r>
          <w:r>
            <w:instrText xml:space="preserve"> HYPERLINK \l "_Toc241133085" </w:instrText>
          </w:r>
          <w:r>
            <w:fldChar w:fldCharType="separate"/>
          </w:r>
          <w:r>
            <w:rPr>
              <w:rStyle w:val="16"/>
              <w:b/>
              <w:bCs/>
              <w:lang w:val="it-IT"/>
            </w:rPr>
            <w:t xml:space="preserve">Dopunska nastava iz Matematike </w:t>
          </w:r>
          <w:r>
            <w:tab/>
          </w:r>
          <w:r>
            <w:fldChar w:fldCharType="begin"/>
          </w:r>
          <w:r>
            <w:instrText xml:space="preserve"> PAGEREF _Toc241133085 \h </w:instrText>
          </w:r>
          <w:r>
            <w:fldChar w:fldCharType="separate"/>
          </w:r>
          <w:r>
            <w:t>39</w:t>
          </w:r>
          <w:r>
            <w:fldChar w:fldCharType="end"/>
          </w:r>
          <w:r>
            <w:fldChar w:fldCharType="end"/>
          </w:r>
        </w:p>
        <w:p w14:paraId="5A742EEF">
          <w:pPr>
            <w:pStyle w:val="24"/>
            <w:tabs>
              <w:tab w:val="right" w:leader="dot" w:pos="9062"/>
            </w:tabs>
            <w:rPr>
              <w:rFonts w:eastAsiaTheme="minorEastAsia"/>
              <w:lang w:eastAsia="hr-HR"/>
            </w:rPr>
          </w:pPr>
          <w:r>
            <w:fldChar w:fldCharType="begin"/>
          </w:r>
          <w:r>
            <w:instrText xml:space="preserve"> HYPERLINK \l "_Toc241133086" </w:instrText>
          </w:r>
          <w:r>
            <w:fldChar w:fldCharType="separate"/>
          </w:r>
          <w:r>
            <w:rPr>
              <w:rStyle w:val="16"/>
              <w:b/>
              <w:bCs/>
            </w:rPr>
            <w:t xml:space="preserve">Dopunska nastava iz Engleskog jezika </w:t>
          </w:r>
          <w:r>
            <w:tab/>
          </w:r>
          <w:r>
            <w:fldChar w:fldCharType="begin"/>
          </w:r>
          <w:r>
            <w:instrText xml:space="preserve"> PAGEREF _Toc241133086 \h </w:instrText>
          </w:r>
          <w:r>
            <w:fldChar w:fldCharType="separate"/>
          </w:r>
          <w:r>
            <w:t>40</w:t>
          </w:r>
          <w:r>
            <w:fldChar w:fldCharType="end"/>
          </w:r>
          <w:r>
            <w:fldChar w:fldCharType="end"/>
          </w:r>
        </w:p>
        <w:p w14:paraId="36396B3B">
          <w:pPr>
            <w:pStyle w:val="24"/>
            <w:tabs>
              <w:tab w:val="right" w:leader="dot" w:pos="9062"/>
            </w:tabs>
            <w:rPr>
              <w:rFonts w:eastAsiaTheme="minorEastAsia"/>
              <w:lang w:eastAsia="hr-HR"/>
            </w:rPr>
          </w:pPr>
          <w:r>
            <w:fldChar w:fldCharType="begin"/>
          </w:r>
          <w:r>
            <w:instrText xml:space="preserve"> HYPERLINK \l "_Toc241133087" </w:instrText>
          </w:r>
          <w:r>
            <w:fldChar w:fldCharType="separate"/>
          </w:r>
          <w:r>
            <w:rPr>
              <w:rStyle w:val="16"/>
              <w:b/>
              <w:bCs/>
            </w:rPr>
            <w:t xml:space="preserve">Dopunska nastava iz Fizike </w:t>
          </w:r>
          <w:r>
            <w:tab/>
          </w:r>
          <w:r>
            <w:fldChar w:fldCharType="begin"/>
          </w:r>
          <w:r>
            <w:instrText xml:space="preserve"> PAGEREF _Toc241133087 \h </w:instrText>
          </w:r>
          <w:r>
            <w:fldChar w:fldCharType="separate"/>
          </w:r>
          <w:r>
            <w:t>41</w:t>
          </w:r>
          <w:r>
            <w:fldChar w:fldCharType="end"/>
          </w:r>
          <w:r>
            <w:fldChar w:fldCharType="end"/>
          </w:r>
        </w:p>
        <w:p w14:paraId="53D37932">
          <w:pPr>
            <w:pStyle w:val="22"/>
            <w:tabs>
              <w:tab w:val="right" w:leader="dot" w:pos="9062"/>
            </w:tabs>
            <w:rPr>
              <w:rFonts w:eastAsiaTheme="minorEastAsia"/>
              <w:lang w:eastAsia="hr-HR"/>
            </w:rPr>
          </w:pPr>
          <w:r>
            <w:fldChar w:fldCharType="begin"/>
          </w:r>
          <w:r>
            <w:instrText xml:space="preserve"> HYPERLINK \l "_Toc241133088" </w:instrText>
          </w:r>
          <w:r>
            <w:fldChar w:fldCharType="separate"/>
          </w:r>
          <w:r>
            <w:rPr>
              <w:rStyle w:val="16"/>
              <w:rFonts w:ascii="Times New Roman" w:hAnsi="Times New Roman" w:cs="Times New Roman"/>
            </w:rPr>
            <w:t xml:space="preserve">IZVANNASTAVNE AKTIVNOSTI </w:t>
          </w:r>
          <w:r>
            <w:tab/>
          </w:r>
          <w:r>
            <w:fldChar w:fldCharType="begin"/>
          </w:r>
          <w:r>
            <w:instrText xml:space="preserve"> PAGEREF _Toc241133088 \h </w:instrText>
          </w:r>
          <w:r>
            <w:fldChar w:fldCharType="separate"/>
          </w:r>
          <w:r>
            <w:t>42</w:t>
          </w:r>
          <w:r>
            <w:fldChar w:fldCharType="end"/>
          </w:r>
          <w:r>
            <w:fldChar w:fldCharType="end"/>
          </w:r>
        </w:p>
        <w:p w14:paraId="72DD46EE">
          <w:pPr>
            <w:pStyle w:val="23"/>
            <w:tabs>
              <w:tab w:val="right" w:leader="dot" w:pos="9062"/>
            </w:tabs>
            <w:ind w:firstLine="220" w:firstLineChars="100"/>
            <w:rPr>
              <w:rFonts w:eastAsiaTheme="minorEastAsia"/>
              <w:lang w:eastAsia="hr-HR"/>
            </w:rPr>
          </w:pPr>
          <w:r>
            <w:fldChar w:fldCharType="begin"/>
          </w:r>
          <w:r>
            <w:instrText xml:space="preserve"> HYPERLINK \l "_Toc241133089" </w:instrText>
          </w:r>
          <w:r>
            <w:fldChar w:fldCharType="separate"/>
          </w:r>
          <w:r>
            <w:rPr>
              <w:rStyle w:val="16"/>
            </w:rPr>
            <w:t xml:space="preserve">Godišnji plan i program rada za izvannastavne aktivnosti u školskoj godini 2026./2027. </w:t>
          </w:r>
          <w:r>
            <w:tab/>
          </w:r>
          <w:r>
            <w:fldChar w:fldCharType="begin"/>
          </w:r>
          <w:r>
            <w:instrText xml:space="preserve"> PAGEREF _Toc241133089 \h </w:instrText>
          </w:r>
          <w:r>
            <w:fldChar w:fldCharType="separate"/>
          </w:r>
          <w:r>
            <w:t>42</w:t>
          </w:r>
          <w:r>
            <w:fldChar w:fldCharType="end"/>
          </w:r>
          <w:r>
            <w:fldChar w:fldCharType="end"/>
          </w:r>
        </w:p>
        <w:p w14:paraId="2DF71B83">
          <w:pPr>
            <w:pStyle w:val="24"/>
            <w:tabs>
              <w:tab w:val="right" w:leader="dot" w:pos="9062"/>
            </w:tabs>
            <w:rPr>
              <w:rFonts w:eastAsiaTheme="minorEastAsia"/>
              <w:lang w:eastAsia="hr-HR"/>
            </w:rPr>
          </w:pPr>
          <w:r>
            <w:fldChar w:fldCharType="begin"/>
          </w:r>
          <w:r>
            <w:instrText xml:space="preserve"> HYPERLINK \l "_Toc241133090" </w:instrText>
          </w:r>
          <w:r>
            <w:fldChar w:fldCharType="separate"/>
          </w:r>
          <w:r>
            <w:rPr>
              <w:rStyle w:val="16"/>
              <w:b/>
              <w:bCs/>
            </w:rPr>
            <w:t xml:space="preserve">Mali čitači, veliki glumci  </w:t>
          </w:r>
          <w:r>
            <w:tab/>
          </w:r>
          <w:r>
            <w:fldChar w:fldCharType="begin"/>
          </w:r>
          <w:r>
            <w:instrText xml:space="preserve"> PAGEREF _Toc241133090 \h </w:instrText>
          </w:r>
          <w:r>
            <w:fldChar w:fldCharType="separate"/>
          </w:r>
          <w:r>
            <w:t>43</w:t>
          </w:r>
          <w:r>
            <w:fldChar w:fldCharType="end"/>
          </w:r>
          <w:r>
            <w:fldChar w:fldCharType="end"/>
          </w:r>
        </w:p>
        <w:p w14:paraId="7BE73E96">
          <w:pPr>
            <w:pStyle w:val="24"/>
            <w:tabs>
              <w:tab w:val="right" w:leader="dot" w:pos="9062"/>
            </w:tabs>
            <w:rPr>
              <w:rFonts w:eastAsiaTheme="minorEastAsia"/>
              <w:lang w:eastAsia="hr-HR"/>
            </w:rPr>
          </w:pPr>
          <w:r>
            <w:fldChar w:fldCharType="begin"/>
          </w:r>
          <w:r>
            <w:instrText xml:space="preserve"> HYPERLINK \l "_Toc241133091" </w:instrText>
          </w:r>
          <w:r>
            <w:fldChar w:fldCharType="separate"/>
          </w:r>
          <w:r>
            <w:rPr>
              <w:rStyle w:val="16"/>
              <w:b/>
              <w:bCs/>
            </w:rPr>
            <w:t xml:space="preserve">Medijsko-baštinska skupina “Viški kadrovi” </w:t>
          </w:r>
          <w:r>
            <w:tab/>
          </w:r>
          <w:r>
            <w:fldChar w:fldCharType="begin"/>
          </w:r>
          <w:r>
            <w:instrText xml:space="preserve"> PAGEREF _Toc241133091 \h </w:instrText>
          </w:r>
          <w:r>
            <w:fldChar w:fldCharType="separate"/>
          </w:r>
          <w:r>
            <w:t>44</w:t>
          </w:r>
          <w:r>
            <w:fldChar w:fldCharType="end"/>
          </w:r>
          <w:r>
            <w:fldChar w:fldCharType="end"/>
          </w:r>
        </w:p>
        <w:p w14:paraId="71590410">
          <w:pPr>
            <w:pStyle w:val="24"/>
            <w:tabs>
              <w:tab w:val="right" w:leader="dot" w:pos="9062"/>
            </w:tabs>
            <w:rPr>
              <w:rFonts w:eastAsiaTheme="minorEastAsia"/>
              <w:lang w:eastAsia="hr-HR"/>
            </w:rPr>
          </w:pPr>
          <w:r>
            <w:fldChar w:fldCharType="begin"/>
          </w:r>
          <w:r>
            <w:instrText xml:space="preserve"> HYPERLINK \l "_Toc241133092" </w:instrText>
          </w:r>
          <w:r>
            <w:fldChar w:fldCharType="separate"/>
          </w:r>
          <w:r>
            <w:rPr>
              <w:rStyle w:val="16"/>
              <w:b/>
              <w:bCs/>
              <w:lang w:val="it-IT"/>
            </w:rPr>
            <w:t xml:space="preserve">Zbor </w:t>
          </w:r>
          <w:r>
            <w:tab/>
          </w:r>
          <w:r>
            <w:fldChar w:fldCharType="begin"/>
          </w:r>
          <w:r>
            <w:instrText xml:space="preserve"> PAGEREF _Toc241133092 \h </w:instrText>
          </w:r>
          <w:r>
            <w:fldChar w:fldCharType="separate"/>
          </w:r>
          <w:r>
            <w:t>45</w:t>
          </w:r>
          <w:r>
            <w:fldChar w:fldCharType="end"/>
          </w:r>
          <w:r>
            <w:fldChar w:fldCharType="end"/>
          </w:r>
        </w:p>
        <w:p w14:paraId="7EFDD883">
          <w:pPr>
            <w:pStyle w:val="24"/>
            <w:tabs>
              <w:tab w:val="right" w:leader="dot" w:pos="9062"/>
            </w:tabs>
            <w:rPr>
              <w:rFonts w:eastAsiaTheme="minorEastAsia"/>
              <w:lang w:eastAsia="hr-HR"/>
            </w:rPr>
          </w:pPr>
          <w:r>
            <w:fldChar w:fldCharType="begin"/>
          </w:r>
          <w:r>
            <w:instrText xml:space="preserve"> HYPERLINK \l "_Toc241133093" </w:instrText>
          </w:r>
          <w:r>
            <w:fldChar w:fldCharType="separate"/>
          </w:r>
          <w:r>
            <w:rPr>
              <w:rStyle w:val="16"/>
              <w:b/>
              <w:bCs/>
            </w:rPr>
            <w:t xml:space="preserve">Gitare </w:t>
          </w:r>
          <w:r>
            <w:tab/>
          </w:r>
          <w:r>
            <w:fldChar w:fldCharType="begin"/>
          </w:r>
          <w:r>
            <w:instrText xml:space="preserve"> PAGEREF _Toc241133093 \h </w:instrText>
          </w:r>
          <w:r>
            <w:fldChar w:fldCharType="separate"/>
          </w:r>
          <w:r>
            <w:t>46</w:t>
          </w:r>
          <w:r>
            <w:fldChar w:fldCharType="end"/>
          </w:r>
          <w:r>
            <w:fldChar w:fldCharType="end"/>
          </w:r>
        </w:p>
        <w:p w14:paraId="6B681FC9">
          <w:pPr>
            <w:pStyle w:val="24"/>
            <w:tabs>
              <w:tab w:val="right" w:leader="dot" w:pos="9062"/>
            </w:tabs>
            <w:rPr>
              <w:rFonts w:eastAsiaTheme="minorEastAsia"/>
              <w:lang w:eastAsia="hr-HR"/>
            </w:rPr>
          </w:pPr>
          <w:r>
            <w:fldChar w:fldCharType="begin"/>
          </w:r>
          <w:r>
            <w:instrText xml:space="preserve"> HYPERLINK \l "_Toc241133094" </w:instrText>
          </w:r>
          <w:r>
            <w:fldChar w:fldCharType="separate"/>
          </w:r>
          <w:r>
            <w:rPr>
              <w:rStyle w:val="16"/>
              <w:b/>
              <w:bCs/>
            </w:rPr>
            <w:t>Učenička zadruga ISSA – Dalmatinski suvenir</w:t>
          </w:r>
          <w:r>
            <w:rPr>
              <w:rStyle w:val="16"/>
            </w:rPr>
            <w:t xml:space="preserve">  </w:t>
          </w:r>
          <w:r>
            <w:tab/>
          </w:r>
          <w:r>
            <w:fldChar w:fldCharType="begin"/>
          </w:r>
          <w:r>
            <w:instrText xml:space="preserve"> PAGEREF _Toc241133094 \h </w:instrText>
          </w:r>
          <w:r>
            <w:fldChar w:fldCharType="separate"/>
          </w:r>
          <w:r>
            <w:t>46</w:t>
          </w:r>
          <w:r>
            <w:fldChar w:fldCharType="end"/>
          </w:r>
          <w:r>
            <w:fldChar w:fldCharType="end"/>
          </w:r>
        </w:p>
        <w:p w14:paraId="14984826">
          <w:pPr>
            <w:pStyle w:val="24"/>
            <w:tabs>
              <w:tab w:val="right" w:leader="dot" w:pos="9062"/>
            </w:tabs>
            <w:rPr>
              <w:rFonts w:eastAsiaTheme="minorEastAsia"/>
              <w:lang w:eastAsia="hr-HR"/>
            </w:rPr>
          </w:pPr>
          <w:r>
            <w:fldChar w:fldCharType="begin"/>
          </w:r>
          <w:r>
            <w:instrText xml:space="preserve"> HYPERLINK \l "_Toc241133095" </w:instrText>
          </w:r>
          <w:r>
            <w:fldChar w:fldCharType="separate"/>
          </w:r>
          <w:r>
            <w:rPr>
              <w:rStyle w:val="16"/>
              <w:b/>
              <w:bCs/>
            </w:rPr>
            <w:t xml:space="preserve">Učenička zadruga - Čuvari baštine </w:t>
          </w:r>
          <w:r>
            <w:tab/>
          </w:r>
          <w:r>
            <w:fldChar w:fldCharType="begin"/>
          </w:r>
          <w:r>
            <w:instrText xml:space="preserve"> PAGEREF _Toc241133095 \h </w:instrText>
          </w:r>
          <w:r>
            <w:fldChar w:fldCharType="separate"/>
          </w:r>
          <w:r>
            <w:t>48</w:t>
          </w:r>
          <w:r>
            <w:fldChar w:fldCharType="end"/>
          </w:r>
          <w:r>
            <w:fldChar w:fldCharType="end"/>
          </w:r>
        </w:p>
        <w:p w14:paraId="3114A376">
          <w:pPr>
            <w:pStyle w:val="24"/>
            <w:tabs>
              <w:tab w:val="right" w:leader="dot" w:pos="9062"/>
            </w:tabs>
            <w:rPr>
              <w:rFonts w:eastAsiaTheme="minorEastAsia"/>
              <w:lang w:eastAsia="hr-HR"/>
            </w:rPr>
          </w:pPr>
          <w:r>
            <w:fldChar w:fldCharType="begin"/>
          </w:r>
          <w:r>
            <w:instrText xml:space="preserve"> HYPERLINK \l "_Toc241133096" </w:instrText>
          </w:r>
          <w:r>
            <w:fldChar w:fldCharType="separate"/>
          </w:r>
          <w:r>
            <w:rPr>
              <w:rStyle w:val="16"/>
              <w:b/>
              <w:bCs/>
            </w:rPr>
            <w:t xml:space="preserve">Putujemo Italijom 4. razred </w:t>
          </w:r>
          <w:r>
            <w:tab/>
          </w:r>
          <w:r>
            <w:fldChar w:fldCharType="begin"/>
          </w:r>
          <w:r>
            <w:instrText xml:space="preserve"> PAGEREF _Toc241133096 \h </w:instrText>
          </w:r>
          <w:r>
            <w:fldChar w:fldCharType="separate"/>
          </w:r>
          <w:r>
            <w:t>50</w:t>
          </w:r>
          <w:r>
            <w:fldChar w:fldCharType="end"/>
          </w:r>
          <w:r>
            <w:fldChar w:fldCharType="end"/>
          </w:r>
        </w:p>
        <w:p w14:paraId="7FCFAE8B">
          <w:pPr>
            <w:pStyle w:val="24"/>
            <w:tabs>
              <w:tab w:val="right" w:leader="dot" w:pos="9062"/>
            </w:tabs>
            <w:rPr>
              <w:rFonts w:eastAsiaTheme="minorEastAsia"/>
              <w:lang w:eastAsia="hr-HR"/>
            </w:rPr>
          </w:pPr>
          <w:r>
            <w:fldChar w:fldCharType="begin"/>
          </w:r>
          <w:r>
            <w:instrText xml:space="preserve"> HYPERLINK \l "_Toc241133097" </w:instrText>
          </w:r>
          <w:r>
            <w:fldChar w:fldCharType="separate"/>
          </w:r>
          <w:r>
            <w:rPr>
              <w:rStyle w:val="16"/>
              <w:b/>
              <w:bCs/>
              <w:lang w:val="it-IT"/>
            </w:rPr>
            <w:t xml:space="preserve">Likovna grupa </w:t>
          </w:r>
          <w:r>
            <w:tab/>
          </w:r>
          <w:r>
            <w:fldChar w:fldCharType="begin"/>
          </w:r>
          <w:r>
            <w:instrText xml:space="preserve"> PAGEREF _Toc241133097 \h </w:instrText>
          </w:r>
          <w:r>
            <w:fldChar w:fldCharType="separate"/>
          </w:r>
          <w:r>
            <w:t>51</w:t>
          </w:r>
          <w:r>
            <w:fldChar w:fldCharType="end"/>
          </w:r>
          <w:r>
            <w:fldChar w:fldCharType="end"/>
          </w:r>
        </w:p>
        <w:p w14:paraId="5D68120A">
          <w:pPr>
            <w:pStyle w:val="24"/>
            <w:tabs>
              <w:tab w:val="right" w:leader="dot" w:pos="9062"/>
            </w:tabs>
            <w:rPr>
              <w:rFonts w:eastAsiaTheme="minorEastAsia"/>
              <w:lang w:eastAsia="hr-HR"/>
            </w:rPr>
          </w:pPr>
          <w:r>
            <w:fldChar w:fldCharType="begin"/>
          </w:r>
          <w:r>
            <w:instrText xml:space="preserve"> HYPERLINK \l "_Toc241133098" </w:instrText>
          </w:r>
          <w:r>
            <w:fldChar w:fldCharType="separate"/>
          </w:r>
          <w:r>
            <w:rPr>
              <w:rStyle w:val="16"/>
              <w:b/>
              <w:bCs/>
            </w:rPr>
            <w:t xml:space="preserve">Badminton </w:t>
          </w:r>
          <w:r>
            <w:tab/>
          </w:r>
          <w:r>
            <w:fldChar w:fldCharType="begin"/>
          </w:r>
          <w:r>
            <w:instrText xml:space="preserve"> PAGEREF _Toc241133098 \h </w:instrText>
          </w:r>
          <w:r>
            <w:fldChar w:fldCharType="separate"/>
          </w:r>
          <w:r>
            <w:t>52</w:t>
          </w:r>
          <w:r>
            <w:fldChar w:fldCharType="end"/>
          </w:r>
          <w:r>
            <w:fldChar w:fldCharType="end"/>
          </w:r>
        </w:p>
        <w:p w14:paraId="7C88FA19">
          <w:pPr>
            <w:pStyle w:val="24"/>
            <w:tabs>
              <w:tab w:val="right" w:leader="dot" w:pos="9062"/>
            </w:tabs>
            <w:rPr>
              <w:rFonts w:eastAsiaTheme="minorEastAsia"/>
              <w:lang w:eastAsia="hr-HR"/>
            </w:rPr>
          </w:pPr>
          <w:r>
            <w:fldChar w:fldCharType="begin"/>
          </w:r>
          <w:r>
            <w:instrText xml:space="preserve"> HYPERLINK \l "_Toc241133099" </w:instrText>
          </w:r>
          <w:r>
            <w:fldChar w:fldCharType="separate"/>
          </w:r>
          <w:r>
            <w:rPr>
              <w:rStyle w:val="16"/>
              <w:b/>
              <w:bCs/>
            </w:rPr>
            <w:t xml:space="preserve">Odbojka </w:t>
          </w:r>
          <w:r>
            <w:tab/>
          </w:r>
          <w:r>
            <w:fldChar w:fldCharType="begin"/>
          </w:r>
          <w:r>
            <w:instrText xml:space="preserve"> PAGEREF _Toc241133099 \h </w:instrText>
          </w:r>
          <w:r>
            <w:fldChar w:fldCharType="separate"/>
          </w:r>
          <w:r>
            <w:t>53</w:t>
          </w:r>
          <w:r>
            <w:fldChar w:fldCharType="end"/>
          </w:r>
          <w:r>
            <w:fldChar w:fldCharType="end"/>
          </w:r>
        </w:p>
        <w:p w14:paraId="2DEF8393">
          <w:pPr>
            <w:pStyle w:val="24"/>
            <w:tabs>
              <w:tab w:val="right" w:leader="dot" w:pos="9062"/>
            </w:tabs>
            <w:rPr>
              <w:rFonts w:eastAsiaTheme="minorEastAsia"/>
              <w:lang w:eastAsia="hr-HR"/>
            </w:rPr>
          </w:pPr>
          <w:r>
            <w:fldChar w:fldCharType="begin"/>
          </w:r>
          <w:r>
            <w:instrText xml:space="preserve"> HYPERLINK \l "_Toc241133100" </w:instrText>
          </w:r>
          <w:r>
            <w:fldChar w:fldCharType="separate"/>
          </w:r>
          <w:r>
            <w:rPr>
              <w:rStyle w:val="16"/>
              <w:rFonts w:ascii="Calibri" w:hAnsi="Calibri" w:eastAsia="Calibri" w:cs="Calibri"/>
              <w:b/>
              <w:bCs/>
            </w:rPr>
            <w:t xml:space="preserve">ČITARIJE - RAZREDNA NASTAVA </w:t>
          </w:r>
          <w:r>
            <w:tab/>
          </w:r>
          <w:r>
            <w:fldChar w:fldCharType="begin"/>
          </w:r>
          <w:r>
            <w:instrText xml:space="preserve"> PAGEREF _Toc241133100 \h </w:instrText>
          </w:r>
          <w:r>
            <w:fldChar w:fldCharType="separate"/>
          </w:r>
          <w:r>
            <w:t>54</w:t>
          </w:r>
          <w:r>
            <w:fldChar w:fldCharType="end"/>
          </w:r>
          <w:r>
            <w:fldChar w:fldCharType="end"/>
          </w:r>
        </w:p>
        <w:p w14:paraId="589766DB">
          <w:pPr>
            <w:pStyle w:val="24"/>
            <w:tabs>
              <w:tab w:val="right" w:leader="dot" w:pos="9062"/>
            </w:tabs>
            <w:rPr>
              <w:rFonts w:eastAsiaTheme="minorEastAsia"/>
              <w:lang w:eastAsia="hr-HR"/>
            </w:rPr>
          </w:pPr>
          <w:r>
            <w:fldChar w:fldCharType="begin"/>
          </w:r>
          <w:r>
            <w:instrText xml:space="preserve"> HYPERLINK \l "_Toc241133101" </w:instrText>
          </w:r>
          <w:r>
            <w:fldChar w:fldCharType="separate"/>
          </w:r>
          <w:r>
            <w:rPr>
              <w:rStyle w:val="16"/>
              <w:b/>
              <w:bCs/>
            </w:rPr>
            <w:t xml:space="preserve">Kreativna grupa </w:t>
          </w:r>
          <w:r>
            <w:tab/>
          </w:r>
          <w:r>
            <w:fldChar w:fldCharType="begin"/>
          </w:r>
          <w:r>
            <w:instrText xml:space="preserve"> PAGEREF _Toc241133101 \h </w:instrText>
          </w:r>
          <w:r>
            <w:fldChar w:fldCharType="separate"/>
          </w:r>
          <w:r>
            <w:t>54</w:t>
          </w:r>
          <w:r>
            <w:fldChar w:fldCharType="end"/>
          </w:r>
          <w:r>
            <w:fldChar w:fldCharType="end"/>
          </w:r>
        </w:p>
        <w:p w14:paraId="4351D233">
          <w:pPr>
            <w:pStyle w:val="22"/>
            <w:tabs>
              <w:tab w:val="right" w:leader="dot" w:pos="9062"/>
            </w:tabs>
            <w:rPr>
              <w:rFonts w:eastAsiaTheme="minorEastAsia"/>
              <w:lang w:eastAsia="hr-HR"/>
            </w:rPr>
          </w:pPr>
          <w:r>
            <w:fldChar w:fldCharType="begin"/>
          </w:r>
          <w:r>
            <w:instrText xml:space="preserve"> HYPERLINK \l "_Toc241133102" </w:instrText>
          </w:r>
          <w:r>
            <w:fldChar w:fldCharType="separate"/>
          </w:r>
          <w:r>
            <w:rPr>
              <w:rStyle w:val="16"/>
              <w:rFonts w:ascii="Times New Roman" w:hAnsi="Times New Roman" w:cs="Times New Roman"/>
            </w:rPr>
            <w:t xml:space="preserve">IZVANUČIONIČKA NASTAVA </w:t>
          </w:r>
          <w:r>
            <w:tab/>
          </w:r>
          <w:r>
            <w:fldChar w:fldCharType="begin"/>
          </w:r>
          <w:r>
            <w:instrText xml:space="preserve"> PAGEREF _Toc241133102 \h </w:instrText>
          </w:r>
          <w:r>
            <w:fldChar w:fldCharType="separate"/>
          </w:r>
          <w:r>
            <w:t>56</w:t>
          </w:r>
          <w:r>
            <w:fldChar w:fldCharType="end"/>
          </w:r>
          <w:r>
            <w:fldChar w:fldCharType="end"/>
          </w:r>
        </w:p>
        <w:p w14:paraId="34F9C4EC">
          <w:pPr>
            <w:pStyle w:val="24"/>
            <w:tabs>
              <w:tab w:val="right" w:leader="dot" w:pos="9062"/>
            </w:tabs>
            <w:rPr>
              <w:rFonts w:eastAsiaTheme="minorEastAsia"/>
              <w:lang w:eastAsia="hr-HR"/>
            </w:rPr>
          </w:pPr>
          <w:r>
            <w:fldChar w:fldCharType="begin"/>
          </w:r>
          <w:r>
            <w:instrText xml:space="preserve"> HYPERLINK \l "_Toc241133103" </w:instrText>
          </w:r>
          <w:r>
            <w:fldChar w:fldCharType="separate"/>
          </w:r>
          <w:r>
            <w:rPr>
              <w:rStyle w:val="16"/>
              <w:b/>
              <w:bCs/>
            </w:rPr>
            <w:t xml:space="preserve">Izvanučionička nastava - Terenska nastava </w:t>
          </w:r>
          <w:r>
            <w:tab/>
          </w:r>
          <w:r>
            <w:fldChar w:fldCharType="begin"/>
          </w:r>
          <w:r>
            <w:instrText xml:space="preserve"> PAGEREF _Toc241133103 \h </w:instrText>
          </w:r>
          <w:r>
            <w:fldChar w:fldCharType="separate"/>
          </w:r>
          <w:r>
            <w:t>59</w:t>
          </w:r>
          <w:r>
            <w:fldChar w:fldCharType="end"/>
          </w:r>
          <w:r>
            <w:fldChar w:fldCharType="end"/>
          </w:r>
        </w:p>
        <w:p w14:paraId="6D0455C4">
          <w:pPr>
            <w:pStyle w:val="24"/>
            <w:tabs>
              <w:tab w:val="right" w:leader="dot" w:pos="9062"/>
            </w:tabs>
            <w:rPr>
              <w:rFonts w:eastAsiaTheme="minorEastAsia"/>
              <w:lang w:eastAsia="hr-HR"/>
            </w:rPr>
          </w:pPr>
          <w:r>
            <w:fldChar w:fldCharType="begin"/>
          </w:r>
          <w:r>
            <w:instrText xml:space="preserve"> HYPERLINK \l "_Toc241133104" </w:instrText>
          </w:r>
          <w:r>
            <w:fldChar w:fldCharType="separate"/>
          </w:r>
          <w:r>
            <w:rPr>
              <w:rStyle w:val="16"/>
              <w:b/>
              <w:bCs/>
              <w:lang w:val="en-GB"/>
            </w:rPr>
            <w:t xml:space="preserve">Izvanučionička nastava – Izleti </w:t>
          </w:r>
          <w:r>
            <w:tab/>
          </w:r>
          <w:r>
            <w:fldChar w:fldCharType="begin"/>
          </w:r>
          <w:r>
            <w:instrText xml:space="preserve"> PAGEREF _Toc241133104 \h </w:instrText>
          </w:r>
          <w:r>
            <w:fldChar w:fldCharType="separate"/>
          </w:r>
          <w:r>
            <w:t>60</w:t>
          </w:r>
          <w:r>
            <w:fldChar w:fldCharType="end"/>
          </w:r>
          <w:r>
            <w:fldChar w:fldCharType="end"/>
          </w:r>
        </w:p>
        <w:p w14:paraId="5A5B3DB5">
          <w:pPr>
            <w:pStyle w:val="24"/>
            <w:tabs>
              <w:tab w:val="right" w:leader="dot" w:pos="9062"/>
            </w:tabs>
            <w:rPr>
              <w:rFonts w:eastAsiaTheme="minorEastAsia"/>
              <w:lang w:eastAsia="hr-HR"/>
            </w:rPr>
          </w:pPr>
          <w:r>
            <w:fldChar w:fldCharType="begin"/>
          </w:r>
          <w:r>
            <w:instrText xml:space="preserve"> HYPERLINK \l "_Toc241133105" </w:instrText>
          </w:r>
          <w:r>
            <w:fldChar w:fldCharType="separate"/>
          </w:r>
          <w:r>
            <w:rPr>
              <w:rStyle w:val="16"/>
              <w:b/>
              <w:bCs/>
              <w:lang w:eastAsia="hr-HR"/>
            </w:rPr>
            <w:t>Izvanučionička nastava – Plaža otoka Visa – Terenska nastava</w:t>
          </w:r>
          <w:r>
            <w:tab/>
          </w:r>
          <w:r>
            <w:fldChar w:fldCharType="begin"/>
          </w:r>
          <w:r>
            <w:instrText xml:space="preserve"> PAGEREF _Toc241133105 \h </w:instrText>
          </w:r>
          <w:r>
            <w:fldChar w:fldCharType="separate"/>
          </w:r>
          <w:r>
            <w:t>61</w:t>
          </w:r>
          <w:r>
            <w:fldChar w:fldCharType="end"/>
          </w:r>
          <w:r>
            <w:fldChar w:fldCharType="end"/>
          </w:r>
        </w:p>
        <w:p w14:paraId="795B2C2E">
          <w:pPr>
            <w:pStyle w:val="24"/>
            <w:tabs>
              <w:tab w:val="right" w:leader="dot" w:pos="9062"/>
            </w:tabs>
            <w:rPr>
              <w:rFonts w:eastAsiaTheme="minorEastAsia"/>
              <w:lang w:eastAsia="hr-HR"/>
            </w:rPr>
          </w:pPr>
          <w:r>
            <w:fldChar w:fldCharType="begin"/>
          </w:r>
          <w:r>
            <w:instrText xml:space="preserve"> HYPERLINK \l "_Toc241133107" </w:instrText>
          </w:r>
          <w:r>
            <w:fldChar w:fldCharType="separate"/>
          </w:r>
          <w:r>
            <w:rPr>
              <w:rStyle w:val="16"/>
              <w:b/>
              <w:bCs/>
              <w:lang w:val="en-GB"/>
            </w:rPr>
            <w:t xml:space="preserve">Izvanučionička nastava – izleti </w:t>
          </w:r>
          <w:r>
            <w:tab/>
          </w:r>
          <w:r>
            <w:fldChar w:fldCharType="begin"/>
          </w:r>
          <w:r>
            <w:instrText xml:space="preserve"> PAGEREF _Toc241133107 \h </w:instrText>
          </w:r>
          <w:r>
            <w:fldChar w:fldCharType="separate"/>
          </w:r>
          <w:r>
            <w:t>62</w:t>
          </w:r>
          <w:r>
            <w:fldChar w:fldCharType="end"/>
          </w:r>
          <w:r>
            <w:fldChar w:fldCharType="end"/>
          </w:r>
        </w:p>
        <w:p w14:paraId="39BAE256">
          <w:pPr>
            <w:pStyle w:val="24"/>
            <w:tabs>
              <w:tab w:val="right" w:leader="dot" w:pos="9062"/>
            </w:tabs>
            <w:rPr>
              <w:rFonts w:eastAsiaTheme="minorEastAsia"/>
              <w:lang w:eastAsia="hr-HR"/>
            </w:rPr>
          </w:pPr>
          <w:r>
            <w:fldChar w:fldCharType="begin"/>
          </w:r>
          <w:r>
            <w:instrText xml:space="preserve"> HYPERLINK \l "_Toc241133108" </w:instrText>
          </w:r>
          <w:r>
            <w:fldChar w:fldCharType="separate"/>
          </w:r>
          <w:r>
            <w:rPr>
              <w:rStyle w:val="16"/>
              <w:b/>
              <w:bCs/>
            </w:rPr>
            <w:t>Izvanučionička nastava – terenska nastava</w:t>
          </w:r>
          <w:r>
            <w:tab/>
          </w:r>
          <w:r>
            <w:fldChar w:fldCharType="begin"/>
          </w:r>
          <w:r>
            <w:instrText xml:space="preserve"> PAGEREF _Toc241133108 \h </w:instrText>
          </w:r>
          <w:r>
            <w:fldChar w:fldCharType="separate"/>
          </w:r>
          <w:r>
            <w:t>63</w:t>
          </w:r>
          <w:r>
            <w:fldChar w:fldCharType="end"/>
          </w:r>
          <w:r>
            <w:fldChar w:fldCharType="end"/>
          </w:r>
        </w:p>
        <w:p w14:paraId="5189E05F">
          <w:pPr>
            <w:pStyle w:val="24"/>
            <w:tabs>
              <w:tab w:val="right" w:leader="dot" w:pos="9062"/>
            </w:tabs>
            <w:rPr>
              <w:rFonts w:eastAsiaTheme="minorEastAsia"/>
              <w:lang w:eastAsia="hr-HR"/>
            </w:rPr>
          </w:pPr>
          <w:r>
            <w:fldChar w:fldCharType="begin"/>
          </w:r>
          <w:r>
            <w:instrText xml:space="preserve"> HYPERLINK \l "_Toc241133109" </w:instrText>
          </w:r>
          <w:r>
            <w:fldChar w:fldCharType="separate"/>
          </w:r>
          <w:r>
            <w:rPr>
              <w:rStyle w:val="16"/>
              <w:b/>
              <w:bCs/>
            </w:rPr>
            <w:t xml:space="preserve">Sigurno u prometu – prometna kultura </w:t>
          </w:r>
          <w:r>
            <w:tab/>
          </w:r>
          <w:r>
            <w:fldChar w:fldCharType="begin"/>
          </w:r>
          <w:r>
            <w:instrText xml:space="preserve"> PAGEREF _Toc241133109 \h </w:instrText>
          </w:r>
          <w:r>
            <w:fldChar w:fldCharType="separate"/>
          </w:r>
          <w:r>
            <w:t>63</w:t>
          </w:r>
          <w:r>
            <w:fldChar w:fldCharType="end"/>
          </w:r>
          <w:r>
            <w:fldChar w:fldCharType="end"/>
          </w:r>
        </w:p>
        <w:p w14:paraId="31718244">
          <w:pPr>
            <w:pStyle w:val="24"/>
            <w:tabs>
              <w:tab w:val="right" w:leader="dot" w:pos="9062"/>
            </w:tabs>
            <w:rPr>
              <w:rFonts w:eastAsiaTheme="minorEastAsia"/>
              <w:lang w:eastAsia="hr-HR"/>
            </w:rPr>
          </w:pPr>
          <w:r>
            <w:fldChar w:fldCharType="begin"/>
          </w:r>
          <w:r>
            <w:instrText xml:space="preserve"> HYPERLINK \l "_Toc241133110" </w:instrText>
          </w:r>
          <w:r>
            <w:fldChar w:fldCharType="separate"/>
          </w:r>
          <w:r>
            <w:rPr>
              <w:rStyle w:val="16"/>
              <w:b/>
              <w:bCs/>
              <w:lang w:val="en-GB"/>
            </w:rPr>
            <w:t xml:space="preserve">Izvanučionička nastava – terenska nastava </w:t>
          </w:r>
          <w:r>
            <w:tab/>
          </w:r>
          <w:r>
            <w:fldChar w:fldCharType="begin"/>
          </w:r>
          <w:r>
            <w:instrText xml:space="preserve"> PAGEREF _Toc241133110 \h </w:instrText>
          </w:r>
          <w:r>
            <w:fldChar w:fldCharType="separate"/>
          </w:r>
          <w:r>
            <w:t>64</w:t>
          </w:r>
          <w:r>
            <w:fldChar w:fldCharType="end"/>
          </w:r>
          <w:r>
            <w:fldChar w:fldCharType="end"/>
          </w:r>
        </w:p>
        <w:p w14:paraId="6A9F37CD">
          <w:pPr>
            <w:pStyle w:val="24"/>
            <w:tabs>
              <w:tab w:val="right" w:leader="dot" w:pos="9062"/>
            </w:tabs>
            <w:rPr>
              <w:rFonts w:eastAsiaTheme="minorEastAsia"/>
              <w:lang w:eastAsia="hr-HR"/>
            </w:rPr>
          </w:pPr>
          <w:r>
            <w:fldChar w:fldCharType="begin"/>
          </w:r>
          <w:r>
            <w:instrText xml:space="preserve"> HYPERLINK \l "_Toc241133111" </w:instrText>
          </w:r>
          <w:r>
            <w:fldChar w:fldCharType="separate"/>
          </w:r>
          <w:r>
            <w:rPr>
              <w:rStyle w:val="16"/>
              <w:b/>
              <w:bCs/>
              <w:lang w:eastAsia="hr-HR"/>
            </w:rPr>
            <w:t>Izvanučionička nastava – terenska nastava u Komižu</w:t>
          </w:r>
          <w:r>
            <w:tab/>
          </w:r>
          <w:r>
            <w:fldChar w:fldCharType="begin"/>
          </w:r>
          <w:r>
            <w:instrText xml:space="preserve"> PAGEREF _Toc241133111 \h </w:instrText>
          </w:r>
          <w:r>
            <w:fldChar w:fldCharType="separate"/>
          </w:r>
          <w:r>
            <w:t>65</w:t>
          </w:r>
          <w:r>
            <w:fldChar w:fldCharType="end"/>
          </w:r>
          <w:r>
            <w:fldChar w:fldCharType="end"/>
          </w:r>
        </w:p>
        <w:p w14:paraId="792CB026">
          <w:pPr>
            <w:pStyle w:val="24"/>
            <w:tabs>
              <w:tab w:val="right" w:leader="dot" w:pos="9062"/>
            </w:tabs>
            <w:rPr>
              <w:rFonts w:eastAsiaTheme="minorEastAsia"/>
              <w:lang w:eastAsia="hr-HR"/>
            </w:rPr>
          </w:pPr>
          <w:r>
            <w:fldChar w:fldCharType="begin"/>
          </w:r>
          <w:r>
            <w:instrText xml:space="preserve"> HYPERLINK \l "_Toc241133112" </w:instrText>
          </w:r>
          <w:r>
            <w:fldChar w:fldCharType="separate"/>
          </w:r>
          <w:r>
            <w:rPr>
              <w:rStyle w:val="16"/>
              <w:lang w:val="en-GB"/>
            </w:rPr>
            <w:t xml:space="preserve">Izvanučionička nastava – izleti </w:t>
          </w:r>
          <w:r>
            <w:tab/>
          </w:r>
          <w:r>
            <w:fldChar w:fldCharType="begin"/>
          </w:r>
          <w:r>
            <w:instrText xml:space="preserve"> PAGEREF _Toc241133112 \h </w:instrText>
          </w:r>
          <w:r>
            <w:fldChar w:fldCharType="separate"/>
          </w:r>
          <w:r>
            <w:t>66</w:t>
          </w:r>
          <w:r>
            <w:fldChar w:fldCharType="end"/>
          </w:r>
          <w:r>
            <w:fldChar w:fldCharType="end"/>
          </w:r>
        </w:p>
        <w:p w14:paraId="426EAB99">
          <w:pPr>
            <w:pStyle w:val="24"/>
            <w:tabs>
              <w:tab w:val="right" w:leader="dot" w:pos="9062"/>
            </w:tabs>
            <w:rPr>
              <w:rFonts w:eastAsiaTheme="minorEastAsia"/>
              <w:lang w:eastAsia="hr-HR"/>
            </w:rPr>
          </w:pPr>
          <w:r>
            <w:fldChar w:fldCharType="begin"/>
          </w:r>
          <w:r>
            <w:instrText xml:space="preserve"> HYPERLINK \l "_Toc241133113" </w:instrText>
          </w:r>
          <w:r>
            <w:fldChar w:fldCharType="separate"/>
          </w:r>
          <w:r>
            <w:rPr>
              <w:rStyle w:val="16"/>
              <w:b/>
              <w:bCs/>
              <w:lang w:eastAsia="hr-HR"/>
            </w:rPr>
            <w:t>Izleti 6. razreda</w:t>
          </w:r>
          <w:r>
            <w:tab/>
          </w:r>
          <w:r>
            <w:fldChar w:fldCharType="begin"/>
          </w:r>
          <w:r>
            <w:instrText xml:space="preserve"> PAGEREF _Toc241133113 \h </w:instrText>
          </w:r>
          <w:r>
            <w:fldChar w:fldCharType="separate"/>
          </w:r>
          <w:r>
            <w:t>67</w:t>
          </w:r>
          <w:r>
            <w:fldChar w:fldCharType="end"/>
          </w:r>
          <w:r>
            <w:fldChar w:fldCharType="end"/>
          </w:r>
        </w:p>
        <w:p w14:paraId="39030C52">
          <w:pPr>
            <w:pStyle w:val="24"/>
            <w:tabs>
              <w:tab w:val="right" w:leader="dot" w:pos="9062"/>
            </w:tabs>
            <w:rPr>
              <w:rFonts w:eastAsiaTheme="minorEastAsia"/>
              <w:lang w:eastAsia="hr-HR"/>
            </w:rPr>
          </w:pPr>
          <w:r>
            <w:fldChar w:fldCharType="begin"/>
          </w:r>
          <w:r>
            <w:instrText xml:space="preserve"> HYPERLINK \l "_Toc241133114" </w:instrText>
          </w:r>
          <w:r>
            <w:fldChar w:fldCharType="separate"/>
          </w:r>
          <w:r>
            <w:rPr>
              <w:rStyle w:val="16"/>
              <w:b/>
              <w:bCs/>
            </w:rPr>
            <w:t>Terenska i izvanučionička nastava Vjeronauka</w:t>
          </w:r>
          <w:r>
            <w:rPr>
              <w:rStyle w:val="16"/>
              <w:rFonts w:hint="default"/>
              <w:b/>
              <w:bCs/>
              <w:lang w:val="hr-HR"/>
            </w:rPr>
            <w:t xml:space="preserve"> </w:t>
          </w:r>
          <w:r>
            <w:fldChar w:fldCharType="end"/>
          </w:r>
          <w:r>
            <w:fldChar w:fldCharType="begin"/>
          </w:r>
          <w:r>
            <w:instrText xml:space="preserve"> HYPERLINK \l "_Toc241133115" </w:instrText>
          </w:r>
          <w:r>
            <w:fldChar w:fldCharType="separate"/>
          </w:r>
          <w:r>
            <w:rPr>
              <w:rStyle w:val="16"/>
              <w:b/>
              <w:bCs/>
            </w:rPr>
            <w:t xml:space="preserve">u školskoj godini 2026./2027. </w:t>
          </w:r>
          <w:r>
            <w:tab/>
          </w:r>
          <w:r>
            <w:fldChar w:fldCharType="begin"/>
          </w:r>
          <w:r>
            <w:instrText xml:space="preserve"> PAGEREF _Toc241133115 \h </w:instrText>
          </w:r>
          <w:r>
            <w:fldChar w:fldCharType="separate"/>
          </w:r>
          <w:r>
            <w:t>69</w:t>
          </w:r>
          <w:r>
            <w:fldChar w:fldCharType="end"/>
          </w:r>
          <w:r>
            <w:fldChar w:fldCharType="end"/>
          </w:r>
        </w:p>
        <w:p w14:paraId="44FC797C">
          <w:pPr>
            <w:pStyle w:val="24"/>
            <w:tabs>
              <w:tab w:val="right" w:leader="dot" w:pos="9062"/>
            </w:tabs>
            <w:rPr>
              <w:rFonts w:eastAsiaTheme="minorEastAsia"/>
              <w:lang w:eastAsia="hr-HR"/>
            </w:rPr>
          </w:pPr>
          <w:r>
            <w:fldChar w:fldCharType="begin"/>
          </w:r>
          <w:r>
            <w:instrText xml:space="preserve"> HYPERLINK \l "_Toc241133116" </w:instrText>
          </w:r>
          <w:r>
            <w:fldChar w:fldCharType="separate"/>
          </w:r>
          <w:r>
            <w:rPr>
              <w:rStyle w:val="16"/>
              <w:rFonts w:eastAsia="SimSun"/>
              <w:b/>
              <w:bCs/>
            </w:rPr>
            <w:t xml:space="preserve">Priroda i prirodne znanosti </w:t>
          </w:r>
          <w:r>
            <w:tab/>
          </w:r>
          <w:r>
            <w:fldChar w:fldCharType="begin"/>
          </w:r>
          <w:r>
            <w:instrText xml:space="preserve"> PAGEREF _Toc241133116 \h </w:instrText>
          </w:r>
          <w:r>
            <w:fldChar w:fldCharType="separate"/>
          </w:r>
          <w:r>
            <w:t>70</w:t>
          </w:r>
          <w:r>
            <w:fldChar w:fldCharType="end"/>
          </w:r>
          <w:r>
            <w:fldChar w:fldCharType="end"/>
          </w:r>
        </w:p>
        <w:p w14:paraId="24CD5FC4">
          <w:pPr>
            <w:pStyle w:val="24"/>
            <w:tabs>
              <w:tab w:val="right" w:leader="dot" w:pos="9062"/>
            </w:tabs>
            <w:rPr>
              <w:rFonts w:eastAsiaTheme="minorEastAsia"/>
              <w:lang w:eastAsia="hr-HR"/>
            </w:rPr>
          </w:pPr>
          <w:r>
            <w:fldChar w:fldCharType="begin"/>
          </w:r>
          <w:r>
            <w:instrText xml:space="preserve"> HYPERLINK \l "_Toc241133117" </w:instrText>
          </w:r>
          <w:r>
            <w:fldChar w:fldCharType="separate"/>
          </w:r>
          <w:r>
            <w:rPr>
              <w:rStyle w:val="16"/>
              <w:b/>
              <w:bCs/>
            </w:rPr>
            <w:t>Voda u prirodi</w:t>
          </w:r>
          <w:r>
            <w:tab/>
          </w:r>
          <w:r>
            <w:fldChar w:fldCharType="begin"/>
          </w:r>
          <w:r>
            <w:instrText xml:space="preserve"> PAGEREF _Toc241133117 \h </w:instrText>
          </w:r>
          <w:r>
            <w:fldChar w:fldCharType="separate"/>
          </w:r>
          <w:r>
            <w:t>71</w:t>
          </w:r>
          <w:r>
            <w:fldChar w:fldCharType="end"/>
          </w:r>
          <w:r>
            <w:fldChar w:fldCharType="end"/>
          </w:r>
        </w:p>
        <w:p w14:paraId="75DFB43F">
          <w:pPr>
            <w:pStyle w:val="24"/>
            <w:tabs>
              <w:tab w:val="right" w:leader="dot" w:pos="9062"/>
            </w:tabs>
            <w:rPr>
              <w:rFonts w:eastAsiaTheme="minorEastAsia"/>
              <w:lang w:eastAsia="hr-HR"/>
            </w:rPr>
          </w:pPr>
          <w:r>
            <w:fldChar w:fldCharType="begin"/>
          </w:r>
          <w:r>
            <w:instrText xml:space="preserve"> HYPERLINK \l "_Toc241133118" </w:instrText>
          </w:r>
          <w:r>
            <w:fldChar w:fldCharType="separate"/>
          </w:r>
          <w:r>
            <w:rPr>
              <w:rStyle w:val="16"/>
              <w:b/>
              <w:bCs/>
            </w:rPr>
            <w:t xml:space="preserve">Evolucija i prilagodbe organizama životu u vodi </w:t>
          </w:r>
          <w:r>
            <w:tab/>
          </w:r>
          <w:r>
            <w:fldChar w:fldCharType="begin"/>
          </w:r>
          <w:r>
            <w:instrText xml:space="preserve"> PAGEREF _Toc241133118 \h </w:instrText>
          </w:r>
          <w:r>
            <w:fldChar w:fldCharType="separate"/>
          </w:r>
          <w:r>
            <w:t>71</w:t>
          </w:r>
          <w:r>
            <w:fldChar w:fldCharType="end"/>
          </w:r>
          <w:r>
            <w:fldChar w:fldCharType="end"/>
          </w:r>
        </w:p>
        <w:p w14:paraId="2212D11F">
          <w:pPr>
            <w:pStyle w:val="24"/>
            <w:tabs>
              <w:tab w:val="right" w:leader="dot" w:pos="9062"/>
            </w:tabs>
            <w:rPr>
              <w:rFonts w:eastAsiaTheme="minorEastAsia"/>
              <w:lang w:eastAsia="hr-HR"/>
            </w:rPr>
          </w:pPr>
          <w:r>
            <w:fldChar w:fldCharType="begin"/>
          </w:r>
          <w:r>
            <w:instrText xml:space="preserve"> HYPERLINK \l "_Toc241133119" </w:instrText>
          </w:r>
          <w:r>
            <w:fldChar w:fldCharType="separate"/>
          </w:r>
          <w:r>
            <w:rPr>
              <w:rStyle w:val="16"/>
              <w:rFonts w:eastAsia="SimSun"/>
              <w:b/>
              <w:bCs/>
            </w:rPr>
            <w:t xml:space="preserve">Život u tlu i na tlu </w:t>
          </w:r>
          <w:r>
            <w:tab/>
          </w:r>
          <w:r>
            <w:fldChar w:fldCharType="begin"/>
          </w:r>
          <w:r>
            <w:instrText xml:space="preserve"> PAGEREF _Toc241133119 \h </w:instrText>
          </w:r>
          <w:r>
            <w:fldChar w:fldCharType="separate"/>
          </w:r>
          <w:r>
            <w:t>72</w:t>
          </w:r>
          <w:r>
            <w:fldChar w:fldCharType="end"/>
          </w:r>
          <w:r>
            <w:fldChar w:fldCharType="end"/>
          </w:r>
        </w:p>
        <w:p w14:paraId="46ED4C08">
          <w:pPr>
            <w:pStyle w:val="24"/>
            <w:tabs>
              <w:tab w:val="right" w:leader="dot" w:pos="9062"/>
            </w:tabs>
            <w:rPr>
              <w:rFonts w:eastAsiaTheme="minorEastAsia"/>
              <w:lang w:eastAsia="hr-HR"/>
            </w:rPr>
          </w:pPr>
          <w:r>
            <w:fldChar w:fldCharType="begin"/>
          </w:r>
          <w:r>
            <w:instrText xml:space="preserve"> HYPERLINK \l "_Toc241133120" </w:instrText>
          </w:r>
          <w:r>
            <w:fldChar w:fldCharType="separate"/>
          </w:r>
          <w:r>
            <w:rPr>
              <w:rStyle w:val="16"/>
              <w:rFonts w:eastAsia="SimSun"/>
              <w:b/>
              <w:bCs/>
            </w:rPr>
            <w:t xml:space="preserve">Zaštita od hladnoće </w:t>
          </w:r>
          <w:r>
            <w:tab/>
          </w:r>
          <w:r>
            <w:fldChar w:fldCharType="begin"/>
          </w:r>
          <w:r>
            <w:instrText xml:space="preserve"> PAGEREF _Toc241133120 \h </w:instrText>
          </w:r>
          <w:r>
            <w:fldChar w:fldCharType="separate"/>
          </w:r>
          <w:r>
            <w:t>72</w:t>
          </w:r>
          <w:r>
            <w:fldChar w:fldCharType="end"/>
          </w:r>
          <w:r>
            <w:fldChar w:fldCharType="end"/>
          </w:r>
        </w:p>
        <w:p w14:paraId="188AAA79">
          <w:pPr>
            <w:pStyle w:val="24"/>
            <w:tabs>
              <w:tab w:val="right" w:leader="dot" w:pos="9062"/>
            </w:tabs>
            <w:rPr>
              <w:rFonts w:eastAsiaTheme="minorEastAsia"/>
              <w:lang w:eastAsia="hr-HR"/>
            </w:rPr>
          </w:pPr>
          <w:r>
            <w:fldChar w:fldCharType="begin"/>
          </w:r>
          <w:r>
            <w:instrText xml:space="preserve"> HYPERLINK \l "_Toc241133121" </w:instrText>
          </w:r>
          <w:r>
            <w:fldChar w:fldCharType="separate"/>
          </w:r>
          <w:r>
            <w:rPr>
              <w:rStyle w:val="16"/>
              <w:b/>
              <w:bCs/>
            </w:rPr>
            <w:t xml:space="preserve">Posjet gradskoj knjižnici </w:t>
          </w:r>
          <w:r>
            <w:tab/>
          </w:r>
          <w:r>
            <w:fldChar w:fldCharType="begin"/>
          </w:r>
          <w:r>
            <w:instrText xml:space="preserve"> PAGEREF _Toc241133121 \h </w:instrText>
          </w:r>
          <w:r>
            <w:fldChar w:fldCharType="separate"/>
          </w:r>
          <w:r>
            <w:t>73</w:t>
          </w:r>
          <w:r>
            <w:fldChar w:fldCharType="end"/>
          </w:r>
          <w:r>
            <w:fldChar w:fldCharType="end"/>
          </w:r>
        </w:p>
        <w:p w14:paraId="1ABA9616">
          <w:pPr>
            <w:pStyle w:val="24"/>
            <w:tabs>
              <w:tab w:val="right" w:leader="dot" w:pos="9062"/>
            </w:tabs>
            <w:rPr>
              <w:rFonts w:eastAsiaTheme="minorEastAsia"/>
              <w:lang w:eastAsia="hr-HR"/>
            </w:rPr>
          </w:pPr>
          <w:r>
            <w:fldChar w:fldCharType="begin"/>
          </w:r>
          <w:r>
            <w:instrText xml:space="preserve"> HYPERLINK \l "_Toc241133122" </w:instrText>
          </w:r>
          <w:r>
            <w:fldChar w:fldCharType="separate"/>
          </w:r>
          <w:r>
            <w:rPr>
              <w:rStyle w:val="16"/>
              <w:b/>
              <w:bCs/>
            </w:rPr>
            <w:t xml:space="preserve">Festival kulture </w:t>
          </w:r>
          <w:r>
            <w:tab/>
          </w:r>
          <w:r>
            <w:fldChar w:fldCharType="begin"/>
          </w:r>
          <w:r>
            <w:instrText xml:space="preserve"> PAGEREF _Toc241133122 \h </w:instrText>
          </w:r>
          <w:r>
            <w:fldChar w:fldCharType="separate"/>
          </w:r>
          <w:r>
            <w:t>74</w:t>
          </w:r>
          <w:r>
            <w:fldChar w:fldCharType="end"/>
          </w:r>
          <w:r>
            <w:fldChar w:fldCharType="end"/>
          </w:r>
        </w:p>
        <w:p w14:paraId="031C9154">
          <w:pPr>
            <w:pStyle w:val="23"/>
            <w:tabs>
              <w:tab w:val="right" w:leader="dot" w:pos="9062"/>
            </w:tabs>
            <w:ind w:firstLine="220" w:firstLineChars="100"/>
            <w:rPr>
              <w:rFonts w:eastAsiaTheme="minorEastAsia"/>
              <w:lang w:eastAsia="hr-HR"/>
            </w:rPr>
          </w:pPr>
          <w:r>
            <w:fldChar w:fldCharType="begin"/>
          </w:r>
          <w:r>
            <w:instrText xml:space="preserve"> HYPERLINK \l "_Toc241133123" </w:instrText>
          </w:r>
          <w:r>
            <w:fldChar w:fldCharType="separate"/>
          </w:r>
          <w:r>
            <w:rPr>
              <w:rStyle w:val="16"/>
              <w:b/>
              <w:bCs/>
            </w:rPr>
            <w:t>Posjet izložbi o Viškom boju</w:t>
          </w:r>
          <w:r>
            <w:tab/>
          </w:r>
          <w:r>
            <w:fldChar w:fldCharType="begin"/>
          </w:r>
          <w:r>
            <w:instrText xml:space="preserve"> PAGEREF _Toc241133123 \h </w:instrText>
          </w:r>
          <w:r>
            <w:fldChar w:fldCharType="separate"/>
          </w:r>
          <w:r>
            <w:t>75</w:t>
          </w:r>
          <w:r>
            <w:fldChar w:fldCharType="end"/>
          </w:r>
          <w:r>
            <w:fldChar w:fldCharType="end"/>
          </w:r>
        </w:p>
        <w:p w14:paraId="79FFF3FE">
          <w:pPr>
            <w:pStyle w:val="24"/>
            <w:tabs>
              <w:tab w:val="right" w:leader="dot" w:pos="9062"/>
            </w:tabs>
            <w:rPr>
              <w:rFonts w:eastAsiaTheme="minorEastAsia"/>
              <w:lang w:eastAsia="hr-HR"/>
            </w:rPr>
          </w:pPr>
          <w:r>
            <w:fldChar w:fldCharType="begin"/>
          </w:r>
          <w:r>
            <w:instrText xml:space="preserve"> HYPERLINK \l "_Toc241133124" </w:instrText>
          </w:r>
          <w:r>
            <w:fldChar w:fldCharType="separate"/>
          </w:r>
          <w:r>
            <w:rPr>
              <w:rStyle w:val="16"/>
              <w:b/>
              <w:bCs/>
            </w:rPr>
            <w:t xml:space="preserve">Izlet </w:t>
          </w:r>
          <w:r>
            <w:tab/>
          </w:r>
          <w:r>
            <w:fldChar w:fldCharType="begin"/>
          </w:r>
          <w:r>
            <w:instrText xml:space="preserve"> PAGEREF _Toc241133124 \h </w:instrText>
          </w:r>
          <w:r>
            <w:fldChar w:fldCharType="separate"/>
          </w:r>
          <w:r>
            <w:t>76</w:t>
          </w:r>
          <w:r>
            <w:fldChar w:fldCharType="end"/>
          </w:r>
          <w:r>
            <w:fldChar w:fldCharType="end"/>
          </w:r>
        </w:p>
        <w:p w14:paraId="6B40451E">
          <w:pPr>
            <w:pStyle w:val="24"/>
            <w:tabs>
              <w:tab w:val="right" w:leader="dot" w:pos="9062"/>
            </w:tabs>
            <w:rPr>
              <w:rFonts w:eastAsiaTheme="minorEastAsia"/>
              <w:lang w:eastAsia="hr-HR"/>
            </w:rPr>
          </w:pPr>
          <w:r>
            <w:fldChar w:fldCharType="begin"/>
          </w:r>
          <w:r>
            <w:instrText xml:space="preserve"> HYPERLINK \l "_Toc241133125" </w:instrText>
          </w:r>
          <w:r>
            <w:fldChar w:fldCharType="separate"/>
          </w:r>
          <w:r>
            <w:rPr>
              <w:rStyle w:val="16"/>
              <w:b/>
              <w:bCs/>
            </w:rPr>
            <w:t xml:space="preserve">Jednodnevni izlet </w:t>
          </w:r>
          <w:r>
            <w:tab/>
          </w:r>
          <w:r>
            <w:fldChar w:fldCharType="begin"/>
          </w:r>
          <w:r>
            <w:instrText xml:space="preserve"> PAGEREF _Toc241133125 \h </w:instrText>
          </w:r>
          <w:r>
            <w:fldChar w:fldCharType="separate"/>
          </w:r>
          <w:r>
            <w:t>77</w:t>
          </w:r>
          <w:r>
            <w:fldChar w:fldCharType="end"/>
          </w:r>
          <w:r>
            <w:fldChar w:fldCharType="end"/>
          </w:r>
        </w:p>
        <w:p w14:paraId="1BA88BC2">
          <w:pPr>
            <w:pStyle w:val="24"/>
            <w:tabs>
              <w:tab w:val="right" w:leader="dot" w:pos="9062"/>
            </w:tabs>
            <w:rPr>
              <w:rFonts w:eastAsiaTheme="minorEastAsia"/>
              <w:lang w:eastAsia="hr-HR"/>
            </w:rPr>
          </w:pPr>
          <w:r>
            <w:fldChar w:fldCharType="begin"/>
          </w:r>
          <w:r>
            <w:instrText xml:space="preserve"> HYPERLINK \l "_Toc241133126" </w:instrText>
          </w:r>
          <w:r>
            <w:fldChar w:fldCharType="separate"/>
          </w:r>
          <w:r>
            <w:rPr>
              <w:rStyle w:val="16"/>
              <w:b/>
              <w:bCs/>
            </w:rPr>
            <w:t>Izlet i radionice s Geoparkom</w:t>
          </w:r>
          <w:r>
            <w:tab/>
          </w:r>
          <w:r>
            <w:fldChar w:fldCharType="begin"/>
          </w:r>
          <w:r>
            <w:instrText xml:space="preserve"> PAGEREF _Toc241133126 \h </w:instrText>
          </w:r>
          <w:r>
            <w:fldChar w:fldCharType="separate"/>
          </w:r>
          <w:r>
            <w:t>79</w:t>
          </w:r>
          <w:r>
            <w:fldChar w:fldCharType="end"/>
          </w:r>
          <w:r>
            <w:fldChar w:fldCharType="end"/>
          </w:r>
        </w:p>
        <w:p w14:paraId="2C064EB2">
          <w:pPr>
            <w:pStyle w:val="24"/>
            <w:tabs>
              <w:tab w:val="right" w:leader="dot" w:pos="9062"/>
            </w:tabs>
            <w:rPr>
              <w:rFonts w:eastAsiaTheme="minorEastAsia"/>
              <w:lang w:eastAsia="hr-HR"/>
            </w:rPr>
          </w:pPr>
          <w:r>
            <w:fldChar w:fldCharType="begin"/>
          </w:r>
          <w:r>
            <w:instrText xml:space="preserve"> HYPERLINK \l "_Toc241133127" </w:instrText>
          </w:r>
          <w:r>
            <w:fldChar w:fldCharType="separate"/>
          </w:r>
          <w:r>
            <w:rPr>
              <w:rStyle w:val="16"/>
              <w:b/>
              <w:bCs/>
            </w:rPr>
            <w:t xml:space="preserve">Noć istraživača </w:t>
          </w:r>
          <w:r>
            <w:tab/>
          </w:r>
          <w:r>
            <w:fldChar w:fldCharType="begin"/>
          </w:r>
          <w:r>
            <w:instrText xml:space="preserve"> PAGEREF _Toc241133127 \h </w:instrText>
          </w:r>
          <w:r>
            <w:fldChar w:fldCharType="separate"/>
          </w:r>
          <w:r>
            <w:t>80</w:t>
          </w:r>
          <w:r>
            <w:fldChar w:fldCharType="end"/>
          </w:r>
          <w:r>
            <w:fldChar w:fldCharType="end"/>
          </w:r>
        </w:p>
        <w:p w14:paraId="0905C581">
          <w:pPr>
            <w:pStyle w:val="24"/>
            <w:tabs>
              <w:tab w:val="right" w:leader="dot" w:pos="9062"/>
            </w:tabs>
            <w:rPr>
              <w:rFonts w:eastAsiaTheme="minorEastAsia"/>
              <w:lang w:eastAsia="hr-HR"/>
            </w:rPr>
          </w:pPr>
          <w:r>
            <w:fldChar w:fldCharType="begin"/>
          </w:r>
          <w:r>
            <w:instrText xml:space="preserve"> HYPERLINK \l "_Toc241133128" </w:instrText>
          </w:r>
          <w:r>
            <w:fldChar w:fldCharType="separate"/>
          </w:r>
          <w:r>
            <w:rPr>
              <w:rStyle w:val="16"/>
              <w:b/>
              <w:bCs/>
            </w:rPr>
            <w:t xml:space="preserve">Profesionalna orijentacija učenika: </w:t>
          </w:r>
          <w:r>
            <w:rPr>
              <w:rStyle w:val="16"/>
              <w:b/>
              <w:bCs/>
              <w:i/>
              <w:iCs/>
            </w:rPr>
            <w:t xml:space="preserve">Početak moje karijere </w:t>
          </w:r>
          <w:r>
            <w:tab/>
          </w:r>
          <w:r>
            <w:fldChar w:fldCharType="begin"/>
          </w:r>
          <w:r>
            <w:instrText xml:space="preserve"> PAGEREF _Toc241133128 \h </w:instrText>
          </w:r>
          <w:r>
            <w:fldChar w:fldCharType="separate"/>
          </w:r>
          <w:r>
            <w:t>81</w:t>
          </w:r>
          <w:r>
            <w:fldChar w:fldCharType="end"/>
          </w:r>
          <w:r>
            <w:fldChar w:fldCharType="end"/>
          </w:r>
        </w:p>
        <w:p w14:paraId="3D769A3D">
          <w:pPr>
            <w:pStyle w:val="23"/>
            <w:tabs>
              <w:tab w:val="right" w:leader="dot" w:pos="9062"/>
            </w:tabs>
            <w:ind w:firstLine="220" w:firstLineChars="100"/>
            <w:rPr>
              <w:rFonts w:eastAsiaTheme="minorEastAsia"/>
              <w:lang w:eastAsia="hr-HR"/>
            </w:rPr>
          </w:pPr>
          <w:r>
            <w:fldChar w:fldCharType="begin"/>
          </w:r>
          <w:r>
            <w:instrText xml:space="preserve"> HYPERLINK \l "_Toc241133129" </w:instrText>
          </w:r>
          <w:r>
            <w:fldChar w:fldCharType="separate"/>
          </w:r>
          <w:r>
            <w:rPr>
              <w:rStyle w:val="16"/>
              <w:b/>
              <w:bCs/>
            </w:rPr>
            <w:t>Radionice sa Geoparkom</w:t>
          </w:r>
          <w:r>
            <w:tab/>
          </w:r>
          <w:r>
            <w:fldChar w:fldCharType="begin"/>
          </w:r>
          <w:r>
            <w:instrText xml:space="preserve"> PAGEREF _Toc241133129 \h </w:instrText>
          </w:r>
          <w:r>
            <w:fldChar w:fldCharType="separate"/>
          </w:r>
          <w:r>
            <w:t>82</w:t>
          </w:r>
          <w:r>
            <w:fldChar w:fldCharType="end"/>
          </w:r>
          <w:r>
            <w:fldChar w:fldCharType="end"/>
          </w:r>
        </w:p>
        <w:p w14:paraId="0A07EEBB">
          <w:pPr>
            <w:pStyle w:val="22"/>
            <w:tabs>
              <w:tab w:val="right" w:leader="dot" w:pos="9062"/>
            </w:tabs>
            <w:rPr>
              <w:rFonts w:eastAsiaTheme="minorEastAsia"/>
              <w:lang w:eastAsia="hr-HR"/>
            </w:rPr>
          </w:pPr>
          <w:r>
            <w:fldChar w:fldCharType="begin"/>
          </w:r>
          <w:r>
            <w:instrText xml:space="preserve"> HYPERLINK \l "_Toc241133130" </w:instrText>
          </w:r>
          <w:r>
            <w:fldChar w:fldCharType="separate"/>
          </w:r>
          <w:r>
            <w:rPr>
              <w:rStyle w:val="16"/>
              <w:rFonts w:ascii="Times New Roman" w:hAnsi="Times New Roman" w:cs="Times New Roman"/>
            </w:rPr>
            <w:t xml:space="preserve">ZDRAVSTVENA ZAŠTITA </w:t>
          </w:r>
          <w:r>
            <w:tab/>
          </w:r>
          <w:r>
            <w:fldChar w:fldCharType="begin"/>
          </w:r>
          <w:r>
            <w:instrText xml:space="preserve"> PAGEREF _Toc241133130 \h </w:instrText>
          </w:r>
          <w:r>
            <w:fldChar w:fldCharType="separate"/>
          </w:r>
          <w:r>
            <w:t>84</w:t>
          </w:r>
          <w:r>
            <w:fldChar w:fldCharType="end"/>
          </w:r>
          <w:r>
            <w:fldChar w:fldCharType="end"/>
          </w:r>
        </w:p>
        <w:p w14:paraId="6D5E23DE">
          <w:pPr>
            <w:pStyle w:val="23"/>
            <w:tabs>
              <w:tab w:val="right" w:leader="dot" w:pos="9062"/>
            </w:tabs>
            <w:rPr>
              <w:rFonts w:eastAsiaTheme="minorEastAsia"/>
              <w:lang w:eastAsia="hr-HR"/>
            </w:rPr>
          </w:pPr>
          <w:r>
            <w:fldChar w:fldCharType="begin"/>
          </w:r>
          <w:r>
            <w:instrText xml:space="preserve"> HYPERLINK \l "_Toc241133131" </w:instrText>
          </w:r>
          <w:r>
            <w:fldChar w:fldCharType="separate"/>
          </w:r>
          <w:r>
            <w:rPr>
              <w:rStyle w:val="16"/>
            </w:rPr>
            <w:t>1. CIJEPLJENJE</w:t>
          </w:r>
          <w:r>
            <w:tab/>
          </w:r>
          <w:r>
            <w:fldChar w:fldCharType="begin"/>
          </w:r>
          <w:r>
            <w:instrText xml:space="preserve"> PAGEREF _Toc241133131 \h </w:instrText>
          </w:r>
          <w:r>
            <w:fldChar w:fldCharType="separate"/>
          </w:r>
          <w:r>
            <w:t>84</w:t>
          </w:r>
          <w:r>
            <w:fldChar w:fldCharType="end"/>
          </w:r>
          <w:r>
            <w:fldChar w:fldCharType="end"/>
          </w:r>
        </w:p>
        <w:p w14:paraId="4F92F4BB">
          <w:pPr>
            <w:pStyle w:val="23"/>
            <w:tabs>
              <w:tab w:val="right" w:leader="dot" w:pos="9062"/>
            </w:tabs>
            <w:rPr>
              <w:rFonts w:eastAsiaTheme="minorEastAsia"/>
              <w:lang w:eastAsia="hr-HR"/>
            </w:rPr>
          </w:pPr>
          <w:r>
            <w:fldChar w:fldCharType="begin"/>
          </w:r>
          <w:r>
            <w:instrText xml:space="preserve"> HYPERLINK \l "_Toc241133132" </w:instrText>
          </w:r>
          <w:r>
            <w:fldChar w:fldCharType="separate"/>
          </w:r>
          <w:r>
            <w:rPr>
              <w:rStyle w:val="16"/>
            </w:rPr>
            <w:t>2. SISTEMATSKI PREGLEDI</w:t>
          </w:r>
          <w:r>
            <w:tab/>
          </w:r>
          <w:r>
            <w:fldChar w:fldCharType="begin"/>
          </w:r>
          <w:r>
            <w:instrText xml:space="preserve"> PAGEREF _Toc241133132 \h </w:instrText>
          </w:r>
          <w:r>
            <w:fldChar w:fldCharType="separate"/>
          </w:r>
          <w:r>
            <w:t>84</w:t>
          </w:r>
          <w:r>
            <w:fldChar w:fldCharType="end"/>
          </w:r>
          <w:r>
            <w:fldChar w:fldCharType="end"/>
          </w:r>
        </w:p>
        <w:p w14:paraId="53C39827">
          <w:pPr>
            <w:pStyle w:val="23"/>
            <w:tabs>
              <w:tab w:val="right" w:leader="dot" w:pos="9062"/>
            </w:tabs>
            <w:rPr>
              <w:rFonts w:eastAsiaTheme="minorEastAsia"/>
              <w:lang w:eastAsia="hr-HR"/>
            </w:rPr>
          </w:pPr>
          <w:r>
            <w:fldChar w:fldCharType="begin"/>
          </w:r>
          <w:r>
            <w:instrText xml:space="preserve"> HYPERLINK \l "_Toc241133133" </w:instrText>
          </w:r>
          <w:r>
            <w:fldChar w:fldCharType="separate"/>
          </w:r>
          <w:r>
            <w:rPr>
              <w:rStyle w:val="16"/>
            </w:rPr>
            <w:t xml:space="preserve">3. PROBIRI – </w:t>
          </w:r>
          <w:r>
            <w:rPr>
              <w:rStyle w:val="16"/>
              <w:i/>
              <w:iCs/>
            </w:rPr>
            <w:t>SCREENING</w:t>
          </w:r>
          <w:r>
            <w:rPr>
              <w:rStyle w:val="16"/>
            </w:rPr>
            <w:t xml:space="preserve"> PREGLEDI</w:t>
          </w:r>
          <w:r>
            <w:tab/>
          </w:r>
          <w:r>
            <w:fldChar w:fldCharType="begin"/>
          </w:r>
          <w:r>
            <w:instrText xml:space="preserve"> PAGEREF _Toc241133133 \h </w:instrText>
          </w:r>
          <w:r>
            <w:fldChar w:fldCharType="separate"/>
          </w:r>
          <w:r>
            <w:t>84</w:t>
          </w:r>
          <w:r>
            <w:fldChar w:fldCharType="end"/>
          </w:r>
          <w:r>
            <w:fldChar w:fldCharType="end"/>
          </w:r>
        </w:p>
        <w:p w14:paraId="11B0F16E">
          <w:pPr>
            <w:pStyle w:val="23"/>
            <w:tabs>
              <w:tab w:val="right" w:leader="dot" w:pos="9062"/>
            </w:tabs>
            <w:rPr>
              <w:rFonts w:eastAsiaTheme="minorEastAsia"/>
              <w:lang w:eastAsia="hr-HR"/>
            </w:rPr>
          </w:pPr>
          <w:r>
            <w:fldChar w:fldCharType="begin"/>
          </w:r>
          <w:r>
            <w:instrText xml:space="preserve"> HYPERLINK \l "_Toc241133134" </w:instrText>
          </w:r>
          <w:r>
            <w:fldChar w:fldCharType="separate"/>
          </w:r>
          <w:r>
            <w:rPr>
              <w:rStyle w:val="16"/>
            </w:rPr>
            <w:t>4. ZDRAVSTVENI ODGOJ I PROMICANJE ZDRAVLJA</w:t>
          </w:r>
          <w:r>
            <w:tab/>
          </w:r>
          <w:r>
            <w:fldChar w:fldCharType="begin"/>
          </w:r>
          <w:r>
            <w:instrText xml:space="preserve"> PAGEREF _Toc241133134 \h </w:instrText>
          </w:r>
          <w:r>
            <w:fldChar w:fldCharType="separate"/>
          </w:r>
          <w:r>
            <w:t>84</w:t>
          </w:r>
          <w:r>
            <w:fldChar w:fldCharType="end"/>
          </w:r>
          <w:r>
            <w:fldChar w:fldCharType="end"/>
          </w:r>
        </w:p>
        <w:p w14:paraId="4C2AB398">
          <w:pPr>
            <w:pStyle w:val="23"/>
            <w:tabs>
              <w:tab w:val="right" w:leader="dot" w:pos="9062"/>
            </w:tabs>
            <w:rPr>
              <w:rFonts w:eastAsiaTheme="minorEastAsia"/>
              <w:lang w:eastAsia="hr-HR"/>
            </w:rPr>
          </w:pPr>
          <w:r>
            <w:fldChar w:fldCharType="begin"/>
          </w:r>
          <w:r>
            <w:instrText xml:space="preserve"> HYPERLINK \l "_Toc241133135" </w:instrText>
          </w:r>
          <w:r>
            <w:fldChar w:fldCharType="separate"/>
          </w:r>
          <w:r>
            <w:rPr>
              <w:rStyle w:val="16"/>
            </w:rPr>
            <w:t>5. SAVJETODAVNI RAD</w:t>
          </w:r>
          <w:r>
            <w:tab/>
          </w:r>
          <w:r>
            <w:fldChar w:fldCharType="begin"/>
          </w:r>
          <w:r>
            <w:instrText xml:space="preserve"> PAGEREF _Toc241133135 \h </w:instrText>
          </w:r>
          <w:r>
            <w:fldChar w:fldCharType="separate"/>
          </w:r>
          <w:r>
            <w:t>84</w:t>
          </w:r>
          <w:r>
            <w:fldChar w:fldCharType="end"/>
          </w:r>
          <w:r>
            <w:fldChar w:fldCharType="end"/>
          </w:r>
        </w:p>
        <w:p w14:paraId="1D38B59F">
          <w:pPr>
            <w:pStyle w:val="23"/>
            <w:tabs>
              <w:tab w:val="right" w:leader="dot" w:pos="9062"/>
            </w:tabs>
            <w:rPr>
              <w:rFonts w:eastAsiaTheme="minorEastAsia"/>
              <w:lang w:eastAsia="hr-HR"/>
            </w:rPr>
          </w:pPr>
          <w:r>
            <w:fldChar w:fldCharType="begin"/>
          </w:r>
          <w:r>
            <w:instrText xml:space="preserve"> HYPERLINK \l "_Toc241133136" </w:instrText>
          </w:r>
          <w:r>
            <w:fldChar w:fldCharType="separate"/>
          </w:r>
          <w:r>
            <w:rPr>
              <w:rStyle w:val="16"/>
            </w:rPr>
            <w:t>6. PROFESIONALNA ORIJENTACIJA</w:t>
          </w:r>
          <w:r>
            <w:tab/>
          </w:r>
          <w:r>
            <w:fldChar w:fldCharType="begin"/>
          </w:r>
          <w:r>
            <w:instrText xml:space="preserve"> PAGEREF _Toc241133136 \h </w:instrText>
          </w:r>
          <w:r>
            <w:fldChar w:fldCharType="separate"/>
          </w:r>
          <w:r>
            <w:t>84</w:t>
          </w:r>
          <w:r>
            <w:fldChar w:fldCharType="end"/>
          </w:r>
          <w:r>
            <w:fldChar w:fldCharType="end"/>
          </w:r>
        </w:p>
        <w:p w14:paraId="239C61B7">
          <w:pPr>
            <w:pStyle w:val="23"/>
            <w:tabs>
              <w:tab w:val="right" w:leader="dot" w:pos="9062"/>
            </w:tabs>
            <w:rPr>
              <w:rFonts w:eastAsiaTheme="minorEastAsia"/>
              <w:lang w:eastAsia="hr-HR"/>
            </w:rPr>
          </w:pPr>
          <w:r>
            <w:fldChar w:fldCharType="begin"/>
          </w:r>
          <w:r>
            <w:instrText xml:space="preserve"> HYPERLINK \l "_Toc241133137" </w:instrText>
          </w:r>
          <w:r>
            <w:fldChar w:fldCharType="separate"/>
          </w:r>
          <w:r>
            <w:rPr>
              <w:rStyle w:val="16"/>
            </w:rPr>
            <w:t>7. ZDRAVSTVENA I TJELESNA KULTURA</w:t>
          </w:r>
          <w:r>
            <w:tab/>
          </w:r>
          <w:r>
            <w:fldChar w:fldCharType="begin"/>
          </w:r>
          <w:r>
            <w:instrText xml:space="preserve"> PAGEREF _Toc241133137 \h </w:instrText>
          </w:r>
          <w:r>
            <w:fldChar w:fldCharType="separate"/>
          </w:r>
          <w:r>
            <w:t>85</w:t>
          </w:r>
          <w:r>
            <w:fldChar w:fldCharType="end"/>
          </w:r>
          <w:r>
            <w:fldChar w:fldCharType="end"/>
          </w:r>
        </w:p>
        <w:p w14:paraId="415D71DD">
          <w:pPr>
            <w:pStyle w:val="23"/>
            <w:tabs>
              <w:tab w:val="right" w:leader="dot" w:pos="9062"/>
            </w:tabs>
            <w:rPr>
              <w:rFonts w:eastAsiaTheme="minorEastAsia"/>
              <w:lang w:eastAsia="hr-HR"/>
            </w:rPr>
          </w:pPr>
          <w:r>
            <w:fldChar w:fldCharType="begin"/>
          </w:r>
          <w:r>
            <w:instrText xml:space="preserve"> HYPERLINK \l "_Toc241133138" </w:instrText>
          </w:r>
          <w:r>
            <w:fldChar w:fldCharType="separate"/>
          </w:r>
          <w:r>
            <w:rPr>
              <w:rStyle w:val="16"/>
            </w:rPr>
            <w:t>8. UVID U HIGIJENSKO-EPIDEMIOLOŠKO STANJE ŠKOLE I ŠKOLSKE KUHINJE</w:t>
          </w:r>
          <w:r>
            <w:tab/>
          </w:r>
          <w:r>
            <w:fldChar w:fldCharType="begin"/>
          </w:r>
          <w:r>
            <w:instrText xml:space="preserve"> PAGEREF _Toc241133138 \h </w:instrText>
          </w:r>
          <w:r>
            <w:fldChar w:fldCharType="separate"/>
          </w:r>
          <w:r>
            <w:t>85</w:t>
          </w:r>
          <w:r>
            <w:fldChar w:fldCharType="end"/>
          </w:r>
          <w:r>
            <w:fldChar w:fldCharType="end"/>
          </w:r>
        </w:p>
        <w:p w14:paraId="38E5F098">
          <w:pPr>
            <w:pStyle w:val="23"/>
            <w:tabs>
              <w:tab w:val="right" w:leader="dot" w:pos="9062"/>
            </w:tabs>
            <w:rPr>
              <w:rFonts w:eastAsiaTheme="minorEastAsia"/>
              <w:lang w:eastAsia="hr-HR"/>
            </w:rPr>
          </w:pPr>
          <w:r>
            <w:fldChar w:fldCharType="begin"/>
          </w:r>
          <w:r>
            <w:instrText xml:space="preserve"> HYPERLINK \l "_Toc241133139" </w:instrText>
          </w:r>
          <w:r>
            <w:fldChar w:fldCharType="separate"/>
          </w:r>
          <w:r>
            <w:rPr>
              <w:rStyle w:val="16"/>
            </w:rPr>
            <w:t>9. RAD U KOMISIJAMA ZA NAJPOVOLJNIJI OBLIK ŠKOLOVANJA UČENIKA S OMETENOŠĆU U PSIHIČKOM ILI FIZIČKOM RAZVOJU</w:t>
          </w:r>
          <w:r>
            <w:tab/>
          </w:r>
          <w:r>
            <w:fldChar w:fldCharType="begin"/>
          </w:r>
          <w:r>
            <w:instrText xml:space="preserve"> PAGEREF _Toc241133139 \h </w:instrText>
          </w:r>
          <w:r>
            <w:fldChar w:fldCharType="separate"/>
          </w:r>
          <w:r>
            <w:t>85</w:t>
          </w:r>
          <w:r>
            <w:fldChar w:fldCharType="end"/>
          </w:r>
          <w:r>
            <w:fldChar w:fldCharType="end"/>
          </w:r>
        </w:p>
        <w:p w14:paraId="684BD1BB">
          <w:pPr>
            <w:pStyle w:val="23"/>
            <w:tabs>
              <w:tab w:val="right" w:leader="dot" w:pos="9062"/>
            </w:tabs>
            <w:rPr>
              <w:rFonts w:eastAsiaTheme="minorEastAsia"/>
              <w:lang w:eastAsia="hr-HR"/>
            </w:rPr>
          </w:pPr>
          <w:r>
            <w:fldChar w:fldCharType="begin"/>
          </w:r>
          <w:r>
            <w:instrText xml:space="preserve"> HYPERLINK \l "_Toc241133140" </w:instrText>
          </w:r>
          <w:r>
            <w:fldChar w:fldCharType="separate"/>
          </w:r>
          <w:r>
            <w:rPr>
              <w:rStyle w:val="16"/>
            </w:rPr>
            <w:t>10. OSTALO</w:t>
          </w:r>
          <w:r>
            <w:tab/>
          </w:r>
          <w:r>
            <w:fldChar w:fldCharType="begin"/>
          </w:r>
          <w:r>
            <w:instrText xml:space="preserve"> PAGEREF _Toc241133140 \h </w:instrText>
          </w:r>
          <w:r>
            <w:fldChar w:fldCharType="separate"/>
          </w:r>
          <w:r>
            <w:t>85</w:t>
          </w:r>
          <w:r>
            <w:fldChar w:fldCharType="end"/>
          </w:r>
          <w:r>
            <w:fldChar w:fldCharType="end"/>
          </w:r>
        </w:p>
        <w:p w14:paraId="3FB9DCF5">
          <w:pPr>
            <w:pStyle w:val="22"/>
            <w:tabs>
              <w:tab w:val="right" w:leader="dot" w:pos="9062"/>
            </w:tabs>
            <w:rPr>
              <w:rFonts w:eastAsiaTheme="minorEastAsia"/>
              <w:lang w:eastAsia="hr-HR"/>
            </w:rPr>
          </w:pPr>
          <w:r>
            <w:fldChar w:fldCharType="begin"/>
          </w:r>
          <w:r>
            <w:instrText xml:space="preserve"> HYPERLINK \l "_Toc241133141" </w:instrText>
          </w:r>
          <w:r>
            <w:fldChar w:fldCharType="separate"/>
          </w:r>
          <w:r>
            <w:rPr>
              <w:rStyle w:val="16"/>
              <w:rFonts w:ascii="Times New Roman" w:hAnsi="Times New Roman" w:cs="Times New Roman"/>
            </w:rPr>
            <w:t>KULTURNA I JAVNA DJELATNOST ŠKOLE</w:t>
          </w:r>
          <w:r>
            <w:tab/>
          </w:r>
          <w:r>
            <w:fldChar w:fldCharType="begin"/>
          </w:r>
          <w:r>
            <w:instrText xml:space="preserve"> PAGEREF _Toc241133141 \h </w:instrText>
          </w:r>
          <w:r>
            <w:fldChar w:fldCharType="separate"/>
          </w:r>
          <w:r>
            <w:t>86</w:t>
          </w:r>
          <w:r>
            <w:fldChar w:fldCharType="end"/>
          </w:r>
          <w:r>
            <w:fldChar w:fldCharType="end"/>
          </w:r>
        </w:p>
        <w:p w14:paraId="585E7DAA">
          <w:pPr>
            <w:pStyle w:val="23"/>
            <w:tabs>
              <w:tab w:val="right" w:leader="dot" w:pos="9062"/>
            </w:tabs>
            <w:rPr>
              <w:rFonts w:eastAsiaTheme="minorEastAsia"/>
              <w:lang w:eastAsia="hr-HR"/>
            </w:rPr>
          </w:pPr>
          <w:r>
            <w:fldChar w:fldCharType="begin"/>
          </w:r>
          <w:r>
            <w:instrText xml:space="preserve"> HYPERLINK \l "_Toc241133142" </w:instrText>
          </w:r>
          <w:r>
            <w:fldChar w:fldCharType="separate"/>
          </w:r>
          <w:r>
            <w:rPr>
              <w:rStyle w:val="16"/>
            </w:rPr>
            <w:t>Plan kulturne i javne djelatnosti škole u školskoj godini 2026./2027.</w:t>
          </w:r>
          <w:r>
            <w:tab/>
          </w:r>
          <w:r>
            <w:fldChar w:fldCharType="begin"/>
          </w:r>
          <w:r>
            <w:instrText xml:space="preserve"> PAGEREF _Toc241133142 \h </w:instrText>
          </w:r>
          <w:r>
            <w:fldChar w:fldCharType="separate"/>
          </w:r>
          <w:r>
            <w:t>86</w:t>
          </w:r>
          <w:r>
            <w:fldChar w:fldCharType="end"/>
          </w:r>
          <w:r>
            <w:fldChar w:fldCharType="end"/>
          </w:r>
        </w:p>
        <w:p w14:paraId="3C07DAB8">
          <w:pPr>
            <w:pStyle w:val="22"/>
            <w:tabs>
              <w:tab w:val="right" w:leader="dot" w:pos="9062"/>
            </w:tabs>
            <w:rPr>
              <w:rFonts w:eastAsiaTheme="minorEastAsia"/>
              <w:lang w:eastAsia="hr-HR"/>
            </w:rPr>
          </w:pPr>
          <w:r>
            <w:fldChar w:fldCharType="begin"/>
          </w:r>
          <w:r>
            <w:instrText xml:space="preserve"> HYPERLINK \l "_Toc241133143" </w:instrText>
          </w:r>
          <w:r>
            <w:fldChar w:fldCharType="separate"/>
          </w:r>
          <w:r>
            <w:rPr>
              <w:rStyle w:val="16"/>
              <w:rFonts w:ascii="Times New Roman" w:hAnsi="Times New Roman" w:cs="Times New Roman"/>
            </w:rPr>
            <w:t>PROJEKTI</w:t>
          </w:r>
          <w:r>
            <w:tab/>
          </w:r>
          <w:r>
            <w:fldChar w:fldCharType="begin"/>
          </w:r>
          <w:r>
            <w:instrText xml:space="preserve"> PAGEREF _Toc241133143 \h </w:instrText>
          </w:r>
          <w:r>
            <w:fldChar w:fldCharType="separate"/>
          </w:r>
          <w:r>
            <w:t>88</w:t>
          </w:r>
          <w:r>
            <w:fldChar w:fldCharType="end"/>
          </w:r>
          <w:r>
            <w:fldChar w:fldCharType="end"/>
          </w:r>
        </w:p>
        <w:p w14:paraId="145E9745">
          <w:pPr>
            <w:pStyle w:val="23"/>
            <w:tabs>
              <w:tab w:val="right" w:leader="dot" w:pos="9062"/>
            </w:tabs>
            <w:rPr>
              <w:rFonts w:eastAsiaTheme="minorEastAsia"/>
              <w:lang w:eastAsia="hr-HR"/>
            </w:rPr>
          </w:pPr>
          <w:r>
            <w:fldChar w:fldCharType="begin"/>
          </w:r>
          <w:r>
            <w:instrText xml:space="preserve"> HYPERLINK \l "_Toc241133144" </w:instrText>
          </w:r>
          <w:r>
            <w:fldChar w:fldCharType="separate"/>
          </w:r>
          <w:r>
            <w:rPr>
              <w:rStyle w:val="16"/>
            </w:rPr>
            <w:t xml:space="preserve">Plan projekata u školskoj godini 2026./2027. </w:t>
          </w:r>
          <w:r>
            <w:tab/>
          </w:r>
          <w:r>
            <w:fldChar w:fldCharType="begin"/>
          </w:r>
          <w:r>
            <w:instrText xml:space="preserve"> PAGEREF _Toc241133144 \h </w:instrText>
          </w:r>
          <w:r>
            <w:fldChar w:fldCharType="separate"/>
          </w:r>
          <w:r>
            <w:t>88</w:t>
          </w:r>
          <w:r>
            <w:fldChar w:fldCharType="end"/>
          </w:r>
          <w:r>
            <w:fldChar w:fldCharType="end"/>
          </w:r>
        </w:p>
        <w:p w14:paraId="0BDDDE0E">
          <w:pPr>
            <w:pStyle w:val="24"/>
            <w:tabs>
              <w:tab w:val="right" w:leader="dot" w:pos="9062"/>
            </w:tabs>
            <w:rPr>
              <w:rFonts w:eastAsiaTheme="minorEastAsia"/>
              <w:lang w:eastAsia="hr-HR"/>
            </w:rPr>
          </w:pPr>
          <w:r>
            <w:fldChar w:fldCharType="begin"/>
          </w:r>
          <w:r>
            <w:instrText xml:space="preserve"> HYPERLINK \l "_Toc241133145" </w:instrText>
          </w:r>
          <w:r>
            <w:fldChar w:fldCharType="separate"/>
          </w:r>
          <w:r>
            <w:rPr>
              <w:rStyle w:val="16"/>
              <w:b/>
              <w:bCs/>
              <w:lang w:bidi="en-US"/>
            </w:rPr>
            <w:t>Lektira – čitamo u razredu</w:t>
          </w:r>
          <w:r>
            <w:rPr>
              <w:rStyle w:val="16"/>
              <w:lang w:bidi="en-US"/>
            </w:rPr>
            <w:t xml:space="preserve"> </w:t>
          </w:r>
          <w:r>
            <w:tab/>
          </w:r>
          <w:r>
            <w:fldChar w:fldCharType="begin"/>
          </w:r>
          <w:r>
            <w:instrText xml:space="preserve"> PAGEREF _Toc241133145 \h </w:instrText>
          </w:r>
          <w:r>
            <w:fldChar w:fldCharType="separate"/>
          </w:r>
          <w:r>
            <w:t>89</w:t>
          </w:r>
          <w:r>
            <w:fldChar w:fldCharType="end"/>
          </w:r>
          <w:r>
            <w:fldChar w:fldCharType="end"/>
          </w:r>
        </w:p>
        <w:p w14:paraId="599C6419">
          <w:pPr>
            <w:pStyle w:val="24"/>
            <w:tabs>
              <w:tab w:val="right" w:leader="dot" w:pos="9062"/>
            </w:tabs>
            <w:rPr>
              <w:rFonts w:eastAsiaTheme="minorEastAsia"/>
              <w:lang w:eastAsia="hr-HR"/>
            </w:rPr>
          </w:pPr>
          <w:r>
            <w:fldChar w:fldCharType="begin"/>
          </w:r>
          <w:r>
            <w:instrText xml:space="preserve"> HYPERLINK \l "_Toc241133146" </w:instrText>
          </w:r>
          <w:r>
            <w:fldChar w:fldCharType="separate"/>
          </w:r>
          <w:r>
            <w:rPr>
              <w:rStyle w:val="16"/>
              <w:b/>
              <w:bCs/>
              <w:lang w:bidi="en-US"/>
            </w:rPr>
            <w:t>Dani kruha i zahvalnosti za plodove Zemlje</w:t>
          </w:r>
          <w:r>
            <w:rPr>
              <w:rStyle w:val="16"/>
              <w:lang w:bidi="en-US"/>
            </w:rPr>
            <w:t xml:space="preserve"> </w:t>
          </w:r>
          <w:r>
            <w:tab/>
          </w:r>
          <w:r>
            <w:fldChar w:fldCharType="begin"/>
          </w:r>
          <w:r>
            <w:instrText xml:space="preserve"> PAGEREF _Toc241133146 \h </w:instrText>
          </w:r>
          <w:r>
            <w:fldChar w:fldCharType="separate"/>
          </w:r>
          <w:r>
            <w:t>90</w:t>
          </w:r>
          <w:r>
            <w:fldChar w:fldCharType="end"/>
          </w:r>
          <w:r>
            <w:fldChar w:fldCharType="end"/>
          </w:r>
        </w:p>
        <w:p w14:paraId="5FB908F1">
          <w:pPr>
            <w:pStyle w:val="24"/>
            <w:tabs>
              <w:tab w:val="right" w:leader="dot" w:pos="9062"/>
            </w:tabs>
            <w:rPr>
              <w:rFonts w:eastAsiaTheme="minorEastAsia"/>
              <w:lang w:eastAsia="hr-HR"/>
            </w:rPr>
          </w:pPr>
          <w:r>
            <w:fldChar w:fldCharType="begin"/>
          </w:r>
          <w:r>
            <w:instrText xml:space="preserve"> HYPERLINK \l "_Toc241133147" </w:instrText>
          </w:r>
          <w:r>
            <w:fldChar w:fldCharType="separate"/>
          </w:r>
          <w:r>
            <w:rPr>
              <w:rStyle w:val="16"/>
              <w:b/>
              <w:bCs/>
            </w:rPr>
            <w:t>Mali medijatori – memento prijateljstva</w:t>
          </w:r>
          <w:r>
            <w:rPr>
              <w:rStyle w:val="16"/>
            </w:rPr>
            <w:t xml:space="preserve"> </w:t>
          </w:r>
          <w:r>
            <w:tab/>
          </w:r>
          <w:r>
            <w:fldChar w:fldCharType="begin"/>
          </w:r>
          <w:r>
            <w:instrText xml:space="preserve"> PAGEREF _Toc241133147 \h </w:instrText>
          </w:r>
          <w:r>
            <w:fldChar w:fldCharType="separate"/>
          </w:r>
          <w:r>
            <w:t>91</w:t>
          </w:r>
          <w:r>
            <w:fldChar w:fldCharType="end"/>
          </w:r>
          <w:r>
            <w:fldChar w:fldCharType="end"/>
          </w:r>
        </w:p>
        <w:p w14:paraId="5898FB0A">
          <w:pPr>
            <w:pStyle w:val="24"/>
            <w:tabs>
              <w:tab w:val="right" w:leader="dot" w:pos="9062"/>
            </w:tabs>
            <w:rPr>
              <w:rFonts w:eastAsiaTheme="minorEastAsia"/>
              <w:lang w:eastAsia="hr-HR"/>
            </w:rPr>
          </w:pPr>
          <w:r>
            <w:fldChar w:fldCharType="begin"/>
          </w:r>
          <w:r>
            <w:instrText xml:space="preserve"> HYPERLINK \l "_Toc241133148" </w:instrText>
          </w:r>
          <w:r>
            <w:fldChar w:fldCharType="separate"/>
          </w:r>
          <w:r>
            <w:rPr>
              <w:rStyle w:val="16"/>
              <w:b/>
              <w:bCs/>
            </w:rPr>
            <w:t xml:space="preserve">CIMAJ TV – učenička televizija </w:t>
          </w:r>
          <w:r>
            <w:tab/>
          </w:r>
          <w:r>
            <w:fldChar w:fldCharType="begin"/>
          </w:r>
          <w:r>
            <w:instrText xml:space="preserve"> PAGEREF _Toc241133148 \h </w:instrText>
          </w:r>
          <w:r>
            <w:fldChar w:fldCharType="separate"/>
          </w:r>
          <w:r>
            <w:t>92</w:t>
          </w:r>
          <w:r>
            <w:fldChar w:fldCharType="end"/>
          </w:r>
          <w:r>
            <w:fldChar w:fldCharType="end"/>
          </w:r>
        </w:p>
        <w:p w14:paraId="7FE38146">
          <w:pPr>
            <w:pStyle w:val="24"/>
            <w:tabs>
              <w:tab w:val="right" w:leader="dot" w:pos="9062"/>
            </w:tabs>
            <w:rPr>
              <w:rFonts w:eastAsiaTheme="minorEastAsia"/>
              <w:lang w:eastAsia="hr-HR"/>
            </w:rPr>
          </w:pPr>
          <w:r>
            <w:fldChar w:fldCharType="begin"/>
          </w:r>
          <w:r>
            <w:instrText xml:space="preserve"> HYPERLINK \l "_Toc241133149" </w:instrText>
          </w:r>
          <w:r>
            <w:fldChar w:fldCharType="separate"/>
          </w:r>
          <w:r>
            <w:rPr>
              <w:rStyle w:val="16"/>
              <w:b/>
              <w:bCs/>
              <w:lang w:val="en-GB"/>
            </w:rPr>
            <w:t xml:space="preserve">Poštujmo prometne znakove </w:t>
          </w:r>
          <w:r>
            <w:tab/>
          </w:r>
          <w:r>
            <w:fldChar w:fldCharType="begin"/>
          </w:r>
          <w:r>
            <w:instrText xml:space="preserve"> PAGEREF _Toc241133149 \h </w:instrText>
          </w:r>
          <w:r>
            <w:fldChar w:fldCharType="separate"/>
          </w:r>
          <w:r>
            <w:t>92</w:t>
          </w:r>
          <w:r>
            <w:fldChar w:fldCharType="end"/>
          </w:r>
          <w:r>
            <w:fldChar w:fldCharType="end"/>
          </w:r>
        </w:p>
        <w:p w14:paraId="55E3680B">
          <w:pPr>
            <w:pStyle w:val="24"/>
            <w:tabs>
              <w:tab w:val="right" w:leader="dot" w:pos="9062"/>
            </w:tabs>
            <w:rPr>
              <w:rFonts w:eastAsiaTheme="minorEastAsia"/>
              <w:lang w:eastAsia="hr-HR"/>
            </w:rPr>
          </w:pPr>
          <w:r>
            <w:fldChar w:fldCharType="begin"/>
          </w:r>
          <w:r>
            <w:instrText xml:space="preserve"> HYPERLINK \l "_Toc241133150" </w:instrText>
          </w:r>
          <w:r>
            <w:fldChar w:fldCharType="separate"/>
          </w:r>
          <w:r>
            <w:rPr>
              <w:rStyle w:val="16"/>
              <w:b/>
              <w:bCs/>
              <w:lang w:eastAsia="hr-HR"/>
            </w:rPr>
            <w:t>„Pet dana bez ekrana“</w:t>
          </w:r>
          <w:r>
            <w:rPr>
              <w:rStyle w:val="16"/>
              <w:lang w:eastAsia="hr-HR"/>
            </w:rPr>
            <w:t xml:space="preserve"> </w:t>
          </w:r>
          <w:r>
            <w:tab/>
          </w:r>
          <w:r>
            <w:fldChar w:fldCharType="begin"/>
          </w:r>
          <w:r>
            <w:instrText xml:space="preserve"> PAGEREF _Toc241133150 \h </w:instrText>
          </w:r>
          <w:r>
            <w:fldChar w:fldCharType="separate"/>
          </w:r>
          <w:r>
            <w:t>93</w:t>
          </w:r>
          <w:r>
            <w:fldChar w:fldCharType="end"/>
          </w:r>
          <w:r>
            <w:fldChar w:fldCharType="end"/>
          </w:r>
        </w:p>
        <w:p w14:paraId="101B5387">
          <w:pPr>
            <w:pStyle w:val="24"/>
            <w:tabs>
              <w:tab w:val="right" w:leader="dot" w:pos="9062"/>
            </w:tabs>
            <w:rPr>
              <w:rFonts w:eastAsiaTheme="minorEastAsia"/>
              <w:lang w:eastAsia="hr-HR"/>
            </w:rPr>
          </w:pPr>
          <w:r>
            <w:fldChar w:fldCharType="begin"/>
          </w:r>
          <w:r>
            <w:instrText xml:space="preserve"> HYPERLINK \l "_Toc241133151" </w:instrText>
          </w:r>
          <w:r>
            <w:fldChar w:fldCharType="separate"/>
          </w:r>
          <w:r>
            <w:rPr>
              <w:rStyle w:val="16"/>
              <w:b/>
              <w:bCs/>
              <w:lang w:val="en-GB"/>
            </w:rPr>
            <w:t>Moje zdravlje</w:t>
          </w:r>
          <w:r>
            <w:rPr>
              <w:rStyle w:val="16"/>
              <w:lang w:val="en-GB"/>
            </w:rPr>
            <w:t xml:space="preserve"> </w:t>
          </w:r>
          <w:r>
            <w:tab/>
          </w:r>
          <w:r>
            <w:fldChar w:fldCharType="begin"/>
          </w:r>
          <w:r>
            <w:instrText xml:space="preserve"> PAGEREF _Toc241133151 \h </w:instrText>
          </w:r>
          <w:r>
            <w:fldChar w:fldCharType="separate"/>
          </w:r>
          <w:r>
            <w:t>94</w:t>
          </w:r>
          <w:r>
            <w:fldChar w:fldCharType="end"/>
          </w:r>
          <w:r>
            <w:fldChar w:fldCharType="end"/>
          </w:r>
        </w:p>
        <w:p w14:paraId="03601A3E">
          <w:pPr>
            <w:pStyle w:val="24"/>
            <w:tabs>
              <w:tab w:val="right" w:leader="dot" w:pos="9062"/>
            </w:tabs>
            <w:rPr>
              <w:rFonts w:eastAsiaTheme="minorEastAsia"/>
              <w:lang w:eastAsia="hr-HR"/>
            </w:rPr>
          </w:pPr>
          <w:r>
            <w:fldChar w:fldCharType="begin"/>
          </w:r>
          <w:r>
            <w:instrText xml:space="preserve"> HYPERLINK \l "_Toc241133152" </w:instrText>
          </w:r>
          <w:r>
            <w:fldChar w:fldCharType="separate"/>
          </w:r>
          <w:r>
            <w:rPr>
              <w:rStyle w:val="16"/>
              <w:b/>
              <w:bCs/>
              <w:lang w:val="en-US" w:bidi="en-US"/>
            </w:rPr>
            <w:t>Pokladni običaji u mom mjestu</w:t>
          </w:r>
          <w:r>
            <w:rPr>
              <w:rStyle w:val="16"/>
              <w:lang w:val="en-US" w:bidi="en-US"/>
            </w:rPr>
            <w:t xml:space="preserve"> </w:t>
          </w:r>
          <w:r>
            <w:tab/>
          </w:r>
          <w:r>
            <w:fldChar w:fldCharType="begin"/>
          </w:r>
          <w:r>
            <w:instrText xml:space="preserve"> PAGEREF _Toc241133152 \h </w:instrText>
          </w:r>
          <w:r>
            <w:fldChar w:fldCharType="separate"/>
          </w:r>
          <w:r>
            <w:t>95</w:t>
          </w:r>
          <w:r>
            <w:fldChar w:fldCharType="end"/>
          </w:r>
          <w:r>
            <w:fldChar w:fldCharType="end"/>
          </w:r>
        </w:p>
        <w:p w14:paraId="18DB78D8">
          <w:pPr>
            <w:pStyle w:val="24"/>
            <w:tabs>
              <w:tab w:val="right" w:leader="dot" w:pos="9062"/>
            </w:tabs>
            <w:rPr>
              <w:rFonts w:eastAsiaTheme="minorEastAsia"/>
              <w:lang w:eastAsia="hr-HR"/>
            </w:rPr>
          </w:pPr>
          <w:r>
            <w:fldChar w:fldCharType="begin"/>
          </w:r>
          <w:r>
            <w:instrText xml:space="preserve"> HYPERLINK \l "_Toc241133153" </w:instrText>
          </w:r>
          <w:r>
            <w:fldChar w:fldCharType="separate"/>
          </w:r>
          <w:r>
            <w:rPr>
              <w:rStyle w:val="16"/>
              <w:b/>
              <w:bCs/>
              <w:lang w:val="en-GB"/>
            </w:rPr>
            <w:t>Prošlost moga zavičaja</w:t>
          </w:r>
          <w:r>
            <w:rPr>
              <w:rStyle w:val="16"/>
              <w:lang w:val="en-GB"/>
            </w:rPr>
            <w:t xml:space="preserve"> </w:t>
          </w:r>
          <w:r>
            <w:tab/>
          </w:r>
          <w:r>
            <w:fldChar w:fldCharType="begin"/>
          </w:r>
          <w:r>
            <w:instrText xml:space="preserve"> PAGEREF _Toc241133153 \h </w:instrText>
          </w:r>
          <w:r>
            <w:fldChar w:fldCharType="separate"/>
          </w:r>
          <w:r>
            <w:t>96</w:t>
          </w:r>
          <w:r>
            <w:fldChar w:fldCharType="end"/>
          </w:r>
          <w:r>
            <w:fldChar w:fldCharType="end"/>
          </w:r>
        </w:p>
        <w:p w14:paraId="36B7B26A">
          <w:pPr>
            <w:pStyle w:val="24"/>
            <w:tabs>
              <w:tab w:val="right" w:leader="dot" w:pos="9062"/>
            </w:tabs>
            <w:rPr>
              <w:rFonts w:eastAsiaTheme="minorEastAsia"/>
              <w:lang w:eastAsia="hr-HR"/>
            </w:rPr>
          </w:pPr>
          <w:r>
            <w:fldChar w:fldCharType="begin"/>
          </w:r>
          <w:r>
            <w:instrText xml:space="preserve"> HYPERLINK \l "_Toc241133154" </w:instrText>
          </w:r>
          <w:r>
            <w:fldChar w:fldCharType="separate"/>
          </w:r>
          <w:r>
            <w:rPr>
              <w:rStyle w:val="16"/>
              <w:b/>
              <w:bCs/>
              <w:lang w:val="en-GB" w:eastAsia="hr-HR"/>
            </w:rPr>
            <w:t xml:space="preserve">Ljubav </w:t>
          </w:r>
          <w:r>
            <w:tab/>
          </w:r>
          <w:r>
            <w:fldChar w:fldCharType="begin"/>
          </w:r>
          <w:r>
            <w:instrText xml:space="preserve"> PAGEREF _Toc241133154 \h </w:instrText>
          </w:r>
          <w:r>
            <w:fldChar w:fldCharType="separate"/>
          </w:r>
          <w:r>
            <w:t>97</w:t>
          </w:r>
          <w:r>
            <w:fldChar w:fldCharType="end"/>
          </w:r>
          <w:r>
            <w:fldChar w:fldCharType="end"/>
          </w:r>
        </w:p>
        <w:p w14:paraId="40444BF9">
          <w:pPr>
            <w:pStyle w:val="24"/>
            <w:tabs>
              <w:tab w:val="right" w:leader="dot" w:pos="9062"/>
            </w:tabs>
            <w:rPr>
              <w:rFonts w:eastAsiaTheme="minorEastAsia"/>
              <w:lang w:eastAsia="hr-HR"/>
            </w:rPr>
          </w:pPr>
          <w:r>
            <w:fldChar w:fldCharType="begin"/>
          </w:r>
          <w:r>
            <w:instrText xml:space="preserve"> HYPERLINK \l "_Toc241133155" </w:instrText>
          </w:r>
          <w:r>
            <w:fldChar w:fldCharType="separate"/>
          </w:r>
          <w:r>
            <w:rPr>
              <w:rStyle w:val="16"/>
              <w:b/>
              <w:bCs/>
              <w:lang w:val="en-GB"/>
            </w:rPr>
            <w:t>Čitanjem rastemo do zvijezda</w:t>
          </w:r>
          <w:r>
            <w:rPr>
              <w:rStyle w:val="16"/>
              <w:lang w:val="en-GB"/>
            </w:rPr>
            <w:t xml:space="preserve"> </w:t>
          </w:r>
          <w:r>
            <w:tab/>
          </w:r>
          <w:r>
            <w:fldChar w:fldCharType="begin"/>
          </w:r>
          <w:r>
            <w:instrText xml:space="preserve"> PAGEREF _Toc241133155 \h </w:instrText>
          </w:r>
          <w:r>
            <w:fldChar w:fldCharType="separate"/>
          </w:r>
          <w:r>
            <w:t>98</w:t>
          </w:r>
          <w:r>
            <w:fldChar w:fldCharType="end"/>
          </w:r>
          <w:r>
            <w:fldChar w:fldCharType="end"/>
          </w:r>
        </w:p>
        <w:p w14:paraId="17236388">
          <w:pPr>
            <w:pStyle w:val="24"/>
            <w:tabs>
              <w:tab w:val="right" w:leader="dot" w:pos="9062"/>
            </w:tabs>
            <w:rPr>
              <w:rFonts w:eastAsiaTheme="minorEastAsia"/>
              <w:lang w:eastAsia="hr-HR"/>
            </w:rPr>
          </w:pPr>
          <w:r>
            <w:fldChar w:fldCharType="begin"/>
          </w:r>
          <w:r>
            <w:instrText xml:space="preserve"> HYPERLINK \l "_Toc241133161" </w:instrText>
          </w:r>
          <w:r>
            <w:fldChar w:fldCharType="separate"/>
          </w:r>
          <w:r>
            <w:rPr>
              <w:rStyle w:val="16"/>
              <w:b/>
              <w:bCs/>
              <w:lang w:val="en-GB"/>
            </w:rPr>
            <w:t xml:space="preserve">Budi mi prijatelj </w:t>
          </w:r>
          <w:r>
            <w:tab/>
          </w:r>
          <w:r>
            <w:fldChar w:fldCharType="begin"/>
          </w:r>
          <w:r>
            <w:instrText xml:space="preserve"> PAGEREF _Toc241133161 \h </w:instrText>
          </w:r>
          <w:r>
            <w:fldChar w:fldCharType="separate"/>
          </w:r>
          <w:r>
            <w:t>99</w:t>
          </w:r>
          <w:r>
            <w:fldChar w:fldCharType="end"/>
          </w:r>
          <w:r>
            <w:fldChar w:fldCharType="end"/>
          </w:r>
        </w:p>
        <w:p w14:paraId="43AE043D">
          <w:pPr>
            <w:pStyle w:val="24"/>
            <w:tabs>
              <w:tab w:val="right" w:leader="dot" w:pos="9062"/>
            </w:tabs>
            <w:rPr>
              <w:rFonts w:eastAsiaTheme="minorEastAsia"/>
              <w:lang w:eastAsia="hr-HR"/>
            </w:rPr>
          </w:pPr>
          <w:r>
            <w:fldChar w:fldCharType="begin"/>
          </w:r>
          <w:r>
            <w:instrText xml:space="preserve"> HYPERLINK \l "_Toc241133163" </w:instrText>
          </w:r>
          <w:r>
            <w:fldChar w:fldCharType="separate"/>
          </w:r>
          <w:r>
            <w:rPr>
              <w:rStyle w:val="16"/>
              <w:b/>
              <w:bCs/>
            </w:rPr>
            <w:t xml:space="preserve">Mjesto gdje živim – </w:t>
          </w:r>
          <w:r>
            <w:rPr>
              <w:rStyle w:val="16"/>
              <w:b/>
              <w:bCs/>
              <w:i/>
              <w:iCs/>
            </w:rPr>
            <w:t>My neighbourhood</w:t>
          </w:r>
          <w:r>
            <w:rPr>
              <w:rStyle w:val="16"/>
              <w:lang w:val="en-GB"/>
            </w:rPr>
            <w:t xml:space="preserve">  </w:t>
          </w:r>
          <w:r>
            <w:tab/>
          </w:r>
          <w:r>
            <w:fldChar w:fldCharType="begin"/>
          </w:r>
          <w:r>
            <w:instrText xml:space="preserve"> PAGEREF _Toc241133163 \h </w:instrText>
          </w:r>
          <w:r>
            <w:fldChar w:fldCharType="separate"/>
          </w:r>
          <w:r>
            <w:t>99</w:t>
          </w:r>
          <w:r>
            <w:fldChar w:fldCharType="end"/>
          </w:r>
          <w:r>
            <w:fldChar w:fldCharType="end"/>
          </w:r>
        </w:p>
        <w:p w14:paraId="05E57BF8">
          <w:pPr>
            <w:pStyle w:val="24"/>
            <w:tabs>
              <w:tab w:val="right" w:leader="dot" w:pos="9062"/>
            </w:tabs>
            <w:rPr>
              <w:rFonts w:eastAsiaTheme="minorEastAsia"/>
              <w:lang w:eastAsia="hr-HR"/>
            </w:rPr>
          </w:pPr>
          <w:r>
            <w:fldChar w:fldCharType="begin"/>
          </w:r>
          <w:r>
            <w:instrText xml:space="preserve"> HYPERLINK \l "_Toc241133164" </w:instrText>
          </w:r>
          <w:r>
            <w:fldChar w:fldCharType="separate"/>
          </w:r>
          <w:r>
            <w:rPr>
              <w:rStyle w:val="16"/>
              <w:b/>
              <w:bCs/>
              <w:lang w:val="en-GB"/>
            </w:rPr>
            <w:t>Filmski tjedan</w:t>
          </w:r>
          <w:r>
            <w:rPr>
              <w:rStyle w:val="16"/>
              <w:lang w:val="en-GB"/>
            </w:rPr>
            <w:t xml:space="preserve">  </w:t>
          </w:r>
          <w:r>
            <w:tab/>
          </w:r>
          <w:r>
            <w:fldChar w:fldCharType="begin"/>
          </w:r>
          <w:r>
            <w:instrText xml:space="preserve"> PAGEREF _Toc241133164 \h </w:instrText>
          </w:r>
          <w:r>
            <w:fldChar w:fldCharType="separate"/>
          </w:r>
          <w:r>
            <w:t>100</w:t>
          </w:r>
          <w:r>
            <w:fldChar w:fldCharType="end"/>
          </w:r>
          <w:r>
            <w:fldChar w:fldCharType="end"/>
          </w:r>
        </w:p>
        <w:p w14:paraId="4FD18A79">
          <w:pPr>
            <w:pStyle w:val="24"/>
            <w:tabs>
              <w:tab w:val="right" w:leader="dot" w:pos="9062"/>
            </w:tabs>
            <w:rPr>
              <w:rFonts w:eastAsiaTheme="minorEastAsia"/>
              <w:lang w:eastAsia="hr-HR"/>
            </w:rPr>
          </w:pPr>
          <w:r>
            <w:fldChar w:fldCharType="begin"/>
          </w:r>
          <w:r>
            <w:instrText xml:space="preserve"> HYPERLINK \l "_Toc241133165" </w:instrText>
          </w:r>
          <w:r>
            <w:fldChar w:fldCharType="separate"/>
          </w:r>
          <w:r>
            <w:rPr>
              <w:rStyle w:val="16"/>
              <w:b/>
              <w:bCs/>
            </w:rPr>
            <w:t xml:space="preserve">Glazba koju slušamo - </w:t>
          </w:r>
          <w:r>
            <w:rPr>
              <w:rStyle w:val="16"/>
              <w:b/>
              <w:bCs/>
              <w:i/>
              <w:iCs/>
            </w:rPr>
            <w:t>Music week, what we listen to</w:t>
          </w:r>
          <w:r>
            <w:rPr>
              <w:rStyle w:val="16"/>
              <w:i/>
              <w:iCs/>
            </w:rPr>
            <w:t xml:space="preserve"> </w:t>
          </w:r>
          <w:r>
            <w:tab/>
          </w:r>
          <w:r>
            <w:fldChar w:fldCharType="begin"/>
          </w:r>
          <w:r>
            <w:instrText xml:space="preserve"> PAGEREF _Toc241133165 \h </w:instrText>
          </w:r>
          <w:r>
            <w:fldChar w:fldCharType="separate"/>
          </w:r>
          <w:r>
            <w:t>101</w:t>
          </w:r>
          <w:r>
            <w:fldChar w:fldCharType="end"/>
          </w:r>
          <w:r>
            <w:fldChar w:fldCharType="end"/>
          </w:r>
        </w:p>
        <w:p w14:paraId="34BA1255">
          <w:pPr>
            <w:pStyle w:val="24"/>
            <w:tabs>
              <w:tab w:val="right" w:leader="dot" w:pos="9062"/>
            </w:tabs>
            <w:rPr>
              <w:rFonts w:eastAsiaTheme="minorEastAsia"/>
              <w:lang w:eastAsia="hr-HR"/>
            </w:rPr>
          </w:pPr>
          <w:r>
            <w:fldChar w:fldCharType="begin"/>
          </w:r>
          <w:r>
            <w:instrText xml:space="preserve"> HYPERLINK \l "_Toc241133166" </w:instrText>
          </w:r>
          <w:r>
            <w:fldChar w:fldCharType="separate"/>
          </w:r>
          <w:r>
            <w:rPr>
              <w:rStyle w:val="16"/>
              <w:b/>
              <w:bCs/>
            </w:rPr>
            <w:t xml:space="preserve">Putovanje iz snova – </w:t>
          </w:r>
          <w:r>
            <w:rPr>
              <w:rStyle w:val="16"/>
              <w:b/>
              <w:bCs/>
              <w:i/>
              <w:iCs/>
            </w:rPr>
            <w:t>Plan your deam trip</w:t>
          </w:r>
          <w:r>
            <w:rPr>
              <w:rStyle w:val="16"/>
              <w:i/>
              <w:iCs/>
            </w:rPr>
            <w:t xml:space="preserve"> </w:t>
          </w:r>
          <w:r>
            <w:tab/>
          </w:r>
          <w:r>
            <w:fldChar w:fldCharType="begin"/>
          </w:r>
          <w:r>
            <w:instrText xml:space="preserve"> PAGEREF _Toc241133166 \h </w:instrText>
          </w:r>
          <w:r>
            <w:fldChar w:fldCharType="separate"/>
          </w:r>
          <w:r>
            <w:t>101</w:t>
          </w:r>
          <w:r>
            <w:fldChar w:fldCharType="end"/>
          </w:r>
          <w:r>
            <w:fldChar w:fldCharType="end"/>
          </w:r>
        </w:p>
        <w:p w14:paraId="615E2091">
          <w:pPr>
            <w:pStyle w:val="24"/>
            <w:tabs>
              <w:tab w:val="right" w:leader="dot" w:pos="9062"/>
            </w:tabs>
            <w:rPr>
              <w:rFonts w:eastAsiaTheme="minorEastAsia"/>
              <w:lang w:eastAsia="hr-HR"/>
            </w:rPr>
          </w:pPr>
          <w:r>
            <w:fldChar w:fldCharType="begin"/>
          </w:r>
          <w:r>
            <w:instrText xml:space="preserve"> HYPERLINK \l "_Toc241133167" </w:instrText>
          </w:r>
          <w:r>
            <w:fldChar w:fldCharType="separate"/>
          </w:r>
          <w:r>
            <w:rPr>
              <w:rStyle w:val="16"/>
              <w:b/>
              <w:bCs/>
              <w:lang w:val="it-IT"/>
            </w:rPr>
            <w:t>Dan sigurnijeg Interneta 2027</w:t>
          </w:r>
          <w:r>
            <w:tab/>
          </w:r>
          <w:r>
            <w:fldChar w:fldCharType="begin"/>
          </w:r>
          <w:r>
            <w:instrText xml:space="preserve"> PAGEREF _Toc241133167 \h </w:instrText>
          </w:r>
          <w:r>
            <w:fldChar w:fldCharType="separate"/>
          </w:r>
          <w:r>
            <w:t>102</w:t>
          </w:r>
          <w:r>
            <w:fldChar w:fldCharType="end"/>
          </w:r>
          <w:r>
            <w:fldChar w:fldCharType="end"/>
          </w:r>
        </w:p>
        <w:p w14:paraId="731444C5">
          <w:pPr>
            <w:pStyle w:val="24"/>
            <w:tabs>
              <w:tab w:val="right" w:leader="dot" w:pos="9062"/>
            </w:tabs>
            <w:rPr>
              <w:rFonts w:eastAsiaTheme="minorEastAsia"/>
              <w:lang w:eastAsia="hr-HR"/>
            </w:rPr>
          </w:pPr>
          <w:r>
            <w:fldChar w:fldCharType="begin"/>
          </w:r>
          <w:r>
            <w:instrText xml:space="preserve"> HYPERLINK \l "_Toc241133168" </w:instrText>
          </w:r>
          <w:r>
            <w:fldChar w:fldCharType="separate"/>
          </w:r>
          <w:r>
            <w:rPr>
              <w:rStyle w:val="16"/>
              <w:b/>
              <w:bCs/>
            </w:rPr>
            <w:t xml:space="preserve">Gostujuće predavanje o zbjegu u El Shatt </w:t>
          </w:r>
          <w:r>
            <w:tab/>
          </w:r>
          <w:r>
            <w:fldChar w:fldCharType="begin"/>
          </w:r>
          <w:r>
            <w:instrText xml:space="preserve"> PAGEREF _Toc241133168 \h </w:instrText>
          </w:r>
          <w:r>
            <w:fldChar w:fldCharType="separate"/>
          </w:r>
          <w:r>
            <w:t>103</w:t>
          </w:r>
          <w:r>
            <w:fldChar w:fldCharType="end"/>
          </w:r>
          <w:r>
            <w:fldChar w:fldCharType="end"/>
          </w:r>
        </w:p>
        <w:p w14:paraId="6B9F418F">
          <w:pPr>
            <w:pStyle w:val="24"/>
            <w:tabs>
              <w:tab w:val="right" w:leader="dot" w:pos="9062"/>
            </w:tabs>
            <w:rPr>
              <w:rFonts w:eastAsiaTheme="minorEastAsia"/>
              <w:lang w:eastAsia="hr-HR"/>
            </w:rPr>
          </w:pPr>
          <w:r>
            <w:fldChar w:fldCharType="begin"/>
          </w:r>
          <w:r>
            <w:instrText xml:space="preserve"> HYPERLINK \l "_Toc241133169" </w:instrText>
          </w:r>
          <w:r>
            <w:fldChar w:fldCharType="separate"/>
          </w:r>
          <w:r>
            <w:rPr>
              <w:rStyle w:val="16"/>
              <w:b/>
              <w:bCs/>
            </w:rPr>
            <w:t xml:space="preserve">Radionica Upoznaj Zemlju – zaviri u mikroskop </w:t>
          </w:r>
          <w:r>
            <w:tab/>
          </w:r>
          <w:r>
            <w:fldChar w:fldCharType="begin"/>
          </w:r>
          <w:r>
            <w:instrText xml:space="preserve"> PAGEREF _Toc241133169 \h </w:instrText>
          </w:r>
          <w:r>
            <w:fldChar w:fldCharType="separate"/>
          </w:r>
          <w:r>
            <w:t>103</w:t>
          </w:r>
          <w:r>
            <w:fldChar w:fldCharType="end"/>
          </w:r>
          <w:r>
            <w:fldChar w:fldCharType="end"/>
          </w:r>
        </w:p>
        <w:p w14:paraId="57A2FEDD">
          <w:pPr>
            <w:pStyle w:val="24"/>
            <w:tabs>
              <w:tab w:val="right" w:leader="dot" w:pos="9062"/>
            </w:tabs>
          </w:pPr>
          <w:r>
            <w:rPr>
              <w:rFonts w:ascii="Times New Roman" w:hAnsi="Times New Roman" w:cs="Times New Roman"/>
              <w:b/>
              <w:bCs/>
              <w:sz w:val="24"/>
              <w:szCs w:val="24"/>
            </w:rPr>
            <w:t xml:space="preserve">OŠ Kviz Liga </w:t>
          </w:r>
          <w:r>
            <w:rPr>
              <w:rFonts w:ascii="Times New Roman" w:hAnsi="Times New Roman" w:cs="Times New Roman"/>
              <w:sz w:val="24"/>
              <w:szCs w:val="24"/>
            </w:rPr>
            <w:t>.................................................................................................................104</w:t>
          </w:r>
        </w:p>
        <w:p w14:paraId="23183E20">
          <w:pPr>
            <w:pStyle w:val="24"/>
            <w:tabs>
              <w:tab w:val="right" w:leader="dot" w:pos="9062"/>
            </w:tabs>
          </w:pPr>
          <w:r>
            <w:rPr>
              <w:rFonts w:ascii="Times New Roman" w:hAnsi="Times New Roman" w:eastAsia="Times New Roman" w:cs="Times New Roman"/>
              <w:b/>
              <w:bCs/>
              <w:color w:val="000000" w:themeColor="text1"/>
              <w:sz w:val="24"/>
              <w:szCs w:val="24"/>
              <w:lang w:eastAsia="hr-HR"/>
              <w14:textFill>
                <w14:solidFill>
                  <w14:schemeClr w14:val="tx1"/>
                </w14:solidFill>
              </w14:textFill>
            </w:rPr>
            <w:t>Gostujuće predavanje o oceanografskim obilježjima Jadrana</w:t>
          </w:r>
          <w:r>
            <w:rPr>
              <w:rFonts w:ascii="Times New Roman" w:hAnsi="Times New Roman" w:eastAsia="Times New Roman" w:cs="Times New Roman"/>
              <w:color w:val="000000" w:themeColor="text1"/>
              <w:sz w:val="24"/>
              <w:szCs w:val="24"/>
              <w:lang w:eastAsia="hr-HR"/>
              <w14:textFill>
                <w14:solidFill>
                  <w14:schemeClr w14:val="tx1"/>
                </w14:solidFill>
              </w14:textFill>
            </w:rPr>
            <w:t xml:space="preserve"> ................................105</w:t>
          </w:r>
        </w:p>
        <w:p w14:paraId="7414234B">
          <w:pPr>
            <w:pStyle w:val="24"/>
            <w:tabs>
              <w:tab w:val="right" w:leader="dot" w:pos="9062"/>
            </w:tabs>
          </w:pPr>
          <w:r>
            <w:rPr>
              <w:rFonts w:ascii="Times New Roman" w:hAnsi="Times New Roman" w:cs="Times New Roman"/>
              <w:b/>
              <w:bCs/>
              <w:sz w:val="24"/>
              <w:szCs w:val="24"/>
            </w:rPr>
            <w:t xml:space="preserve">„Sibin brajčulet“  </w:t>
          </w:r>
          <w:r>
            <w:rPr>
              <w:rFonts w:ascii="Times New Roman" w:hAnsi="Times New Roman" w:cs="Times New Roman"/>
              <w:sz w:val="24"/>
              <w:szCs w:val="24"/>
            </w:rPr>
            <w:t>..........................................................................................................105</w:t>
          </w:r>
        </w:p>
        <w:p w14:paraId="439AF400">
          <w:pPr>
            <w:pStyle w:val="24"/>
            <w:tabs>
              <w:tab w:val="right" w:leader="dot" w:pos="9062"/>
            </w:tabs>
          </w:pPr>
          <w:r>
            <w:rPr>
              <w:b/>
              <w:bCs/>
            </w:rPr>
            <w:t>„Otok moderne matematike i stari zanati – trag znanja, rada i baštine“</w:t>
          </w:r>
          <w:r>
            <w:t xml:space="preserve"> ....................106</w:t>
          </w:r>
        </w:p>
        <w:p w14:paraId="2A8F724D">
          <w:pPr>
            <w:pStyle w:val="24"/>
            <w:tabs>
              <w:tab w:val="right" w:leader="dot" w:pos="9062"/>
            </w:tabs>
          </w:pPr>
          <w:r>
            <w:rPr>
              <w:b/>
              <w:bCs/>
            </w:rPr>
            <w:t>Žene u prirodnim znanostima</w:t>
          </w:r>
          <w:r>
            <w:t xml:space="preserve"> ............................................................................................................108</w:t>
          </w:r>
        </w:p>
        <w:p w14:paraId="5C20C6B1">
          <w:pPr>
            <w:pStyle w:val="24"/>
            <w:tabs>
              <w:tab w:val="right" w:leader="dot" w:pos="9062"/>
            </w:tabs>
            <w:rPr>
              <w:rFonts w:eastAsiaTheme="minorEastAsia"/>
              <w:lang w:eastAsia="hr-HR"/>
            </w:rPr>
          </w:pPr>
          <w:r>
            <w:fldChar w:fldCharType="begin"/>
          </w:r>
          <w:r>
            <w:instrText xml:space="preserve"> HYPERLINK \l "_Toc241133170" </w:instrText>
          </w:r>
          <w:r>
            <w:fldChar w:fldCharType="separate"/>
          </w:r>
          <w:r>
            <w:rPr>
              <w:rStyle w:val="16"/>
              <w:b/>
              <w:bCs/>
            </w:rPr>
            <w:t xml:space="preserve">Večer matematike </w:t>
          </w:r>
          <w:r>
            <w:tab/>
          </w:r>
          <w:r>
            <w:fldChar w:fldCharType="begin"/>
          </w:r>
          <w:r>
            <w:instrText xml:space="preserve"> PAGEREF _Toc241133170 \h </w:instrText>
          </w:r>
          <w:r>
            <w:fldChar w:fldCharType="separate"/>
          </w:r>
          <w:r>
            <w:t>109</w:t>
          </w:r>
          <w:r>
            <w:fldChar w:fldCharType="end"/>
          </w:r>
          <w:r>
            <w:fldChar w:fldCharType="end"/>
          </w:r>
        </w:p>
        <w:p w14:paraId="70736285">
          <w:pPr>
            <w:pStyle w:val="24"/>
            <w:tabs>
              <w:tab w:val="right" w:leader="dot" w:pos="9062"/>
            </w:tabs>
            <w:rPr>
              <w:rFonts w:eastAsiaTheme="minorEastAsia"/>
              <w:lang w:eastAsia="hr-HR"/>
            </w:rPr>
          </w:pPr>
          <w:r>
            <w:fldChar w:fldCharType="begin"/>
          </w:r>
          <w:r>
            <w:instrText xml:space="preserve"> HYPERLINK \l "_Toc241133171" </w:instrText>
          </w:r>
          <w:r>
            <w:fldChar w:fldCharType="separate"/>
          </w:r>
          <w:r>
            <w:rPr>
              <w:rStyle w:val="16"/>
              <w:b/>
              <w:bCs/>
            </w:rPr>
            <w:t xml:space="preserve">Dan broja π </w:t>
          </w:r>
          <w:r>
            <w:tab/>
          </w:r>
          <w:r>
            <w:fldChar w:fldCharType="begin"/>
          </w:r>
          <w:r>
            <w:instrText xml:space="preserve"> PAGEREF _Toc241133171 \h </w:instrText>
          </w:r>
          <w:r>
            <w:fldChar w:fldCharType="separate"/>
          </w:r>
          <w:r>
            <w:t>110</w:t>
          </w:r>
          <w:r>
            <w:fldChar w:fldCharType="end"/>
          </w:r>
          <w:r>
            <w:fldChar w:fldCharType="end"/>
          </w:r>
        </w:p>
        <w:p w14:paraId="15976994">
          <w:pPr>
            <w:pStyle w:val="24"/>
            <w:tabs>
              <w:tab w:val="right" w:leader="dot" w:pos="9062"/>
            </w:tabs>
          </w:pPr>
          <w:r>
            <w:fldChar w:fldCharType="begin"/>
          </w:r>
          <w:r>
            <w:instrText xml:space="preserve"> HYPERLINK \l "_Toc241133172" </w:instrText>
          </w:r>
          <w:r>
            <w:fldChar w:fldCharType="separate"/>
          </w:r>
          <w:r>
            <w:rPr>
              <w:rStyle w:val="16"/>
              <w:b/>
              <w:bCs/>
            </w:rPr>
            <w:t xml:space="preserve">Svjetski tjedan novca </w:t>
          </w:r>
          <w:r>
            <w:tab/>
          </w:r>
          <w:r>
            <w:fldChar w:fldCharType="begin"/>
          </w:r>
          <w:r>
            <w:instrText xml:space="preserve"> PAGEREF _Toc241133172 \h </w:instrText>
          </w:r>
          <w:r>
            <w:fldChar w:fldCharType="separate"/>
          </w:r>
          <w:r>
            <w:t>110</w:t>
          </w:r>
          <w:r>
            <w:fldChar w:fldCharType="end"/>
          </w:r>
          <w:r>
            <w:fldChar w:fldCharType="end"/>
          </w:r>
        </w:p>
        <w:p w14:paraId="6CB9FD8C">
          <w:pPr>
            <w:ind w:firstLine="440" w:firstLineChars="200"/>
          </w:pPr>
          <w:r>
            <w:rPr>
              <w:b/>
              <w:bCs/>
            </w:rPr>
            <w:t>Ciklus edukacija i radionica "Otoci podrške"</w:t>
          </w:r>
          <w:r>
            <w:t>..............................................................................111</w:t>
          </w:r>
        </w:p>
        <w:p w14:paraId="3640D933">
          <w:pPr>
            <w:ind w:firstLine="440" w:firstLineChars="200"/>
          </w:pPr>
          <w:r>
            <w:rPr>
              <w:b/>
              <w:bCs/>
            </w:rPr>
            <w:t>Brinemo o sebi i drugima</w:t>
          </w:r>
          <w:r>
            <w:t xml:space="preserve"> .....................................................................................................................112</w:t>
          </w:r>
        </w:p>
        <w:p w14:paraId="70D93E62">
          <w:pPr>
            <w:ind w:firstLine="440" w:firstLineChars="200"/>
            <w:rPr>
              <w:lang w:eastAsia="hr-HR"/>
            </w:rPr>
          </w:pPr>
          <w:r>
            <w:rPr>
              <w:b/>
              <w:bCs/>
              <w:lang w:eastAsia="hr-HR"/>
            </w:rPr>
            <w:t>Suradnja s udrugom “Macići”</w:t>
          </w:r>
          <w:r>
            <w:rPr>
              <w:lang w:eastAsia="hr-HR"/>
            </w:rPr>
            <w:t xml:space="preserve"> ............................................................................................................113</w:t>
          </w:r>
        </w:p>
        <w:p w14:paraId="593B3308">
          <w:pPr>
            <w:ind w:firstLine="440" w:firstLineChars="200"/>
            <w:rPr>
              <w:lang w:eastAsia="hr-HR"/>
            </w:rPr>
          </w:pPr>
          <w:r>
            <w:rPr>
              <w:b/>
              <w:bCs/>
              <w:lang w:eastAsia="hr-HR"/>
            </w:rPr>
            <w:t>Gostujuće kazališne predstave udruge "Hepatos Rijeka"</w:t>
          </w:r>
          <w:r>
            <w:rPr>
              <w:lang w:eastAsia="hr-HR"/>
            </w:rPr>
            <w:t>.....................................................114</w:t>
          </w:r>
        </w:p>
        <w:p w14:paraId="4F219671">
          <w:pPr>
            <w:pStyle w:val="24"/>
            <w:tabs>
              <w:tab w:val="right" w:leader="dot" w:pos="9062"/>
            </w:tabs>
            <w:ind w:left="0" w:firstLine="440" w:firstLineChars="200"/>
            <w:rPr>
              <w:rFonts w:eastAsiaTheme="minorEastAsia"/>
              <w:lang w:eastAsia="hr-HR"/>
            </w:rPr>
          </w:pPr>
          <w:r>
            <w:fldChar w:fldCharType="begin"/>
          </w:r>
          <w:r>
            <w:instrText xml:space="preserve"> HYPERLINK \l "_Toc241133175" </w:instrText>
          </w:r>
          <w:r>
            <w:fldChar w:fldCharType="separate"/>
          </w:r>
          <w:r>
            <w:rPr>
              <w:rStyle w:val="16"/>
              <w:b/>
              <w:bCs/>
              <w:lang w:val="fr-FR"/>
            </w:rPr>
            <w:t>„Mala djela velika razlika“ – Marijini obroci</w:t>
          </w:r>
          <w:r>
            <w:tab/>
          </w:r>
          <w:r>
            <w:fldChar w:fldCharType="begin"/>
          </w:r>
          <w:r>
            <w:instrText xml:space="preserve"> PAGEREF _Toc241133175 \h </w:instrText>
          </w:r>
          <w:r>
            <w:fldChar w:fldCharType="separate"/>
          </w:r>
          <w:r>
            <w:t>115</w:t>
          </w:r>
          <w:r>
            <w:fldChar w:fldCharType="end"/>
          </w:r>
          <w:r>
            <w:fldChar w:fldCharType="end"/>
          </w:r>
        </w:p>
        <w:p w14:paraId="56955367">
          <w:pPr>
            <w:pStyle w:val="24"/>
            <w:tabs>
              <w:tab w:val="right" w:leader="dot" w:pos="9062"/>
            </w:tabs>
          </w:pPr>
          <w:r>
            <w:fldChar w:fldCharType="begin"/>
          </w:r>
          <w:r>
            <w:instrText xml:space="preserve"> HYPERLINK \l "_Toc241133176" </w:instrText>
          </w:r>
          <w:r>
            <w:fldChar w:fldCharType="separate"/>
          </w:r>
          <w:r>
            <w:rPr>
              <w:rStyle w:val="16"/>
              <w:b/>
              <w:bCs/>
              <w:lang w:bidi="en-US"/>
            </w:rPr>
            <w:t>Settimana della Lingua Italiana nel Mondo</w:t>
          </w:r>
          <w:r>
            <w:rPr>
              <w:rStyle w:val="16"/>
              <w:lang w:bidi="en-US"/>
            </w:rPr>
            <w:t xml:space="preserve"> </w:t>
          </w:r>
          <w:r>
            <w:tab/>
          </w:r>
          <w:r>
            <w:fldChar w:fldCharType="begin"/>
          </w:r>
          <w:r>
            <w:instrText xml:space="preserve"> PAGEREF _Toc241133176 \h </w:instrText>
          </w:r>
          <w:r>
            <w:fldChar w:fldCharType="separate"/>
          </w:r>
          <w:r>
            <w:t>116</w:t>
          </w:r>
          <w:r>
            <w:fldChar w:fldCharType="end"/>
          </w:r>
          <w:r>
            <w:fldChar w:fldCharType="end"/>
          </w:r>
        </w:p>
        <w:p w14:paraId="39AD74E7">
          <w:pPr>
            <w:ind w:firstLine="440" w:firstLineChars="200"/>
          </w:pPr>
          <w:r>
            <w:rPr>
              <w:b/>
              <w:bCs/>
            </w:rPr>
            <w:t>Ruksak pun kulture</w:t>
          </w:r>
          <w:r>
            <w:t xml:space="preserve"> ..................................................................................................................................117</w:t>
          </w:r>
        </w:p>
        <w:p w14:paraId="4E6A9DA1">
          <w:pPr>
            <w:ind w:firstLine="440" w:firstLineChars="200"/>
          </w:pPr>
          <w:r>
            <w:rPr>
              <w:b/>
              <w:bCs/>
            </w:rPr>
            <w:t>Što sve može glazba</w:t>
          </w:r>
          <w:r>
            <w:t xml:space="preserve"> ................................................................................................................................118</w:t>
          </w:r>
        </w:p>
        <w:p w14:paraId="6B2E0FEA">
          <w:pPr>
            <w:ind w:firstLine="440" w:firstLineChars="200"/>
          </w:pPr>
          <w:r>
            <w:rPr>
              <w:b/>
              <w:bCs/>
            </w:rPr>
            <w:t>"Sretan Božić svima"</w:t>
          </w:r>
          <w:r>
            <w:t>................................................................................................................................119</w:t>
          </w:r>
        </w:p>
        <w:p w14:paraId="61256976">
          <w:pPr>
            <w:ind w:firstLine="440" w:firstLineChars="200"/>
            <w:rPr>
              <w:lang w:eastAsia="hr-HR"/>
            </w:rPr>
          </w:pPr>
          <w:r>
            <w:rPr>
              <w:b/>
              <w:bCs/>
            </w:rPr>
            <w:t>O škoju moj - izrada likovnih modela simbola grada Visa</w:t>
          </w:r>
          <w:r>
            <w:t xml:space="preserve"> ..................................................119</w:t>
          </w:r>
        </w:p>
        <w:p w14:paraId="734BAB9B">
          <w:pPr>
            <w:pStyle w:val="24"/>
            <w:tabs>
              <w:tab w:val="right" w:leader="dot" w:pos="9062"/>
            </w:tabs>
            <w:rPr>
              <w:rFonts w:eastAsiaTheme="minorEastAsia"/>
              <w:lang w:eastAsia="hr-HR"/>
            </w:rPr>
          </w:pPr>
          <w:r>
            <w:fldChar w:fldCharType="begin"/>
          </w:r>
          <w:r>
            <w:instrText xml:space="preserve"> HYPERLINK \l "_Toc241133177" </w:instrText>
          </w:r>
          <w:r>
            <w:fldChar w:fldCharType="separate"/>
          </w:r>
          <w:r>
            <w:rPr>
              <w:rStyle w:val="16"/>
              <w:b/>
              <w:bCs/>
              <w:lang w:bidi="en-US"/>
            </w:rPr>
            <w:t>Hrvatska čita – program za razvoj čitalačke pismenosti</w:t>
          </w:r>
          <w:r>
            <w:tab/>
          </w:r>
          <w:r>
            <w:fldChar w:fldCharType="begin"/>
          </w:r>
          <w:r>
            <w:instrText xml:space="preserve"> PAGEREF _Toc241133177 \h </w:instrText>
          </w:r>
          <w:r>
            <w:fldChar w:fldCharType="separate"/>
          </w:r>
          <w:r>
            <w:t>120</w:t>
          </w:r>
          <w:r>
            <w:fldChar w:fldCharType="end"/>
          </w:r>
          <w:r>
            <w:fldChar w:fldCharType="end"/>
          </w:r>
        </w:p>
        <w:p w14:paraId="39034E0C">
          <w:pPr>
            <w:pStyle w:val="24"/>
            <w:tabs>
              <w:tab w:val="right" w:leader="dot" w:pos="9062"/>
            </w:tabs>
          </w:pPr>
          <w:r>
            <w:fldChar w:fldCharType="begin"/>
          </w:r>
          <w:r>
            <w:instrText xml:space="preserve"> HYPERLINK \l "_Toc241133178" </w:instrText>
          </w:r>
          <w:r>
            <w:fldChar w:fldCharType="separate"/>
          </w:r>
          <w:r>
            <w:rPr>
              <w:rStyle w:val="16"/>
              <w:b/>
              <w:bCs/>
            </w:rPr>
            <w:t>Rastemo zajedno – razvoj interpersonalnih i socioemocionalnih vještina</w:t>
          </w:r>
          <w:r>
            <w:tab/>
          </w:r>
          <w:r>
            <w:fldChar w:fldCharType="begin"/>
          </w:r>
          <w:r>
            <w:instrText xml:space="preserve"> PAGEREF _Toc241133178 \h </w:instrText>
          </w:r>
          <w:r>
            <w:fldChar w:fldCharType="separate"/>
          </w:r>
          <w:r>
            <w:t>121</w:t>
          </w:r>
          <w:r>
            <w:fldChar w:fldCharType="end"/>
          </w:r>
          <w:r>
            <w:fldChar w:fldCharType="end"/>
          </w:r>
        </w:p>
        <w:p w14:paraId="4ED5FC33">
          <w:pPr>
            <w:ind w:firstLine="440" w:firstLineChars="200"/>
            <w:rPr>
              <w:lang w:eastAsia="hr-HR"/>
            </w:rPr>
          </w:pPr>
          <w:r>
            <w:rPr>
              <w:b/>
              <w:bCs/>
            </w:rPr>
            <w:t xml:space="preserve">Zanimanja moga otoka </w:t>
          </w:r>
          <w:r>
            <w:t>..........................................................................................................................123</w:t>
          </w:r>
        </w:p>
        <w:p w14:paraId="02390234">
          <w:pPr>
            <w:pStyle w:val="22"/>
            <w:tabs>
              <w:tab w:val="right" w:leader="dot" w:pos="9062"/>
            </w:tabs>
            <w:ind w:firstLine="440" w:firstLineChars="200"/>
            <w:rPr>
              <w:rFonts w:eastAsiaTheme="minorEastAsia"/>
              <w:lang w:eastAsia="hr-HR"/>
            </w:rPr>
          </w:pPr>
          <w:r>
            <w:fldChar w:fldCharType="begin"/>
          </w:r>
          <w:r>
            <w:instrText xml:space="preserve"> HYPERLINK \l "_Toc241133179" </w:instrText>
          </w:r>
          <w:r>
            <w:fldChar w:fldCharType="separate"/>
          </w:r>
          <w:r>
            <w:rPr>
              <w:rStyle w:val="16"/>
              <w:rFonts w:ascii="Times New Roman" w:hAnsi="Times New Roman" w:cs="Times New Roman"/>
            </w:rPr>
            <w:t>MEĐUPREDMETNE TEME</w:t>
          </w:r>
          <w:r>
            <w:tab/>
          </w:r>
          <w:r>
            <w:fldChar w:fldCharType="begin"/>
          </w:r>
          <w:r>
            <w:instrText xml:space="preserve"> PAGEREF _Toc241133179 \h </w:instrText>
          </w:r>
          <w:r>
            <w:fldChar w:fldCharType="separate"/>
          </w:r>
          <w:r>
            <w:t>125</w:t>
          </w:r>
          <w:r>
            <w:fldChar w:fldCharType="end"/>
          </w:r>
          <w:r>
            <w:fldChar w:fldCharType="end"/>
          </w:r>
        </w:p>
        <w:p w14:paraId="601637EA">
          <w:pPr>
            <w:pStyle w:val="23"/>
            <w:tabs>
              <w:tab w:val="right" w:leader="dot" w:pos="9062"/>
            </w:tabs>
            <w:rPr>
              <w:rFonts w:eastAsiaTheme="minorEastAsia"/>
              <w:lang w:eastAsia="hr-HR"/>
            </w:rPr>
          </w:pPr>
          <w:r>
            <w:fldChar w:fldCharType="begin"/>
          </w:r>
          <w:r>
            <w:instrText xml:space="preserve"> HYPERLINK \l "_Toc241133180" </w:instrText>
          </w:r>
          <w:r>
            <w:fldChar w:fldCharType="separate"/>
          </w:r>
          <w:r>
            <w:rPr>
              <w:rStyle w:val="16"/>
            </w:rPr>
            <w:t>1. OSOBNI I SOCIJALNI RAZVOJ</w:t>
          </w:r>
          <w:r>
            <w:tab/>
          </w:r>
          <w:r>
            <w:fldChar w:fldCharType="begin"/>
          </w:r>
          <w:r>
            <w:instrText xml:space="preserve"> PAGEREF _Toc241133180 \h </w:instrText>
          </w:r>
          <w:r>
            <w:fldChar w:fldCharType="separate"/>
          </w:r>
          <w:r>
            <w:t>125</w:t>
          </w:r>
          <w:r>
            <w:fldChar w:fldCharType="end"/>
          </w:r>
          <w:r>
            <w:fldChar w:fldCharType="end"/>
          </w:r>
        </w:p>
        <w:p w14:paraId="4F6C0099">
          <w:pPr>
            <w:pStyle w:val="23"/>
            <w:tabs>
              <w:tab w:val="right" w:leader="dot" w:pos="9062"/>
            </w:tabs>
            <w:rPr>
              <w:rFonts w:eastAsiaTheme="minorEastAsia"/>
              <w:lang w:eastAsia="hr-HR"/>
            </w:rPr>
          </w:pPr>
          <w:r>
            <w:fldChar w:fldCharType="begin"/>
          </w:r>
          <w:r>
            <w:instrText xml:space="preserve"> HYPERLINK \l "_Toc241133181" </w:instrText>
          </w:r>
          <w:r>
            <w:fldChar w:fldCharType="separate"/>
          </w:r>
          <w:r>
            <w:rPr>
              <w:rStyle w:val="16"/>
            </w:rPr>
            <w:t>2. ZDRAVLJE, SIGURNOST I ZAŠTITA OKOLIŠA</w:t>
          </w:r>
          <w:r>
            <w:tab/>
          </w:r>
          <w:r>
            <w:fldChar w:fldCharType="begin"/>
          </w:r>
          <w:r>
            <w:instrText xml:space="preserve"> PAGEREF _Toc241133181 \h </w:instrText>
          </w:r>
          <w:r>
            <w:fldChar w:fldCharType="separate"/>
          </w:r>
          <w:r>
            <w:t>125</w:t>
          </w:r>
          <w:r>
            <w:fldChar w:fldCharType="end"/>
          </w:r>
          <w:r>
            <w:fldChar w:fldCharType="end"/>
          </w:r>
        </w:p>
        <w:p w14:paraId="7D5FD056">
          <w:pPr>
            <w:pStyle w:val="23"/>
            <w:tabs>
              <w:tab w:val="right" w:leader="dot" w:pos="9062"/>
            </w:tabs>
            <w:rPr>
              <w:rFonts w:eastAsiaTheme="minorEastAsia"/>
              <w:lang w:eastAsia="hr-HR"/>
            </w:rPr>
          </w:pPr>
          <w:r>
            <w:fldChar w:fldCharType="begin"/>
          </w:r>
          <w:r>
            <w:instrText xml:space="preserve"> HYPERLINK \l "_Toc241133182" </w:instrText>
          </w:r>
          <w:r>
            <w:fldChar w:fldCharType="separate"/>
          </w:r>
          <w:r>
            <w:rPr>
              <w:rStyle w:val="16"/>
            </w:rPr>
            <w:t>3. UČITI KAKO UČITI</w:t>
          </w:r>
          <w:r>
            <w:tab/>
          </w:r>
          <w:r>
            <w:fldChar w:fldCharType="begin"/>
          </w:r>
          <w:r>
            <w:instrText xml:space="preserve"> PAGEREF _Toc241133182 \h </w:instrText>
          </w:r>
          <w:r>
            <w:fldChar w:fldCharType="separate"/>
          </w:r>
          <w:r>
            <w:t>126</w:t>
          </w:r>
          <w:r>
            <w:fldChar w:fldCharType="end"/>
          </w:r>
          <w:r>
            <w:fldChar w:fldCharType="end"/>
          </w:r>
        </w:p>
        <w:p w14:paraId="5FC85C84">
          <w:pPr>
            <w:pStyle w:val="23"/>
            <w:tabs>
              <w:tab w:val="right" w:leader="dot" w:pos="9062"/>
            </w:tabs>
            <w:rPr>
              <w:rFonts w:eastAsiaTheme="minorEastAsia"/>
              <w:lang w:eastAsia="hr-HR"/>
            </w:rPr>
          </w:pPr>
          <w:r>
            <w:fldChar w:fldCharType="begin"/>
          </w:r>
          <w:r>
            <w:instrText xml:space="preserve"> HYPERLINK \l "_Toc241133183" </w:instrText>
          </w:r>
          <w:r>
            <w:fldChar w:fldCharType="separate"/>
          </w:r>
          <w:r>
            <w:rPr>
              <w:rStyle w:val="16"/>
            </w:rPr>
            <w:t>4. PODUZETNIŠTVO</w:t>
          </w:r>
          <w:r>
            <w:tab/>
          </w:r>
          <w:r>
            <w:fldChar w:fldCharType="begin"/>
          </w:r>
          <w:r>
            <w:instrText xml:space="preserve"> PAGEREF _Toc241133183 \h </w:instrText>
          </w:r>
          <w:r>
            <w:fldChar w:fldCharType="separate"/>
          </w:r>
          <w:r>
            <w:t>126</w:t>
          </w:r>
          <w:r>
            <w:fldChar w:fldCharType="end"/>
          </w:r>
          <w:r>
            <w:fldChar w:fldCharType="end"/>
          </w:r>
        </w:p>
        <w:p w14:paraId="249215BD">
          <w:pPr>
            <w:pStyle w:val="23"/>
            <w:tabs>
              <w:tab w:val="right" w:leader="dot" w:pos="9062"/>
            </w:tabs>
            <w:rPr>
              <w:rFonts w:eastAsiaTheme="minorEastAsia"/>
              <w:lang w:eastAsia="hr-HR"/>
            </w:rPr>
          </w:pPr>
          <w:r>
            <w:fldChar w:fldCharType="begin"/>
          </w:r>
          <w:r>
            <w:instrText xml:space="preserve"> HYPERLINK \l "_Toc241133184" </w:instrText>
          </w:r>
          <w:r>
            <w:fldChar w:fldCharType="separate"/>
          </w:r>
          <w:r>
            <w:rPr>
              <w:rStyle w:val="16"/>
            </w:rPr>
            <w:t>5. UPORABA INFORMACIJSKE I KOMUNIKACIJSKE TEHNOLOGIJE</w:t>
          </w:r>
          <w:r>
            <w:tab/>
          </w:r>
          <w:r>
            <w:fldChar w:fldCharType="begin"/>
          </w:r>
          <w:r>
            <w:instrText xml:space="preserve"> PAGEREF _Toc241133184 \h </w:instrText>
          </w:r>
          <w:r>
            <w:fldChar w:fldCharType="separate"/>
          </w:r>
          <w:r>
            <w:t>127</w:t>
          </w:r>
          <w:r>
            <w:fldChar w:fldCharType="end"/>
          </w:r>
          <w:r>
            <w:fldChar w:fldCharType="end"/>
          </w:r>
        </w:p>
        <w:p w14:paraId="1358A8B6">
          <w:pPr>
            <w:pStyle w:val="23"/>
            <w:tabs>
              <w:tab w:val="right" w:leader="dot" w:pos="9062"/>
            </w:tabs>
            <w:rPr>
              <w:rFonts w:eastAsiaTheme="minorEastAsia"/>
              <w:lang w:eastAsia="hr-HR"/>
            </w:rPr>
          </w:pPr>
          <w:r>
            <w:fldChar w:fldCharType="begin"/>
          </w:r>
          <w:r>
            <w:instrText xml:space="preserve"> HYPERLINK \l "_Toc241133185" </w:instrText>
          </w:r>
          <w:r>
            <w:fldChar w:fldCharType="separate"/>
          </w:r>
          <w:r>
            <w:rPr>
              <w:rStyle w:val="16"/>
            </w:rPr>
            <w:t>6. GRAĐANSKI ODGOJ I OBRAZOVANJE</w:t>
          </w:r>
          <w:r>
            <w:tab/>
          </w:r>
          <w:r>
            <w:fldChar w:fldCharType="begin"/>
          </w:r>
          <w:r>
            <w:instrText xml:space="preserve"> PAGEREF _Toc241133185 \h </w:instrText>
          </w:r>
          <w:r>
            <w:fldChar w:fldCharType="separate"/>
          </w:r>
          <w:r>
            <w:t>128</w:t>
          </w:r>
          <w:r>
            <w:fldChar w:fldCharType="end"/>
          </w:r>
          <w:r>
            <w:fldChar w:fldCharType="end"/>
          </w:r>
        </w:p>
        <w:p w14:paraId="4B4D18AC">
          <w:pPr>
            <w:pStyle w:val="22"/>
            <w:tabs>
              <w:tab w:val="right" w:leader="dot" w:pos="9062"/>
            </w:tabs>
            <w:rPr>
              <w:rFonts w:eastAsiaTheme="minorEastAsia"/>
              <w:lang w:eastAsia="hr-HR"/>
            </w:rPr>
          </w:pPr>
          <w:r>
            <w:fldChar w:fldCharType="begin"/>
          </w:r>
          <w:r>
            <w:instrText xml:space="preserve"> HYPERLINK \l "_Toc241133186" </w:instrText>
          </w:r>
          <w:r>
            <w:fldChar w:fldCharType="separate"/>
          </w:r>
          <w:r>
            <w:rPr>
              <w:rStyle w:val="16"/>
              <w:rFonts w:ascii="Times New Roman" w:hAnsi="Times New Roman" w:cs="Times New Roman"/>
            </w:rPr>
            <w:t xml:space="preserve">DAROVITI UČENICI </w:t>
          </w:r>
          <w:r>
            <w:tab/>
          </w:r>
          <w:r>
            <w:fldChar w:fldCharType="begin"/>
          </w:r>
          <w:r>
            <w:instrText xml:space="preserve"> PAGEREF _Toc241133186 \h </w:instrText>
          </w:r>
          <w:r>
            <w:fldChar w:fldCharType="separate"/>
          </w:r>
          <w:r>
            <w:t>129</w:t>
          </w:r>
          <w:r>
            <w:fldChar w:fldCharType="end"/>
          </w:r>
          <w:r>
            <w:fldChar w:fldCharType="end"/>
          </w:r>
        </w:p>
        <w:p w14:paraId="67B84E0E">
          <w:pPr>
            <w:pStyle w:val="23"/>
            <w:tabs>
              <w:tab w:val="right" w:leader="dot" w:pos="9062"/>
            </w:tabs>
            <w:rPr>
              <w:rFonts w:eastAsiaTheme="minorEastAsia"/>
              <w:lang w:eastAsia="hr-HR"/>
            </w:rPr>
          </w:pPr>
          <w:r>
            <w:fldChar w:fldCharType="begin"/>
          </w:r>
          <w:r>
            <w:instrText xml:space="preserve"> HYPERLINK \l "_Toc241133187" </w:instrText>
          </w:r>
          <w:r>
            <w:fldChar w:fldCharType="separate"/>
          </w:r>
          <w:r>
            <w:rPr>
              <w:rStyle w:val="16"/>
              <w:b/>
              <w:bCs/>
            </w:rPr>
            <w:t>Daroviti učenici – Matematika</w:t>
          </w:r>
          <w:r>
            <w:tab/>
          </w:r>
          <w:r>
            <w:fldChar w:fldCharType="begin"/>
          </w:r>
          <w:r>
            <w:instrText xml:space="preserve"> PAGEREF _Toc241133187 \h </w:instrText>
          </w:r>
          <w:r>
            <w:fldChar w:fldCharType="separate"/>
          </w:r>
          <w:r>
            <w:t>129</w:t>
          </w:r>
          <w:r>
            <w:fldChar w:fldCharType="end"/>
          </w:r>
          <w:r>
            <w:fldChar w:fldCharType="end"/>
          </w:r>
        </w:p>
        <w:p w14:paraId="24976B8B">
          <w:pPr>
            <w:pStyle w:val="23"/>
            <w:tabs>
              <w:tab w:val="right" w:leader="dot" w:pos="9062"/>
            </w:tabs>
            <w:rPr>
              <w:rFonts w:eastAsiaTheme="minorEastAsia"/>
              <w:lang w:eastAsia="hr-HR"/>
            </w:rPr>
          </w:pPr>
          <w:r>
            <w:fldChar w:fldCharType="begin"/>
          </w:r>
          <w:r>
            <w:instrText xml:space="preserve"> HYPERLINK \l "_Toc241133188" </w:instrText>
          </w:r>
          <w:r>
            <w:fldChar w:fldCharType="separate"/>
          </w:r>
          <w:r>
            <w:rPr>
              <w:rStyle w:val="16"/>
              <w:b/>
              <w:bCs/>
            </w:rPr>
            <w:t>Daroviti učenici – Informatika</w:t>
          </w:r>
          <w:r>
            <w:tab/>
          </w:r>
          <w:r>
            <w:fldChar w:fldCharType="begin"/>
          </w:r>
          <w:r>
            <w:instrText xml:space="preserve"> PAGEREF _Toc241133188 \h </w:instrText>
          </w:r>
          <w:r>
            <w:fldChar w:fldCharType="separate"/>
          </w:r>
          <w:r>
            <w:t>130</w:t>
          </w:r>
          <w:r>
            <w:fldChar w:fldCharType="end"/>
          </w:r>
          <w:r>
            <w:fldChar w:fldCharType="end"/>
          </w:r>
        </w:p>
        <w:p w14:paraId="60058205">
          <w:pPr>
            <w:pStyle w:val="23"/>
            <w:tabs>
              <w:tab w:val="right" w:leader="dot" w:pos="9062"/>
            </w:tabs>
            <w:rPr>
              <w:rFonts w:eastAsiaTheme="minorEastAsia"/>
              <w:lang w:eastAsia="hr-HR"/>
            </w:rPr>
          </w:pPr>
          <w:r>
            <w:fldChar w:fldCharType="begin"/>
          </w:r>
          <w:r>
            <w:instrText xml:space="preserve"> HYPERLINK \l "_Toc241133189" </w:instrText>
          </w:r>
          <w:r>
            <w:fldChar w:fldCharType="separate"/>
          </w:r>
          <w:r>
            <w:rPr>
              <w:rStyle w:val="16"/>
              <w:b/>
              <w:bCs/>
            </w:rPr>
            <w:t>Daroviti učenici – Nove tehnologije</w:t>
          </w:r>
          <w:r>
            <w:tab/>
          </w:r>
          <w:r>
            <w:fldChar w:fldCharType="begin"/>
          </w:r>
          <w:r>
            <w:instrText xml:space="preserve"> PAGEREF _Toc241133189 \h </w:instrText>
          </w:r>
          <w:r>
            <w:fldChar w:fldCharType="separate"/>
          </w:r>
          <w:r>
            <w:t>130</w:t>
          </w:r>
          <w:r>
            <w:fldChar w:fldCharType="end"/>
          </w:r>
          <w:r>
            <w:fldChar w:fldCharType="end"/>
          </w:r>
        </w:p>
        <w:p w14:paraId="4E59E171">
          <w:pPr>
            <w:pStyle w:val="23"/>
            <w:tabs>
              <w:tab w:val="right" w:leader="dot" w:pos="9062"/>
            </w:tabs>
            <w:rPr>
              <w:rFonts w:eastAsiaTheme="minorEastAsia"/>
              <w:lang w:eastAsia="hr-HR"/>
            </w:rPr>
          </w:pPr>
          <w:r>
            <w:fldChar w:fldCharType="begin"/>
          </w:r>
          <w:r>
            <w:instrText xml:space="preserve"> HYPERLINK \l "_Toc241133190" </w:instrText>
          </w:r>
          <w:r>
            <w:fldChar w:fldCharType="separate"/>
          </w:r>
          <w:r>
            <w:rPr>
              <w:rStyle w:val="16"/>
              <w:b/>
              <w:bCs/>
            </w:rPr>
            <w:t>Daroviti učenici – Prirodoslovlje</w:t>
          </w:r>
          <w:r>
            <w:tab/>
          </w:r>
          <w:r>
            <w:fldChar w:fldCharType="begin"/>
          </w:r>
          <w:r>
            <w:instrText xml:space="preserve"> PAGEREF _Toc241133190 \h </w:instrText>
          </w:r>
          <w:r>
            <w:fldChar w:fldCharType="separate"/>
          </w:r>
          <w:r>
            <w:t>131</w:t>
          </w:r>
          <w:r>
            <w:fldChar w:fldCharType="end"/>
          </w:r>
          <w:r>
            <w:fldChar w:fldCharType="end"/>
          </w:r>
        </w:p>
        <w:p w14:paraId="692A8DE8">
          <w:pPr>
            <w:pStyle w:val="22"/>
            <w:tabs>
              <w:tab w:val="right" w:leader="dot" w:pos="9062"/>
            </w:tabs>
            <w:rPr>
              <w:rFonts w:eastAsiaTheme="minorEastAsia"/>
              <w:lang w:eastAsia="hr-HR"/>
            </w:rPr>
          </w:pPr>
          <w:r>
            <w:fldChar w:fldCharType="begin"/>
          </w:r>
          <w:r>
            <w:instrText xml:space="preserve"> HYPERLINK \l "_Toc241133191" </w:instrText>
          </w:r>
          <w:r>
            <w:fldChar w:fldCharType="separate"/>
          </w:r>
          <w:r>
            <w:rPr>
              <w:rStyle w:val="16"/>
              <w:rFonts w:ascii="Times New Roman" w:hAnsi="Times New Roman" w:cs="Times New Roman"/>
            </w:rPr>
            <w:t xml:space="preserve">NATJECANJA </w:t>
          </w:r>
          <w:r>
            <w:tab/>
          </w:r>
          <w:r>
            <w:t>1</w:t>
          </w:r>
          <w:r>
            <w:fldChar w:fldCharType="end"/>
          </w:r>
          <w:r>
            <w:t>35</w:t>
          </w:r>
        </w:p>
        <w:p w14:paraId="2092DFAA">
          <w:pPr>
            <w:pStyle w:val="23"/>
            <w:tabs>
              <w:tab w:val="right" w:leader="dot" w:pos="9062"/>
            </w:tabs>
            <w:rPr>
              <w:rFonts w:eastAsiaTheme="minorEastAsia"/>
              <w:lang w:eastAsia="hr-HR"/>
            </w:rPr>
          </w:pPr>
          <w:r>
            <w:fldChar w:fldCharType="begin"/>
          </w:r>
          <w:r>
            <w:instrText xml:space="preserve"> HYPERLINK \l "_Toc241133192" </w:instrText>
          </w:r>
          <w:r>
            <w:fldChar w:fldCharType="separate"/>
          </w:r>
          <w:r>
            <w:rPr>
              <w:rStyle w:val="16"/>
              <w:b/>
              <w:bCs/>
            </w:rPr>
            <w:t>Školska natjecanja, natječaji i smotre</w:t>
          </w:r>
          <w:r>
            <w:tab/>
          </w:r>
          <w:r>
            <w:fldChar w:fldCharType="begin"/>
          </w:r>
          <w:r>
            <w:instrText xml:space="preserve"> PAGEREF _Toc241133192 \h </w:instrText>
          </w:r>
          <w:r>
            <w:fldChar w:fldCharType="separate"/>
          </w:r>
          <w:r>
            <w:t>133</w:t>
          </w:r>
          <w:r>
            <w:fldChar w:fldCharType="end"/>
          </w:r>
          <w:r>
            <w:fldChar w:fldCharType="end"/>
          </w:r>
        </w:p>
        <w:p w14:paraId="3D9B4331">
          <w:pPr>
            <w:pStyle w:val="23"/>
            <w:tabs>
              <w:tab w:val="right" w:leader="dot" w:pos="9062"/>
            </w:tabs>
            <w:rPr>
              <w:rFonts w:eastAsiaTheme="minorEastAsia"/>
              <w:lang w:eastAsia="hr-HR"/>
            </w:rPr>
          </w:pPr>
          <w:r>
            <w:fldChar w:fldCharType="begin"/>
          </w:r>
          <w:r>
            <w:instrText xml:space="preserve"> HYPERLINK \l "_Toc241133193" </w:instrText>
          </w:r>
          <w:r>
            <w:fldChar w:fldCharType="separate"/>
          </w:r>
          <w:r>
            <w:rPr>
              <w:rStyle w:val="16"/>
              <w:b/>
              <w:bCs/>
            </w:rPr>
            <w:t>„KLOKAN BEZ GRANICA“ – natjecanje iz Matematike +++</w:t>
          </w:r>
          <w:r>
            <w:tab/>
          </w:r>
          <w:r>
            <w:fldChar w:fldCharType="begin"/>
          </w:r>
          <w:r>
            <w:instrText xml:space="preserve"> PAGEREF _Toc241133193 \h </w:instrText>
          </w:r>
          <w:r>
            <w:fldChar w:fldCharType="separate"/>
          </w:r>
          <w:r>
            <w:t>134</w:t>
          </w:r>
          <w:r>
            <w:fldChar w:fldCharType="end"/>
          </w:r>
          <w:r>
            <w:fldChar w:fldCharType="end"/>
          </w:r>
        </w:p>
        <w:p w14:paraId="086D7EC1">
          <w:pPr>
            <w:pStyle w:val="23"/>
            <w:tabs>
              <w:tab w:val="right" w:leader="dot" w:pos="9062"/>
            </w:tabs>
            <w:rPr>
              <w:rFonts w:eastAsiaTheme="minorEastAsia"/>
              <w:lang w:eastAsia="hr-HR"/>
            </w:rPr>
          </w:pPr>
          <w:r>
            <w:fldChar w:fldCharType="begin"/>
          </w:r>
          <w:r>
            <w:instrText xml:space="preserve"> HYPERLINK \l "_Toc241133194" </w:instrText>
          </w:r>
          <w:r>
            <w:fldChar w:fldCharType="separate"/>
          </w:r>
          <w:r>
            <w:rPr>
              <w:rStyle w:val="16"/>
              <w:b/>
              <w:bCs/>
            </w:rPr>
            <w:t>„MAT LIGA“ – natjecanje iz Matematike</w:t>
          </w:r>
          <w:r>
            <w:tab/>
          </w:r>
          <w:r>
            <w:fldChar w:fldCharType="begin"/>
          </w:r>
          <w:r>
            <w:instrText xml:space="preserve"> PAGEREF _Toc241133194 \h </w:instrText>
          </w:r>
          <w:r>
            <w:fldChar w:fldCharType="separate"/>
          </w:r>
          <w:r>
            <w:t>135</w:t>
          </w:r>
          <w:r>
            <w:fldChar w:fldCharType="end"/>
          </w:r>
          <w:r>
            <w:fldChar w:fldCharType="end"/>
          </w:r>
        </w:p>
        <w:p w14:paraId="6BA45E52">
          <w:pPr>
            <w:pStyle w:val="23"/>
            <w:tabs>
              <w:tab w:val="right" w:leader="dot" w:pos="9062"/>
            </w:tabs>
            <w:rPr>
              <w:rFonts w:eastAsiaTheme="minorEastAsia"/>
              <w:lang w:eastAsia="hr-HR"/>
            </w:rPr>
          </w:pPr>
          <w:r>
            <w:fldChar w:fldCharType="begin"/>
          </w:r>
          <w:r>
            <w:instrText xml:space="preserve"> HYPERLINK \l "_Toc241133195" </w:instrText>
          </w:r>
          <w:r>
            <w:fldChar w:fldCharType="separate"/>
          </w:r>
          <w:r>
            <w:rPr>
              <w:rStyle w:val="16"/>
              <w:b/>
              <w:bCs/>
            </w:rPr>
            <w:t>DALMATINSKI FESTIVAL MATEMATIKE – ekipno natjecanje iz Matematike</w:t>
          </w:r>
          <w:r>
            <w:tab/>
          </w:r>
          <w:r>
            <w:fldChar w:fldCharType="begin"/>
          </w:r>
          <w:r>
            <w:instrText xml:space="preserve"> PAGEREF _Toc241133195 \h </w:instrText>
          </w:r>
          <w:r>
            <w:fldChar w:fldCharType="separate"/>
          </w:r>
          <w:r>
            <w:t>136</w:t>
          </w:r>
          <w:r>
            <w:fldChar w:fldCharType="end"/>
          </w:r>
          <w:r>
            <w:fldChar w:fldCharType="end"/>
          </w:r>
        </w:p>
        <w:p w14:paraId="1BC35013">
          <w:r>
            <w:rPr>
              <w:rFonts w:ascii="Times New Roman" w:hAnsi="Times New Roman" w:cs="Times New Roman"/>
              <w:b/>
              <w:bCs/>
            </w:rPr>
            <w:fldChar w:fldCharType="end"/>
          </w:r>
        </w:p>
      </w:sdtContent>
    </w:sdt>
    <w:p w14:paraId="2EE3AC1D">
      <w:pPr>
        <w:rPr>
          <w:rFonts w:ascii="Times New Roman" w:hAnsi="Times New Roman" w:cs="Times New Roman"/>
          <w:sz w:val="24"/>
          <w:szCs w:val="24"/>
        </w:rPr>
      </w:pPr>
    </w:p>
    <w:p w14:paraId="6F4EABC0">
      <w:pPr>
        <w:jc w:val="center"/>
        <w:rPr>
          <w:rFonts w:ascii="Times New Roman" w:hAnsi="Times New Roman" w:cs="Times New Roman"/>
          <w:bCs/>
          <w:color w:val="000000" w:themeColor="text1"/>
          <w:sz w:val="36"/>
          <w:szCs w:val="36"/>
          <w14:shadow w14:blurRad="38100" w14:dist="19050" w14:dir="2700000" w14:sx="100000" w14:sy="100000" w14:kx="0" w14:ky="0" w14:algn="tl">
            <w14:schemeClr w14:val="dk1">
              <w14:alpha w14:val="60000"/>
            </w14:schemeClr>
          </w14:shadow>
          <w14:textFill>
            <w14:solidFill>
              <w14:schemeClr w14:val="tx1"/>
            </w14:solidFill>
          </w14:textFill>
        </w:rPr>
      </w:pPr>
    </w:p>
    <w:p w14:paraId="381FCF13">
      <w:pPr>
        <w:jc w:val="center"/>
        <w:rPr>
          <w:rFonts w:ascii="Times New Roman" w:hAnsi="Times New Roman" w:cs="Times New Roman"/>
          <w:bCs/>
          <w:color w:val="000000" w:themeColor="text1"/>
          <w:sz w:val="36"/>
          <w:szCs w:val="36"/>
          <w14:shadow w14:blurRad="38100" w14:dist="19050" w14:dir="2700000" w14:sx="100000" w14:sy="100000" w14:kx="0" w14:ky="0" w14:algn="tl">
            <w14:schemeClr w14:val="dk1">
              <w14:alpha w14:val="60000"/>
            </w14:schemeClr>
          </w14:shadow>
          <w14:textFill>
            <w14:solidFill>
              <w14:schemeClr w14:val="tx1"/>
            </w14:solidFill>
          </w14:textFill>
        </w:rPr>
      </w:pPr>
    </w:p>
    <w:p w14:paraId="3757DC27">
      <w:pPr>
        <w:rPr>
          <w:rFonts w:ascii="Times New Roman" w:hAnsi="Times New Roman" w:cs="Times New Roman"/>
          <w:bCs/>
          <w:color w:val="000000" w:themeColor="text1"/>
          <w:sz w:val="36"/>
          <w:szCs w:val="36"/>
          <w14:shadow w14:blurRad="38100" w14:dist="19050" w14:dir="2700000" w14:sx="100000" w14:sy="100000" w14:kx="0" w14:ky="0" w14:algn="tl">
            <w14:schemeClr w14:val="dk1">
              <w14:alpha w14:val="60000"/>
            </w14:schemeClr>
          </w14:shadow>
          <w14:textFill>
            <w14:solidFill>
              <w14:schemeClr w14:val="tx1"/>
            </w14:solidFill>
          </w14:textFill>
        </w:rPr>
      </w:pPr>
    </w:p>
    <w:p w14:paraId="40A58C40">
      <w:pPr>
        <w:rPr>
          <w:rFonts w:ascii="Times New Roman" w:hAnsi="Times New Roman" w:cs="Times New Roman"/>
          <w:bCs/>
          <w:color w:val="000000" w:themeColor="text1"/>
          <w:sz w:val="36"/>
          <w:szCs w:val="36"/>
          <w14:shadow w14:blurRad="38100" w14:dist="19050" w14:dir="2700000" w14:sx="100000" w14:sy="100000" w14:kx="0" w14:ky="0" w14:algn="tl">
            <w14:schemeClr w14:val="dk1">
              <w14:alpha w14:val="60000"/>
            </w14:schemeClr>
          </w14:shadow>
          <w14:textFill>
            <w14:solidFill>
              <w14:schemeClr w14:val="tx1"/>
            </w14:solidFill>
          </w14:textFill>
        </w:rPr>
      </w:pPr>
    </w:p>
    <w:p w14:paraId="2A02430D">
      <w:pPr>
        <w:rPr>
          <w:rFonts w:ascii="Times New Roman" w:hAnsi="Times New Roman" w:cs="Times New Roman"/>
          <w:bCs/>
          <w:color w:val="000000" w:themeColor="text1"/>
          <w:sz w:val="36"/>
          <w:szCs w:val="36"/>
          <w14:shadow w14:blurRad="38100" w14:dist="19050" w14:dir="2700000" w14:sx="100000" w14:sy="100000" w14:kx="0" w14:ky="0" w14:algn="tl">
            <w14:schemeClr w14:val="dk1">
              <w14:alpha w14:val="60000"/>
            </w14:schemeClr>
          </w14:shadow>
          <w14:textFill>
            <w14:solidFill>
              <w14:schemeClr w14:val="tx1"/>
            </w14:solidFill>
          </w14:textFill>
        </w:rPr>
      </w:pPr>
    </w:p>
    <w:p w14:paraId="33D30E5C">
      <w:pPr>
        <w:rPr>
          <w:rFonts w:ascii="Times New Roman" w:hAnsi="Times New Roman" w:cs="Times New Roman"/>
          <w:bCs/>
          <w:color w:val="000000" w:themeColor="text1"/>
          <w:sz w:val="36"/>
          <w:szCs w:val="36"/>
          <w14:shadow w14:blurRad="38100" w14:dist="19050" w14:dir="2700000" w14:sx="100000" w14:sy="100000" w14:kx="0" w14:ky="0" w14:algn="tl">
            <w14:schemeClr w14:val="dk1">
              <w14:alpha w14:val="60000"/>
            </w14:schemeClr>
          </w14:shadow>
          <w14:textFill>
            <w14:solidFill>
              <w14:schemeClr w14:val="tx1"/>
            </w14:solidFill>
          </w14:textFill>
        </w:rPr>
      </w:pPr>
    </w:p>
    <w:p w14:paraId="42DAA195">
      <w:pPr>
        <w:rPr>
          <w:rFonts w:ascii="Times New Roman" w:hAnsi="Times New Roman" w:cs="Times New Roman"/>
          <w:bCs/>
          <w:color w:val="000000" w:themeColor="text1"/>
          <w:sz w:val="36"/>
          <w:szCs w:val="36"/>
          <w14:shadow w14:blurRad="38100" w14:dist="19050" w14:dir="2700000" w14:sx="100000" w14:sy="100000" w14:kx="0" w14:ky="0" w14:algn="tl">
            <w14:schemeClr w14:val="dk1">
              <w14:alpha w14:val="60000"/>
            </w14:schemeClr>
          </w14:shadow>
          <w14:textFill>
            <w14:solidFill>
              <w14:schemeClr w14:val="tx1"/>
            </w14:solidFill>
          </w14:textFill>
        </w:rPr>
      </w:pPr>
    </w:p>
    <w:p w14:paraId="5875B9E1">
      <w:pPr>
        <w:rPr>
          <w:rFonts w:ascii="Times New Roman" w:hAnsi="Times New Roman" w:cs="Times New Roman"/>
          <w:bCs/>
          <w:color w:val="000000" w:themeColor="text1"/>
          <w:sz w:val="36"/>
          <w:szCs w:val="36"/>
          <w14:shadow w14:blurRad="38100" w14:dist="19050" w14:dir="2700000" w14:sx="100000" w14:sy="100000" w14:kx="0" w14:ky="0" w14:algn="tl">
            <w14:schemeClr w14:val="dk1">
              <w14:alpha w14:val="60000"/>
            </w14:schemeClr>
          </w14:shadow>
          <w14:textFill>
            <w14:solidFill>
              <w14:schemeClr w14:val="tx1"/>
            </w14:solidFill>
          </w14:textFill>
        </w:rPr>
      </w:pPr>
    </w:p>
    <w:p w14:paraId="3768C408">
      <w:pPr>
        <w:rPr>
          <w:rFonts w:ascii="Times New Roman" w:hAnsi="Times New Roman" w:cs="Times New Roman"/>
          <w:bCs/>
          <w:color w:val="000000" w:themeColor="text1"/>
          <w:sz w:val="36"/>
          <w:szCs w:val="36"/>
          <w14:shadow w14:blurRad="38100" w14:dist="19050" w14:dir="2700000" w14:sx="100000" w14:sy="100000" w14:kx="0" w14:ky="0" w14:algn="tl">
            <w14:schemeClr w14:val="dk1">
              <w14:alpha w14:val="60000"/>
            </w14:schemeClr>
          </w14:shadow>
          <w14:textFill>
            <w14:solidFill>
              <w14:schemeClr w14:val="tx1"/>
            </w14:solidFill>
          </w14:textFill>
        </w:rPr>
      </w:pPr>
    </w:p>
    <w:p w14:paraId="493531D6">
      <w:pPr>
        <w:rPr>
          <w:rFonts w:ascii="Times New Roman" w:hAnsi="Times New Roman" w:cs="Times New Roman"/>
          <w:bCs/>
          <w:color w:val="000000" w:themeColor="text1"/>
          <w:sz w:val="36"/>
          <w:szCs w:val="36"/>
          <w14:shadow w14:blurRad="38100" w14:dist="19050" w14:dir="2700000" w14:sx="100000" w14:sy="100000" w14:kx="0" w14:ky="0" w14:algn="tl">
            <w14:schemeClr w14:val="dk1">
              <w14:alpha w14:val="60000"/>
            </w14:schemeClr>
          </w14:shadow>
          <w14:textFill>
            <w14:solidFill>
              <w14:schemeClr w14:val="tx1"/>
            </w14:solidFill>
          </w14:textFill>
        </w:rPr>
      </w:pPr>
    </w:p>
    <w:p w14:paraId="18C5AACC">
      <w:pPr>
        <w:jc w:val="center"/>
        <w:rPr>
          <w:rFonts w:ascii="Times New Roman" w:hAnsi="Times New Roman" w:cs="Times New Roman"/>
          <w:bCs/>
          <w:color w:val="000000" w:themeColor="text1"/>
          <w:sz w:val="36"/>
          <w:szCs w:val="36"/>
          <w14:shadow w14:blurRad="38100" w14:dist="19050" w14:dir="2700000" w14:sx="100000" w14:sy="100000" w14:kx="0" w14:ky="0" w14:algn="tl">
            <w14:schemeClr w14:val="dk1">
              <w14:alpha w14:val="60000"/>
            </w14:schemeClr>
          </w14:shadow>
          <w14:textFill>
            <w14:solidFill>
              <w14:schemeClr w14:val="tx1"/>
            </w14:solidFill>
          </w14:textFill>
        </w:rPr>
      </w:pPr>
      <w:r>
        <w:rPr>
          <w:rFonts w:ascii="Times New Roman" w:hAnsi="Times New Roman" w:cs="Times New Roman"/>
          <w:bCs/>
          <w:color w:val="000000" w:themeColor="text1"/>
          <w:sz w:val="36"/>
          <w:szCs w:val="36"/>
          <w14:shadow w14:blurRad="38100" w14:dist="19050" w14:dir="2700000" w14:sx="100000" w14:sy="100000" w14:kx="0" w14:ky="0" w14:algn="tl">
            <w14:schemeClr w14:val="dk1">
              <w14:alpha w14:val="60000"/>
            </w14:schemeClr>
          </w14:shadow>
          <w14:textFill>
            <w14:solidFill>
              <w14:schemeClr w14:val="tx1"/>
            </w14:solidFill>
          </w14:textFill>
        </w:rPr>
        <w:t>Škola se pri izradi školskog kurikuluma vodila po naputcima Nacionalnog okvirnog kurikuluma  i Zakonom o odgoju i obrazovanju u osnovnoj i srednjoj školi.</w:t>
      </w:r>
    </w:p>
    <w:p w14:paraId="72361598">
      <w:pPr>
        <w:pStyle w:val="2"/>
        <w:rPr>
          <w14:shadow w14:blurRad="38100" w14:dist="19050" w14:dir="2700000" w14:sx="100000" w14:sy="100000" w14:kx="0" w14:ky="0" w14:algn="tl">
            <w14:schemeClr w14:val="dk1">
              <w14:alpha w14:val="60000"/>
            </w14:schemeClr>
          </w14:shadow>
        </w:rPr>
      </w:pPr>
      <w:bookmarkStart w:id="20" w:name="_Toc240880803"/>
      <w:bookmarkStart w:id="21" w:name="_Toc241057121"/>
      <w:bookmarkStart w:id="22" w:name="_Toc240964715"/>
      <w:bookmarkStart w:id="23" w:name="_Toc241133052"/>
      <w:bookmarkStart w:id="24" w:name="_Toc210753512"/>
      <w:r>
        <w:rPr>
          <w:rFonts w:ascii="Times New Roman" w:hAnsi="Times New Roman" w:cs="Times New Roman"/>
        </w:rPr>
        <w:drawing>
          <wp:inline distT="0" distB="0" distL="0" distR="0">
            <wp:extent cx="5982335" cy="762000"/>
            <wp:effectExtent l="0" t="0" r="0" b="0"/>
            <wp:docPr id="450870723"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870723" name="Slika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982335" cy="762000"/>
                    </a:xfrm>
                    <a:prstGeom prst="rect">
                      <a:avLst/>
                    </a:prstGeom>
                    <a:noFill/>
                  </pic:spPr>
                </pic:pic>
              </a:graphicData>
            </a:graphic>
          </wp:inline>
        </w:drawing>
      </w:r>
      <w:bookmarkEnd w:id="20"/>
      <w:bookmarkEnd w:id="21"/>
      <w:bookmarkEnd w:id="22"/>
      <w:bookmarkEnd w:id="23"/>
      <w:bookmarkEnd w:id="24"/>
    </w:p>
    <w:p w14:paraId="1FE75EFB">
      <w:pPr>
        <w:pStyle w:val="2"/>
        <w:rPr>
          <w14:shadow w14:blurRad="38100" w14:dist="19050" w14:dir="2700000" w14:sx="100000" w14:sy="100000" w14:kx="0" w14:ky="0" w14:algn="tl">
            <w14:schemeClr w14:val="dk1">
              <w14:alpha w14:val="60000"/>
            </w14:schemeClr>
          </w14:shadow>
        </w:rPr>
      </w:pPr>
      <w:bookmarkStart w:id="25" w:name="_Toc241133053"/>
      <w:bookmarkStart w:id="26" w:name="_Toc240880804"/>
      <w:bookmarkStart w:id="27" w:name="_Toc241057122"/>
      <w:bookmarkStart w:id="28" w:name="_Toc240964716"/>
      <w:bookmarkStart w:id="29" w:name="_Toc210751864"/>
      <w:r>
        <w:rPr>
          <w14:shadow w14:blurRad="38100" w14:dist="19050" w14:dir="2700000" w14:sx="100000" w14:sy="100000" w14:kx="0" w14:ky="0" w14:algn="tl">
            <w14:schemeClr w14:val="dk1">
              <w14:alpha w14:val="60000"/>
            </w14:schemeClr>
          </w14:shadow>
        </w:rPr>
        <w:drawing>
          <wp:inline distT="0" distB="0" distL="0" distR="0">
            <wp:extent cx="5993130" cy="4401820"/>
            <wp:effectExtent l="0" t="0" r="7620" b="0"/>
            <wp:docPr id="130494487"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94487" name="Slika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993130" cy="4401820"/>
                    </a:xfrm>
                    <a:prstGeom prst="rect">
                      <a:avLst/>
                    </a:prstGeom>
                    <a:noFill/>
                  </pic:spPr>
                </pic:pic>
              </a:graphicData>
            </a:graphic>
          </wp:inline>
        </w:drawing>
      </w:r>
      <w:bookmarkEnd w:id="25"/>
      <w:bookmarkEnd w:id="26"/>
      <w:bookmarkEnd w:id="27"/>
      <w:bookmarkEnd w:id="28"/>
      <w:bookmarkEnd w:id="29"/>
    </w:p>
    <w:p w14:paraId="0A339948">
      <w:pPr>
        <w:jc w:val="center"/>
        <w:rPr>
          <w:rFonts w:ascii="Times New Roman" w:hAnsi="Times New Roman" w:cs="Times New Roman"/>
          <w:bCs/>
          <w:color w:val="000000" w:themeColor="text1"/>
          <w:sz w:val="40"/>
          <w:szCs w:val="40"/>
          <w14:shadow w14:blurRad="38100" w14:dist="19050" w14:dir="2700000" w14:sx="100000" w14:sy="100000" w14:kx="0" w14:ky="0" w14:algn="tl">
            <w14:schemeClr w14:val="dk1">
              <w14:alpha w14:val="60000"/>
            </w14:schemeClr>
          </w14:shadow>
          <w14:textFill>
            <w14:solidFill>
              <w14:schemeClr w14:val="tx1"/>
            </w14:solidFill>
          </w14:textFill>
        </w:rPr>
      </w:pPr>
    </w:p>
    <w:p w14:paraId="788C0751">
      <w:pPr>
        <w:jc w:val="center"/>
        <w:rPr>
          <w:rFonts w:ascii="Times New Roman" w:hAnsi="Times New Roman" w:cs="Times New Roman"/>
          <w:bCs/>
          <w:color w:val="000000" w:themeColor="text1"/>
          <w:sz w:val="40"/>
          <w:szCs w:val="40"/>
          <w14:shadow w14:blurRad="38100" w14:dist="19050" w14:dir="2700000" w14:sx="100000" w14:sy="100000" w14:kx="0" w14:ky="0" w14:algn="tl">
            <w14:schemeClr w14:val="dk1">
              <w14:alpha w14:val="60000"/>
            </w14:schemeClr>
          </w14:shadow>
          <w14:textFill>
            <w14:solidFill>
              <w14:schemeClr w14:val="tx1"/>
            </w14:solidFill>
          </w14:textFill>
        </w:rPr>
      </w:pPr>
    </w:p>
    <w:p w14:paraId="2F01960E">
      <w:pPr>
        <w:pStyle w:val="2"/>
        <w:jc w:val="both"/>
        <w:rPr>
          <w:rFonts w:ascii="Times New Roman" w:hAnsi="Times New Roman" w:cs="Times New Roman"/>
        </w:rPr>
      </w:pPr>
      <w:bookmarkStart w:id="30" w:name="_Toc210293585"/>
      <w:bookmarkStart w:id="31" w:name="_Toc241133054"/>
    </w:p>
    <w:p w14:paraId="6AE652A7">
      <w:pPr>
        <w:pStyle w:val="2"/>
        <w:jc w:val="center"/>
        <w:rPr>
          <w:rFonts w:ascii="Times New Roman" w:hAnsi="Times New Roman" w:cs="Times New Roman"/>
        </w:rPr>
      </w:pPr>
      <w:r>
        <w:rPr>
          <w:rFonts w:ascii="Times New Roman" w:hAnsi="Times New Roman" w:cs="Times New Roman"/>
        </w:rPr>
        <w:t>PLAN IZBORNE NASTAVE</w:t>
      </w:r>
      <w:bookmarkEnd w:id="0"/>
      <w:bookmarkEnd w:id="1"/>
      <w:bookmarkEnd w:id="2"/>
      <w:bookmarkEnd w:id="3"/>
      <w:bookmarkEnd w:id="4"/>
      <w:bookmarkEnd w:id="5"/>
      <w:bookmarkEnd w:id="6"/>
      <w:bookmarkEnd w:id="7"/>
      <w:bookmarkEnd w:id="8"/>
      <w:bookmarkEnd w:id="9"/>
      <w:bookmarkEnd w:id="10"/>
      <w:bookmarkStart w:id="32" w:name="_Toc334695882"/>
      <w:bookmarkStart w:id="33" w:name="_Toc366686756"/>
      <w:bookmarkStart w:id="34" w:name="_Toc366764544"/>
      <w:bookmarkStart w:id="35" w:name="_Toc366605340"/>
      <w:bookmarkStart w:id="36" w:name="_Toc366765487"/>
      <w:bookmarkStart w:id="37" w:name="_Toc366764890"/>
      <w:bookmarkStart w:id="38" w:name="_Toc334695724"/>
      <w:bookmarkStart w:id="39" w:name="_Toc366686925"/>
      <w:bookmarkStart w:id="40" w:name="_Toc366765420"/>
      <w:bookmarkStart w:id="41" w:name="_Toc366765353"/>
      <w:r>
        <w:rPr>
          <w:rFonts w:ascii="Times New Roman" w:hAnsi="Times New Roman" w:cs="Times New Roman"/>
        </w:rPr>
        <w:t xml:space="preserve"> U ŠKOLSKOJ GODINI 2026./2027.</w:t>
      </w:r>
      <w:bookmarkEnd w:id="11"/>
      <w:bookmarkEnd w:id="12"/>
      <w:bookmarkEnd w:id="13"/>
      <w:bookmarkEnd w:id="14"/>
      <w:bookmarkEnd w:id="15"/>
      <w:bookmarkEnd w:id="16"/>
      <w:bookmarkEnd w:id="17"/>
      <w:bookmarkEnd w:id="18"/>
      <w:bookmarkEnd w:id="19"/>
      <w:bookmarkEnd w:id="30"/>
      <w:bookmarkEnd w:id="31"/>
      <w:bookmarkEnd w:id="32"/>
      <w:bookmarkEnd w:id="33"/>
      <w:bookmarkEnd w:id="34"/>
      <w:bookmarkEnd w:id="35"/>
      <w:bookmarkEnd w:id="36"/>
      <w:bookmarkEnd w:id="37"/>
      <w:bookmarkEnd w:id="38"/>
      <w:bookmarkEnd w:id="39"/>
      <w:bookmarkEnd w:id="40"/>
      <w:bookmarkEnd w:id="41"/>
    </w:p>
    <w:p w14:paraId="20FDBA05">
      <w:r>
        <w:drawing>
          <wp:inline distT="0" distB="0" distL="0" distR="0">
            <wp:extent cx="5383530" cy="5581650"/>
            <wp:effectExtent l="57150" t="0" r="64770" b="0"/>
            <wp:docPr id="5" name="Dij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40D61447">
      <w:pPr>
        <w:jc w:val="center"/>
        <w:rPr>
          <w:rFonts w:ascii="Times New Roman" w:hAnsi="Times New Roman" w:cs="Times New Roman"/>
          <w:sz w:val="40"/>
          <w:szCs w:val="40"/>
        </w:rPr>
      </w:pPr>
    </w:p>
    <w:p w14:paraId="6FD4C60D">
      <w:pPr>
        <w:jc w:val="center"/>
        <w:rPr>
          <w:rFonts w:ascii="Times New Roman" w:hAnsi="Times New Roman" w:cs="Times New Roman"/>
          <w:sz w:val="40"/>
          <w:szCs w:val="40"/>
        </w:rPr>
      </w:pPr>
    </w:p>
    <w:p w14:paraId="50BECDE4">
      <w:pPr>
        <w:jc w:val="center"/>
        <w:rPr>
          <w:rFonts w:ascii="Times New Roman" w:hAnsi="Times New Roman" w:cs="Times New Roman"/>
          <w:sz w:val="40"/>
          <w:szCs w:val="40"/>
        </w:rPr>
      </w:pPr>
    </w:p>
    <w:p w14:paraId="42ED96B1">
      <w:pPr>
        <w:jc w:val="center"/>
        <w:rPr>
          <w:rFonts w:ascii="Times New Roman" w:hAnsi="Times New Roman" w:cs="Times New Roman"/>
          <w:sz w:val="40"/>
          <w:szCs w:val="40"/>
        </w:rPr>
      </w:pPr>
    </w:p>
    <w:p w14:paraId="2FBAEF99">
      <w:pPr>
        <w:jc w:val="both"/>
        <w:rPr>
          <w:rFonts w:ascii="Times New Roman" w:hAnsi="Times New Roman" w:cs="Times New Roman"/>
          <w:sz w:val="40"/>
          <w:szCs w:val="40"/>
        </w:rPr>
      </w:pPr>
    </w:p>
    <w:p w14:paraId="31869E9E">
      <w:pPr>
        <w:pStyle w:val="3"/>
      </w:pPr>
      <w:bookmarkStart w:id="42" w:name="_Toc241133055"/>
      <w:r>
        <w:t>IZBORNA NASTAVA</w:t>
      </w:r>
      <w:bookmarkEnd w:id="42"/>
    </w:p>
    <w:tbl>
      <w:tblPr>
        <w:tblStyle w:val="51"/>
        <w:tblpPr w:leftFromText="180" w:rightFromText="180" w:vertAnchor="text" w:horzAnchor="page" w:tblpX="865" w:tblpY="468"/>
        <w:tblOverlap w:val="never"/>
        <w:tblW w:w="10362" w:type="dxa"/>
        <w:tblInd w:w="0"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autofit"/>
        <w:tblCellMar>
          <w:top w:w="0" w:type="dxa"/>
          <w:left w:w="108" w:type="dxa"/>
          <w:bottom w:w="0" w:type="dxa"/>
          <w:right w:w="108" w:type="dxa"/>
        </w:tblCellMar>
      </w:tblPr>
      <w:tblGrid>
        <w:gridCol w:w="1703"/>
        <w:gridCol w:w="1336"/>
        <w:gridCol w:w="1446"/>
        <w:gridCol w:w="1202"/>
        <w:gridCol w:w="1874"/>
        <w:gridCol w:w="1288"/>
        <w:gridCol w:w="1513"/>
      </w:tblGrid>
      <w:tr w14:paraId="3DDB4706">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10" w:hRule="atLeast"/>
        </w:trPr>
        <w:tc>
          <w:tcPr>
            <w:tcW w:w="1703" w:type="dxa"/>
            <w:tcBorders>
              <w:top w:val="single" w:color="FFFFFF" w:themeColor="background1" w:sz="4" w:space="0"/>
              <w:left w:val="single" w:color="FFFFFF" w:themeColor="background1" w:sz="4" w:space="0"/>
              <w:right w:val="nil"/>
              <w:insideV w:val="nil"/>
            </w:tcBorders>
            <w:shd w:val="clear" w:color="auto" w:fill="4EA72E" w:themeFill="accent6"/>
            <w:noWrap/>
            <w:vAlign w:val="center"/>
          </w:tcPr>
          <w:p w14:paraId="147FEBAB">
            <w:pPr>
              <w:spacing w:after="100" w:line="276" w:lineRule="auto"/>
              <w:ind w:left="240"/>
              <w:jc w:val="center"/>
              <w:rPr>
                <w:b/>
                <w:bCs w:val="0"/>
                <w:color w:val="FFFFFF" w:themeColor="background1"/>
                <w:sz w:val="20"/>
                <w:szCs w:val="20"/>
                <w:lang w:val="en-US"/>
                <w14:textFill>
                  <w14:solidFill>
                    <w14:schemeClr w14:val="bg1"/>
                  </w14:solidFill>
                </w14:textFill>
              </w:rPr>
            </w:pPr>
            <w:r>
              <w:rPr>
                <w:b/>
                <w:bCs/>
                <w:color w:val="FFFFFF" w:themeColor="background1"/>
                <w:sz w:val="20"/>
                <w:szCs w:val="20"/>
                <w:lang w:val="en-US"/>
                <w14:textFill>
                  <w14:solidFill>
                    <w14:schemeClr w14:val="bg1"/>
                  </w14:solidFill>
                </w14:textFill>
              </w:rPr>
              <w:t>NAZIV PROGRAMA</w:t>
            </w:r>
          </w:p>
        </w:tc>
        <w:tc>
          <w:tcPr>
            <w:tcW w:w="1336" w:type="dxa"/>
            <w:tcBorders>
              <w:top w:val="single" w:color="FFFFFF" w:themeColor="background1" w:sz="4" w:space="0"/>
              <w:right w:val="nil"/>
              <w:insideV w:val="nil"/>
            </w:tcBorders>
            <w:shd w:val="clear" w:color="auto" w:fill="4EA72E" w:themeFill="accent6"/>
            <w:noWrap/>
            <w:vAlign w:val="center"/>
          </w:tcPr>
          <w:p w14:paraId="0A80B18D">
            <w:pPr>
              <w:spacing w:after="100" w:line="276" w:lineRule="auto"/>
              <w:ind w:left="240"/>
              <w:jc w:val="center"/>
              <w:rPr>
                <w:b/>
                <w:bCs w:val="0"/>
                <w:color w:val="FFFFFF" w:themeColor="background1"/>
                <w:sz w:val="20"/>
                <w:szCs w:val="20"/>
                <w:lang w:val="en-US"/>
                <w14:textFill>
                  <w14:solidFill>
                    <w14:schemeClr w14:val="bg1"/>
                  </w14:solidFill>
                </w14:textFill>
              </w:rPr>
            </w:pPr>
            <w:r>
              <w:rPr>
                <w:b/>
                <w:bCs/>
                <w:color w:val="FFFFFF" w:themeColor="background1"/>
                <w:sz w:val="20"/>
                <w:szCs w:val="20"/>
                <w:lang w:val="en-US"/>
                <w14:textFill>
                  <w14:solidFill>
                    <w14:schemeClr w14:val="bg1"/>
                  </w14:solidFill>
                </w14:textFill>
              </w:rPr>
              <w:t>RAZRED</w:t>
            </w:r>
          </w:p>
        </w:tc>
        <w:tc>
          <w:tcPr>
            <w:tcW w:w="1446" w:type="dxa"/>
            <w:tcBorders>
              <w:top w:val="single" w:color="FFFFFF" w:themeColor="background1" w:sz="4" w:space="0"/>
              <w:right w:val="nil"/>
              <w:insideV w:val="nil"/>
            </w:tcBorders>
            <w:shd w:val="clear" w:color="auto" w:fill="4EA72E" w:themeFill="accent6"/>
            <w:noWrap/>
            <w:vAlign w:val="center"/>
          </w:tcPr>
          <w:p w14:paraId="06282B11">
            <w:pPr>
              <w:spacing w:after="100" w:line="276" w:lineRule="auto"/>
              <w:ind w:left="240"/>
              <w:jc w:val="center"/>
              <w:rPr>
                <w:b/>
                <w:bCs w:val="0"/>
                <w:color w:val="FFFFFF" w:themeColor="background1"/>
                <w:sz w:val="20"/>
                <w:szCs w:val="20"/>
                <w:lang w:val="en-US"/>
                <w14:textFill>
                  <w14:solidFill>
                    <w14:schemeClr w14:val="bg1"/>
                  </w14:solidFill>
                </w14:textFill>
              </w:rPr>
            </w:pPr>
            <w:r>
              <w:rPr>
                <w:b/>
                <w:bCs/>
                <w:color w:val="FFFFFF" w:themeColor="background1"/>
                <w:sz w:val="20"/>
                <w:szCs w:val="20"/>
                <w:lang w:val="en-US"/>
                <w14:textFill>
                  <w14:solidFill>
                    <w14:schemeClr w14:val="bg1"/>
                  </w14:solidFill>
                </w14:textFill>
              </w:rPr>
              <w:t>BROJ UČENIKA</w:t>
            </w:r>
          </w:p>
        </w:tc>
        <w:tc>
          <w:tcPr>
            <w:tcW w:w="1202" w:type="dxa"/>
            <w:tcBorders>
              <w:top w:val="single" w:color="FFFFFF" w:themeColor="background1" w:sz="4" w:space="0"/>
              <w:right w:val="nil"/>
              <w:insideV w:val="nil"/>
            </w:tcBorders>
            <w:shd w:val="clear" w:color="auto" w:fill="4EA72E" w:themeFill="accent6"/>
            <w:noWrap/>
            <w:vAlign w:val="center"/>
          </w:tcPr>
          <w:p w14:paraId="4E08F188">
            <w:pPr>
              <w:spacing w:after="100" w:line="276" w:lineRule="auto"/>
              <w:ind w:left="240"/>
              <w:jc w:val="center"/>
              <w:rPr>
                <w:b/>
                <w:bCs w:val="0"/>
                <w:color w:val="FFFFFF" w:themeColor="background1"/>
                <w:sz w:val="20"/>
                <w:szCs w:val="20"/>
                <w:lang w:val="en-US"/>
                <w14:textFill>
                  <w14:solidFill>
                    <w14:schemeClr w14:val="bg1"/>
                  </w14:solidFill>
                </w14:textFill>
              </w:rPr>
            </w:pPr>
            <w:r>
              <w:rPr>
                <w:b/>
                <w:bCs/>
                <w:color w:val="FFFFFF" w:themeColor="background1"/>
                <w:sz w:val="20"/>
                <w:szCs w:val="20"/>
                <w:lang w:val="en-US"/>
                <w14:textFill>
                  <w14:solidFill>
                    <w14:schemeClr w14:val="bg1"/>
                  </w14:solidFill>
                </w14:textFill>
              </w:rPr>
              <w:t>BROJ GRUPA</w:t>
            </w:r>
          </w:p>
        </w:tc>
        <w:tc>
          <w:tcPr>
            <w:tcW w:w="1874" w:type="dxa"/>
            <w:tcBorders>
              <w:top w:val="single" w:color="FFFFFF" w:themeColor="background1" w:sz="4" w:space="0"/>
              <w:right w:val="nil"/>
              <w:insideV w:val="nil"/>
            </w:tcBorders>
            <w:shd w:val="clear" w:color="auto" w:fill="4EA72E" w:themeFill="accent6"/>
            <w:noWrap/>
            <w:vAlign w:val="center"/>
          </w:tcPr>
          <w:p w14:paraId="4826DDC0">
            <w:pPr>
              <w:spacing w:after="100" w:line="276" w:lineRule="auto"/>
              <w:ind w:left="240"/>
              <w:jc w:val="center"/>
              <w:rPr>
                <w:b/>
                <w:bCs w:val="0"/>
                <w:color w:val="FFFFFF" w:themeColor="background1"/>
                <w:sz w:val="20"/>
                <w:szCs w:val="20"/>
                <w:lang w:val="en-US"/>
                <w14:textFill>
                  <w14:solidFill>
                    <w14:schemeClr w14:val="bg1"/>
                  </w14:solidFill>
                </w14:textFill>
              </w:rPr>
            </w:pPr>
            <w:r>
              <w:rPr>
                <w:b/>
                <w:bCs/>
                <w:color w:val="FFFFFF" w:themeColor="background1"/>
                <w:sz w:val="20"/>
                <w:szCs w:val="20"/>
                <w:lang w:val="en-US"/>
                <w14:textFill>
                  <w14:solidFill>
                    <w14:schemeClr w14:val="bg1"/>
                  </w14:solidFill>
                </w14:textFill>
              </w:rPr>
              <w:t>IZVRŠITELJ(I) PROGRAMA</w:t>
            </w:r>
          </w:p>
        </w:tc>
        <w:tc>
          <w:tcPr>
            <w:tcW w:w="1288" w:type="dxa"/>
            <w:tcBorders>
              <w:top w:val="single" w:color="FFFFFF" w:themeColor="background1" w:sz="4" w:space="0"/>
              <w:right w:val="nil"/>
              <w:insideV w:val="nil"/>
            </w:tcBorders>
            <w:shd w:val="clear" w:color="auto" w:fill="4EA72E" w:themeFill="accent6"/>
            <w:noWrap/>
            <w:vAlign w:val="center"/>
          </w:tcPr>
          <w:p w14:paraId="1615E572">
            <w:pPr>
              <w:spacing w:after="100" w:line="276" w:lineRule="auto"/>
              <w:ind w:left="240"/>
              <w:jc w:val="center"/>
              <w:rPr>
                <w:b/>
                <w:bCs w:val="0"/>
                <w:color w:val="FFFFFF" w:themeColor="background1"/>
                <w:sz w:val="20"/>
                <w:szCs w:val="20"/>
                <w:lang w:val="en-US"/>
                <w14:textFill>
                  <w14:solidFill>
                    <w14:schemeClr w14:val="bg1"/>
                  </w14:solidFill>
                </w14:textFill>
              </w:rPr>
            </w:pPr>
            <w:r>
              <w:rPr>
                <w:b/>
                <w:bCs/>
                <w:color w:val="FFFFFF" w:themeColor="background1"/>
                <w:sz w:val="20"/>
                <w:szCs w:val="20"/>
                <w:lang w:val="en-US"/>
                <w14:textFill>
                  <w14:solidFill>
                    <w14:schemeClr w14:val="bg1"/>
                  </w14:solidFill>
                </w14:textFill>
              </w:rPr>
              <w:t>SATI TJEDNO</w:t>
            </w:r>
          </w:p>
        </w:tc>
        <w:tc>
          <w:tcPr>
            <w:tcW w:w="1513" w:type="dxa"/>
            <w:tcBorders>
              <w:top w:val="single" w:color="FFFFFF" w:themeColor="background1" w:sz="4" w:space="0"/>
              <w:right w:val="single" w:color="FFFFFF" w:themeColor="background1" w:sz="4" w:space="0"/>
              <w:insideV w:val="nil"/>
            </w:tcBorders>
            <w:shd w:val="clear" w:color="auto" w:fill="4EA72E" w:themeFill="accent6"/>
            <w:noWrap/>
            <w:vAlign w:val="center"/>
          </w:tcPr>
          <w:p w14:paraId="610FFFF5">
            <w:pPr>
              <w:spacing w:after="100" w:line="276" w:lineRule="auto"/>
              <w:ind w:left="240"/>
              <w:jc w:val="center"/>
              <w:rPr>
                <w:b/>
                <w:bCs w:val="0"/>
                <w:color w:val="FFFFFF" w:themeColor="background1"/>
                <w:sz w:val="20"/>
                <w:szCs w:val="20"/>
                <w:lang w:val="en-US"/>
                <w14:textFill>
                  <w14:solidFill>
                    <w14:schemeClr w14:val="bg1"/>
                  </w14:solidFill>
                </w14:textFill>
              </w:rPr>
            </w:pPr>
            <w:r>
              <w:rPr>
                <w:b/>
                <w:bCs/>
                <w:color w:val="FFFFFF" w:themeColor="background1"/>
                <w:sz w:val="20"/>
                <w:szCs w:val="20"/>
                <w:lang w:val="en-US"/>
                <w14:textFill>
                  <w14:solidFill>
                    <w14:schemeClr w14:val="bg1"/>
                  </w14:solidFill>
                </w14:textFill>
              </w:rPr>
              <w:t>SATI GODIŠNJE</w:t>
            </w:r>
          </w:p>
        </w:tc>
      </w:tr>
      <w:tr w14:paraId="79E73B25">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10" w:hRule="atLeast"/>
        </w:trPr>
        <w:tc>
          <w:tcPr>
            <w:tcW w:w="1703" w:type="dxa"/>
            <w:vMerge w:val="restart"/>
            <w:tcBorders>
              <w:left w:val="single" w:color="FFFFFF" w:themeColor="background1" w:sz="4" w:space="0"/>
            </w:tcBorders>
            <w:shd w:val="clear" w:color="auto" w:fill="4EA72E" w:themeFill="accent6"/>
            <w:noWrap/>
            <w:vAlign w:val="center"/>
          </w:tcPr>
          <w:p w14:paraId="20409609">
            <w:pPr>
              <w:spacing w:after="100" w:line="276" w:lineRule="auto"/>
              <w:ind w:left="240"/>
              <w:jc w:val="center"/>
              <w:rPr>
                <w:b w:val="0"/>
                <w:bCs w:val="0"/>
                <w:color w:val="FFFFFF" w:themeColor="background1"/>
                <w:sz w:val="20"/>
                <w:szCs w:val="20"/>
                <w:lang w:val="en-US"/>
                <w14:textFill>
                  <w14:solidFill>
                    <w14:schemeClr w14:val="bg1"/>
                  </w14:solidFill>
                </w14:textFill>
              </w:rPr>
            </w:pPr>
            <w:r>
              <w:rPr>
                <w:b/>
                <w:bCs/>
                <w:color w:val="FFFFFF" w:themeColor="background1"/>
                <w:sz w:val="20"/>
                <w:szCs w:val="20"/>
                <w:lang w:val="en-US"/>
                <w14:textFill>
                  <w14:solidFill>
                    <w14:schemeClr w14:val="bg1"/>
                  </w14:solidFill>
                </w14:textFill>
              </w:rPr>
              <w:t xml:space="preserve">Talijanski jezik </w:t>
            </w:r>
          </w:p>
          <w:p w14:paraId="68C89D7A">
            <w:pPr>
              <w:spacing w:after="100" w:line="276" w:lineRule="auto"/>
              <w:ind w:left="240"/>
              <w:jc w:val="center"/>
              <w:rPr>
                <w:b w:val="0"/>
                <w:bCs w:val="0"/>
                <w:color w:val="FFFFFF" w:themeColor="background1"/>
                <w:sz w:val="20"/>
                <w:szCs w:val="20"/>
                <w:lang w:val="en-US"/>
                <w14:textFill>
                  <w14:solidFill>
                    <w14:schemeClr w14:val="bg1"/>
                  </w14:solidFill>
                </w14:textFill>
              </w:rPr>
            </w:pPr>
          </w:p>
        </w:tc>
        <w:tc>
          <w:tcPr>
            <w:tcW w:w="1336" w:type="dxa"/>
            <w:shd w:val="clear" w:color="auto" w:fill="B3E5A1" w:themeFill="accent6" w:themeFillTint="66"/>
            <w:noWrap/>
            <w:vAlign w:val="center"/>
          </w:tcPr>
          <w:p w14:paraId="734E32B9">
            <w:pPr>
              <w:spacing w:after="100" w:line="276" w:lineRule="auto"/>
              <w:ind w:left="240"/>
              <w:jc w:val="center"/>
              <w:rPr>
                <w:sz w:val="20"/>
                <w:szCs w:val="20"/>
                <w:lang w:val="en-US"/>
              </w:rPr>
            </w:pPr>
            <w:r>
              <w:rPr>
                <w:sz w:val="20"/>
                <w:szCs w:val="20"/>
                <w:lang w:val="en-US"/>
              </w:rPr>
              <w:t>4.</w:t>
            </w:r>
          </w:p>
        </w:tc>
        <w:tc>
          <w:tcPr>
            <w:tcW w:w="1446" w:type="dxa"/>
            <w:shd w:val="clear" w:color="auto" w:fill="B3E5A1" w:themeFill="accent6" w:themeFillTint="66"/>
            <w:noWrap/>
            <w:vAlign w:val="center"/>
          </w:tcPr>
          <w:p w14:paraId="19FCE882">
            <w:pPr>
              <w:spacing w:after="0" w:line="276" w:lineRule="auto"/>
              <w:jc w:val="center"/>
              <w:rPr>
                <w:sz w:val="20"/>
                <w:szCs w:val="20"/>
              </w:rPr>
            </w:pPr>
            <w:r>
              <w:rPr>
                <w:sz w:val="20"/>
                <w:szCs w:val="20"/>
              </w:rPr>
              <w:t>6</w:t>
            </w:r>
          </w:p>
        </w:tc>
        <w:tc>
          <w:tcPr>
            <w:tcW w:w="1202" w:type="dxa"/>
            <w:shd w:val="clear" w:color="auto" w:fill="B3E5A1" w:themeFill="accent6" w:themeFillTint="66"/>
            <w:noWrap/>
            <w:vAlign w:val="center"/>
          </w:tcPr>
          <w:p w14:paraId="16707C1A">
            <w:pPr>
              <w:spacing w:after="100" w:line="276" w:lineRule="auto"/>
              <w:ind w:left="240"/>
              <w:jc w:val="center"/>
              <w:rPr>
                <w:sz w:val="20"/>
                <w:szCs w:val="20"/>
                <w:lang w:val="en-US"/>
              </w:rPr>
            </w:pPr>
            <w:r>
              <w:rPr>
                <w:sz w:val="20"/>
                <w:szCs w:val="20"/>
                <w:lang w:val="en-US"/>
              </w:rPr>
              <w:t>1</w:t>
            </w:r>
          </w:p>
        </w:tc>
        <w:tc>
          <w:tcPr>
            <w:tcW w:w="1874" w:type="dxa"/>
            <w:vMerge w:val="restart"/>
            <w:shd w:val="clear" w:color="auto" w:fill="B3E5A1" w:themeFill="accent6" w:themeFillTint="66"/>
            <w:noWrap/>
            <w:textDirection w:val="btLr"/>
            <w:vAlign w:val="center"/>
          </w:tcPr>
          <w:p w14:paraId="74559FC0">
            <w:pPr>
              <w:spacing w:after="100" w:line="276" w:lineRule="auto"/>
              <w:ind w:left="113" w:right="113"/>
              <w:jc w:val="center"/>
              <w:rPr>
                <w:bCs/>
                <w:sz w:val="20"/>
                <w:szCs w:val="20"/>
                <w:lang w:val="en-US"/>
              </w:rPr>
            </w:pPr>
          </w:p>
          <w:p w14:paraId="13DE6C55">
            <w:pPr>
              <w:spacing w:after="100" w:line="276" w:lineRule="auto"/>
              <w:ind w:left="113" w:right="113"/>
              <w:jc w:val="center"/>
              <w:rPr>
                <w:bCs/>
                <w:sz w:val="20"/>
                <w:szCs w:val="20"/>
                <w:lang w:val="en-US"/>
              </w:rPr>
            </w:pPr>
            <w:r>
              <w:rPr>
                <w:bCs/>
                <w:sz w:val="20"/>
                <w:szCs w:val="20"/>
                <w:lang w:val="en-US"/>
              </w:rPr>
              <w:t>Nikolina Matkovac</w:t>
            </w:r>
          </w:p>
          <w:p w14:paraId="56EEBBCA">
            <w:pPr>
              <w:spacing w:after="100" w:line="276" w:lineRule="auto"/>
              <w:ind w:left="113" w:right="113"/>
              <w:jc w:val="center"/>
              <w:rPr>
                <w:b/>
                <w:sz w:val="20"/>
                <w:szCs w:val="20"/>
                <w:lang w:val="en-US"/>
              </w:rPr>
            </w:pPr>
          </w:p>
        </w:tc>
        <w:tc>
          <w:tcPr>
            <w:tcW w:w="1288" w:type="dxa"/>
            <w:shd w:val="clear" w:color="auto" w:fill="B3E5A1" w:themeFill="accent6" w:themeFillTint="66"/>
            <w:noWrap/>
            <w:vAlign w:val="center"/>
          </w:tcPr>
          <w:p w14:paraId="1FA71617">
            <w:pPr>
              <w:spacing w:after="100" w:line="276" w:lineRule="auto"/>
              <w:ind w:left="240"/>
              <w:jc w:val="center"/>
              <w:rPr>
                <w:sz w:val="20"/>
                <w:szCs w:val="20"/>
                <w:lang w:val="en-US"/>
              </w:rPr>
            </w:pPr>
            <w:r>
              <w:rPr>
                <w:sz w:val="20"/>
                <w:szCs w:val="20"/>
                <w:lang w:val="en-US"/>
              </w:rPr>
              <w:t>2</w:t>
            </w:r>
          </w:p>
        </w:tc>
        <w:tc>
          <w:tcPr>
            <w:tcW w:w="1513" w:type="dxa"/>
            <w:shd w:val="clear" w:color="auto" w:fill="B3E5A1" w:themeFill="accent6" w:themeFillTint="66"/>
            <w:noWrap/>
            <w:vAlign w:val="center"/>
          </w:tcPr>
          <w:p w14:paraId="680744CC">
            <w:pPr>
              <w:spacing w:after="100" w:line="276" w:lineRule="auto"/>
              <w:ind w:left="240"/>
              <w:jc w:val="center"/>
              <w:rPr>
                <w:sz w:val="20"/>
                <w:szCs w:val="20"/>
                <w:lang w:val="en-US"/>
              </w:rPr>
            </w:pPr>
            <w:r>
              <w:rPr>
                <w:sz w:val="20"/>
                <w:szCs w:val="20"/>
                <w:lang w:val="en-US"/>
              </w:rPr>
              <w:t>70</w:t>
            </w:r>
          </w:p>
        </w:tc>
      </w:tr>
      <w:tr w14:paraId="2AA47D04">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10" w:hRule="atLeast"/>
        </w:trPr>
        <w:tc>
          <w:tcPr>
            <w:tcW w:w="1703" w:type="dxa"/>
            <w:vMerge w:val="continue"/>
            <w:tcBorders>
              <w:left w:val="single" w:color="FFFFFF" w:themeColor="background1" w:sz="4" w:space="0"/>
            </w:tcBorders>
            <w:shd w:val="clear" w:color="auto" w:fill="4EA72E" w:themeFill="accent6"/>
            <w:noWrap/>
            <w:vAlign w:val="center"/>
          </w:tcPr>
          <w:p w14:paraId="36D4F001">
            <w:pPr>
              <w:spacing w:after="100" w:line="276" w:lineRule="auto"/>
              <w:ind w:left="240"/>
              <w:jc w:val="center"/>
              <w:rPr>
                <w:b w:val="0"/>
                <w:bCs w:val="0"/>
                <w:color w:val="FFFFFF" w:themeColor="background1"/>
                <w:sz w:val="20"/>
                <w:szCs w:val="20"/>
                <w:lang w:val="en-US"/>
                <w14:textFill>
                  <w14:solidFill>
                    <w14:schemeClr w14:val="bg1"/>
                  </w14:solidFill>
                </w14:textFill>
              </w:rPr>
            </w:pPr>
          </w:p>
        </w:tc>
        <w:tc>
          <w:tcPr>
            <w:tcW w:w="1336" w:type="dxa"/>
            <w:shd w:val="clear" w:color="auto" w:fill="D9F2D0" w:themeFill="accent6" w:themeFillTint="33"/>
            <w:noWrap/>
            <w:vAlign w:val="center"/>
          </w:tcPr>
          <w:p w14:paraId="2208300E">
            <w:pPr>
              <w:spacing w:after="100" w:line="276" w:lineRule="auto"/>
              <w:ind w:left="240"/>
              <w:jc w:val="center"/>
              <w:rPr>
                <w:sz w:val="20"/>
                <w:szCs w:val="20"/>
                <w:lang w:val="en-US"/>
              </w:rPr>
            </w:pPr>
            <w:r>
              <w:rPr>
                <w:sz w:val="20"/>
                <w:szCs w:val="20"/>
                <w:lang w:val="en-US"/>
              </w:rPr>
              <w:t>5.</w:t>
            </w:r>
          </w:p>
        </w:tc>
        <w:tc>
          <w:tcPr>
            <w:tcW w:w="1446" w:type="dxa"/>
            <w:shd w:val="clear" w:color="auto" w:fill="D9F2D0" w:themeFill="accent6" w:themeFillTint="33"/>
            <w:noWrap/>
            <w:vAlign w:val="center"/>
          </w:tcPr>
          <w:p w14:paraId="2F284CD3">
            <w:pPr>
              <w:spacing w:after="0" w:line="276" w:lineRule="auto"/>
              <w:jc w:val="center"/>
              <w:rPr>
                <w:sz w:val="20"/>
                <w:szCs w:val="20"/>
              </w:rPr>
            </w:pPr>
            <w:r>
              <w:rPr>
                <w:sz w:val="20"/>
                <w:szCs w:val="20"/>
              </w:rPr>
              <w:t>5</w:t>
            </w:r>
          </w:p>
        </w:tc>
        <w:tc>
          <w:tcPr>
            <w:tcW w:w="1202" w:type="dxa"/>
            <w:shd w:val="clear" w:color="auto" w:fill="D9F2D0" w:themeFill="accent6" w:themeFillTint="33"/>
            <w:noWrap/>
            <w:vAlign w:val="center"/>
          </w:tcPr>
          <w:p w14:paraId="3817F5EC">
            <w:pPr>
              <w:spacing w:after="100" w:line="276" w:lineRule="auto"/>
              <w:ind w:left="240"/>
              <w:jc w:val="center"/>
              <w:rPr>
                <w:sz w:val="20"/>
                <w:szCs w:val="20"/>
                <w:lang w:val="en-US"/>
              </w:rPr>
            </w:pPr>
            <w:r>
              <w:rPr>
                <w:sz w:val="20"/>
                <w:szCs w:val="20"/>
                <w:lang w:val="en-US"/>
              </w:rPr>
              <w:t>1</w:t>
            </w:r>
          </w:p>
        </w:tc>
        <w:tc>
          <w:tcPr>
            <w:tcW w:w="1874" w:type="dxa"/>
            <w:vMerge w:val="continue"/>
            <w:shd w:val="clear" w:color="auto" w:fill="D9F2D0" w:themeFill="accent6" w:themeFillTint="33"/>
            <w:noWrap/>
            <w:textDirection w:val="btLr"/>
            <w:vAlign w:val="center"/>
          </w:tcPr>
          <w:p w14:paraId="0A422C37">
            <w:pPr>
              <w:spacing w:after="100" w:line="276" w:lineRule="auto"/>
              <w:ind w:left="240" w:right="113"/>
              <w:jc w:val="center"/>
              <w:rPr>
                <w:b/>
                <w:sz w:val="20"/>
                <w:szCs w:val="20"/>
                <w:lang w:val="en-US"/>
              </w:rPr>
            </w:pPr>
          </w:p>
        </w:tc>
        <w:tc>
          <w:tcPr>
            <w:tcW w:w="1288" w:type="dxa"/>
            <w:shd w:val="clear" w:color="auto" w:fill="D9F2D0" w:themeFill="accent6" w:themeFillTint="33"/>
            <w:noWrap/>
            <w:vAlign w:val="center"/>
          </w:tcPr>
          <w:p w14:paraId="27A6E66A">
            <w:pPr>
              <w:spacing w:after="100" w:line="276" w:lineRule="auto"/>
              <w:ind w:left="240"/>
              <w:jc w:val="center"/>
              <w:rPr>
                <w:sz w:val="20"/>
                <w:szCs w:val="20"/>
                <w:lang w:val="en-US"/>
              </w:rPr>
            </w:pPr>
            <w:r>
              <w:rPr>
                <w:sz w:val="20"/>
                <w:szCs w:val="20"/>
                <w:lang w:val="en-US"/>
              </w:rPr>
              <w:t>2</w:t>
            </w:r>
          </w:p>
        </w:tc>
        <w:tc>
          <w:tcPr>
            <w:tcW w:w="1513" w:type="dxa"/>
            <w:shd w:val="clear" w:color="auto" w:fill="D9F2D0" w:themeFill="accent6" w:themeFillTint="33"/>
            <w:noWrap/>
            <w:vAlign w:val="center"/>
          </w:tcPr>
          <w:p w14:paraId="48E23F55">
            <w:pPr>
              <w:spacing w:after="100" w:line="276" w:lineRule="auto"/>
              <w:ind w:left="240"/>
              <w:jc w:val="center"/>
              <w:rPr>
                <w:sz w:val="20"/>
                <w:szCs w:val="20"/>
                <w:lang w:val="en-US"/>
              </w:rPr>
            </w:pPr>
            <w:r>
              <w:rPr>
                <w:sz w:val="20"/>
                <w:szCs w:val="20"/>
                <w:lang w:val="en-US"/>
              </w:rPr>
              <w:t>70</w:t>
            </w:r>
          </w:p>
        </w:tc>
      </w:tr>
      <w:tr w14:paraId="4F1E103F">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10" w:hRule="atLeast"/>
        </w:trPr>
        <w:tc>
          <w:tcPr>
            <w:tcW w:w="1703" w:type="dxa"/>
            <w:vMerge w:val="continue"/>
            <w:tcBorders>
              <w:left w:val="single" w:color="FFFFFF" w:themeColor="background1" w:sz="4" w:space="0"/>
            </w:tcBorders>
            <w:shd w:val="clear" w:color="auto" w:fill="4EA72E" w:themeFill="accent6"/>
            <w:noWrap/>
            <w:vAlign w:val="center"/>
          </w:tcPr>
          <w:p w14:paraId="035CD3D4">
            <w:pPr>
              <w:spacing w:after="100" w:line="276" w:lineRule="auto"/>
              <w:ind w:left="240"/>
              <w:jc w:val="center"/>
              <w:rPr>
                <w:b w:val="0"/>
                <w:bCs w:val="0"/>
                <w:color w:val="FFFFFF" w:themeColor="background1"/>
                <w:sz w:val="20"/>
                <w:szCs w:val="20"/>
                <w:lang w:val="en-US"/>
                <w14:textFill>
                  <w14:solidFill>
                    <w14:schemeClr w14:val="bg1"/>
                  </w14:solidFill>
                </w14:textFill>
              </w:rPr>
            </w:pPr>
          </w:p>
        </w:tc>
        <w:tc>
          <w:tcPr>
            <w:tcW w:w="1336" w:type="dxa"/>
            <w:shd w:val="clear" w:color="auto" w:fill="B3E5A1" w:themeFill="accent6" w:themeFillTint="66"/>
            <w:noWrap/>
            <w:vAlign w:val="center"/>
          </w:tcPr>
          <w:p w14:paraId="1B372989">
            <w:pPr>
              <w:spacing w:after="100" w:line="276" w:lineRule="auto"/>
              <w:ind w:left="240"/>
              <w:jc w:val="center"/>
              <w:rPr>
                <w:sz w:val="20"/>
                <w:szCs w:val="20"/>
                <w:lang w:val="en-US"/>
              </w:rPr>
            </w:pPr>
            <w:r>
              <w:rPr>
                <w:sz w:val="20"/>
                <w:szCs w:val="20"/>
                <w:lang w:val="en-US"/>
              </w:rPr>
              <w:t>6.</w:t>
            </w:r>
          </w:p>
        </w:tc>
        <w:tc>
          <w:tcPr>
            <w:tcW w:w="1446" w:type="dxa"/>
            <w:shd w:val="clear" w:color="auto" w:fill="B3E5A1" w:themeFill="accent6" w:themeFillTint="66"/>
            <w:noWrap/>
            <w:vAlign w:val="center"/>
          </w:tcPr>
          <w:p w14:paraId="2E41251E">
            <w:pPr>
              <w:spacing w:after="0" w:line="276" w:lineRule="auto"/>
              <w:jc w:val="center"/>
              <w:rPr>
                <w:sz w:val="20"/>
                <w:szCs w:val="20"/>
              </w:rPr>
            </w:pPr>
            <w:r>
              <w:rPr>
                <w:sz w:val="20"/>
                <w:szCs w:val="20"/>
              </w:rPr>
              <w:t>8</w:t>
            </w:r>
          </w:p>
        </w:tc>
        <w:tc>
          <w:tcPr>
            <w:tcW w:w="1202" w:type="dxa"/>
            <w:shd w:val="clear" w:color="auto" w:fill="B3E5A1" w:themeFill="accent6" w:themeFillTint="66"/>
            <w:noWrap/>
            <w:vAlign w:val="center"/>
          </w:tcPr>
          <w:p w14:paraId="1439BA28">
            <w:pPr>
              <w:spacing w:after="100" w:line="276" w:lineRule="auto"/>
              <w:ind w:left="240"/>
              <w:jc w:val="center"/>
              <w:rPr>
                <w:sz w:val="20"/>
                <w:szCs w:val="20"/>
                <w:lang w:val="en-US"/>
              </w:rPr>
            </w:pPr>
            <w:r>
              <w:rPr>
                <w:sz w:val="20"/>
                <w:szCs w:val="20"/>
                <w:lang w:val="en-US"/>
              </w:rPr>
              <w:t>1</w:t>
            </w:r>
          </w:p>
        </w:tc>
        <w:tc>
          <w:tcPr>
            <w:tcW w:w="1874" w:type="dxa"/>
            <w:vMerge w:val="continue"/>
            <w:shd w:val="clear" w:color="auto" w:fill="B3E5A1" w:themeFill="accent6" w:themeFillTint="66"/>
            <w:noWrap/>
            <w:textDirection w:val="btLr"/>
            <w:vAlign w:val="center"/>
          </w:tcPr>
          <w:p w14:paraId="05A7443C">
            <w:pPr>
              <w:spacing w:after="100" w:line="276" w:lineRule="auto"/>
              <w:ind w:left="240" w:right="113"/>
              <w:jc w:val="center"/>
              <w:rPr>
                <w:b/>
                <w:sz w:val="20"/>
                <w:szCs w:val="20"/>
                <w:lang w:val="en-US"/>
              </w:rPr>
            </w:pPr>
          </w:p>
        </w:tc>
        <w:tc>
          <w:tcPr>
            <w:tcW w:w="1288" w:type="dxa"/>
            <w:shd w:val="clear" w:color="auto" w:fill="B3E5A1" w:themeFill="accent6" w:themeFillTint="66"/>
            <w:noWrap/>
            <w:vAlign w:val="center"/>
          </w:tcPr>
          <w:p w14:paraId="7CF17202">
            <w:pPr>
              <w:spacing w:after="100" w:line="276" w:lineRule="auto"/>
              <w:ind w:left="240"/>
              <w:jc w:val="center"/>
              <w:rPr>
                <w:sz w:val="20"/>
                <w:szCs w:val="20"/>
                <w:lang w:val="en-US"/>
              </w:rPr>
            </w:pPr>
            <w:r>
              <w:rPr>
                <w:sz w:val="20"/>
                <w:szCs w:val="20"/>
                <w:lang w:val="en-US"/>
              </w:rPr>
              <w:t>2</w:t>
            </w:r>
          </w:p>
        </w:tc>
        <w:tc>
          <w:tcPr>
            <w:tcW w:w="1513" w:type="dxa"/>
            <w:shd w:val="clear" w:color="auto" w:fill="B3E5A1" w:themeFill="accent6" w:themeFillTint="66"/>
            <w:noWrap/>
            <w:vAlign w:val="center"/>
          </w:tcPr>
          <w:p w14:paraId="55AFAA1D">
            <w:pPr>
              <w:spacing w:after="100" w:line="276" w:lineRule="auto"/>
              <w:ind w:left="240"/>
              <w:jc w:val="center"/>
              <w:rPr>
                <w:sz w:val="20"/>
                <w:szCs w:val="20"/>
                <w:lang w:val="en-US"/>
              </w:rPr>
            </w:pPr>
            <w:r>
              <w:rPr>
                <w:sz w:val="20"/>
                <w:szCs w:val="20"/>
                <w:lang w:val="en-US"/>
              </w:rPr>
              <w:t>70</w:t>
            </w:r>
          </w:p>
        </w:tc>
      </w:tr>
      <w:tr w14:paraId="75BCB1CB">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10" w:hRule="atLeast"/>
        </w:trPr>
        <w:tc>
          <w:tcPr>
            <w:tcW w:w="1703" w:type="dxa"/>
            <w:vMerge w:val="continue"/>
            <w:tcBorders>
              <w:left w:val="single" w:color="FFFFFF" w:themeColor="background1" w:sz="4" w:space="0"/>
            </w:tcBorders>
            <w:shd w:val="clear" w:color="auto" w:fill="4EA72E" w:themeFill="accent6"/>
            <w:noWrap/>
            <w:vAlign w:val="center"/>
          </w:tcPr>
          <w:p w14:paraId="4F622870">
            <w:pPr>
              <w:spacing w:after="100" w:line="276" w:lineRule="auto"/>
              <w:ind w:left="240"/>
              <w:jc w:val="center"/>
              <w:rPr>
                <w:b w:val="0"/>
                <w:bCs w:val="0"/>
                <w:color w:val="FFFFFF" w:themeColor="background1"/>
                <w:sz w:val="20"/>
                <w:szCs w:val="20"/>
                <w:lang w:val="en-US"/>
                <w14:textFill>
                  <w14:solidFill>
                    <w14:schemeClr w14:val="bg1"/>
                  </w14:solidFill>
                </w14:textFill>
              </w:rPr>
            </w:pPr>
          </w:p>
        </w:tc>
        <w:tc>
          <w:tcPr>
            <w:tcW w:w="1336" w:type="dxa"/>
            <w:shd w:val="clear" w:color="auto" w:fill="D9F2D0" w:themeFill="accent6" w:themeFillTint="33"/>
            <w:noWrap/>
            <w:vAlign w:val="center"/>
          </w:tcPr>
          <w:p w14:paraId="03B62B94">
            <w:pPr>
              <w:spacing w:after="100" w:line="276" w:lineRule="auto"/>
              <w:ind w:left="240"/>
              <w:jc w:val="center"/>
              <w:rPr>
                <w:sz w:val="20"/>
                <w:szCs w:val="20"/>
                <w:lang w:val="en-US"/>
              </w:rPr>
            </w:pPr>
            <w:r>
              <w:rPr>
                <w:sz w:val="20"/>
                <w:szCs w:val="20"/>
                <w:lang w:val="en-US"/>
              </w:rPr>
              <w:t>7.</w:t>
            </w:r>
          </w:p>
        </w:tc>
        <w:tc>
          <w:tcPr>
            <w:tcW w:w="1446" w:type="dxa"/>
            <w:shd w:val="clear" w:color="auto" w:fill="D9F2D0" w:themeFill="accent6" w:themeFillTint="33"/>
            <w:noWrap/>
            <w:vAlign w:val="center"/>
          </w:tcPr>
          <w:p w14:paraId="7EB28CE7">
            <w:pPr>
              <w:spacing w:after="0" w:line="276" w:lineRule="auto"/>
              <w:jc w:val="center"/>
              <w:rPr>
                <w:sz w:val="20"/>
                <w:szCs w:val="20"/>
              </w:rPr>
            </w:pPr>
            <w:r>
              <w:rPr>
                <w:sz w:val="20"/>
                <w:szCs w:val="20"/>
              </w:rPr>
              <w:t>1</w:t>
            </w:r>
          </w:p>
        </w:tc>
        <w:tc>
          <w:tcPr>
            <w:tcW w:w="1202" w:type="dxa"/>
            <w:shd w:val="clear" w:color="auto" w:fill="D9F2D0" w:themeFill="accent6" w:themeFillTint="33"/>
            <w:noWrap/>
            <w:vAlign w:val="center"/>
          </w:tcPr>
          <w:p w14:paraId="22D46657">
            <w:pPr>
              <w:spacing w:after="100" w:line="276" w:lineRule="auto"/>
              <w:ind w:left="240"/>
              <w:jc w:val="center"/>
              <w:rPr>
                <w:sz w:val="20"/>
                <w:szCs w:val="20"/>
                <w:lang w:val="en-US"/>
              </w:rPr>
            </w:pPr>
            <w:r>
              <w:rPr>
                <w:sz w:val="20"/>
                <w:szCs w:val="20"/>
                <w:lang w:val="en-US"/>
              </w:rPr>
              <w:t>1</w:t>
            </w:r>
          </w:p>
        </w:tc>
        <w:tc>
          <w:tcPr>
            <w:tcW w:w="1874" w:type="dxa"/>
            <w:vMerge w:val="continue"/>
            <w:shd w:val="clear" w:color="auto" w:fill="D9F2D0" w:themeFill="accent6" w:themeFillTint="33"/>
            <w:noWrap/>
            <w:textDirection w:val="btLr"/>
            <w:vAlign w:val="center"/>
          </w:tcPr>
          <w:p w14:paraId="4966EB26">
            <w:pPr>
              <w:spacing w:after="100" w:line="276" w:lineRule="auto"/>
              <w:ind w:left="240" w:right="113"/>
              <w:jc w:val="center"/>
              <w:rPr>
                <w:b/>
                <w:sz w:val="20"/>
                <w:szCs w:val="20"/>
                <w:lang w:val="en-US"/>
              </w:rPr>
            </w:pPr>
          </w:p>
        </w:tc>
        <w:tc>
          <w:tcPr>
            <w:tcW w:w="1288" w:type="dxa"/>
            <w:shd w:val="clear" w:color="auto" w:fill="D9F2D0" w:themeFill="accent6" w:themeFillTint="33"/>
            <w:noWrap/>
            <w:vAlign w:val="center"/>
          </w:tcPr>
          <w:p w14:paraId="0C57FEF4">
            <w:pPr>
              <w:spacing w:after="100" w:line="276" w:lineRule="auto"/>
              <w:ind w:left="240"/>
              <w:jc w:val="center"/>
              <w:rPr>
                <w:sz w:val="20"/>
                <w:szCs w:val="20"/>
                <w:lang w:val="en-US"/>
              </w:rPr>
            </w:pPr>
            <w:r>
              <w:rPr>
                <w:sz w:val="20"/>
                <w:szCs w:val="20"/>
                <w:lang w:val="en-US"/>
              </w:rPr>
              <w:t>2</w:t>
            </w:r>
          </w:p>
        </w:tc>
        <w:tc>
          <w:tcPr>
            <w:tcW w:w="1513" w:type="dxa"/>
            <w:shd w:val="clear" w:color="auto" w:fill="D9F2D0" w:themeFill="accent6" w:themeFillTint="33"/>
            <w:noWrap/>
            <w:vAlign w:val="center"/>
          </w:tcPr>
          <w:p w14:paraId="26DC8A91">
            <w:pPr>
              <w:spacing w:after="100" w:line="276" w:lineRule="auto"/>
              <w:ind w:left="240"/>
              <w:jc w:val="center"/>
              <w:rPr>
                <w:sz w:val="20"/>
                <w:szCs w:val="20"/>
                <w:lang w:val="en-US"/>
              </w:rPr>
            </w:pPr>
            <w:r>
              <w:rPr>
                <w:sz w:val="20"/>
                <w:szCs w:val="20"/>
                <w:lang w:val="en-US"/>
              </w:rPr>
              <w:t>70</w:t>
            </w:r>
          </w:p>
        </w:tc>
      </w:tr>
      <w:tr w14:paraId="1FD52055">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10" w:hRule="atLeast"/>
        </w:trPr>
        <w:tc>
          <w:tcPr>
            <w:tcW w:w="1703" w:type="dxa"/>
            <w:vMerge w:val="continue"/>
            <w:tcBorders>
              <w:left w:val="single" w:color="FFFFFF" w:themeColor="background1" w:sz="4" w:space="0"/>
            </w:tcBorders>
            <w:shd w:val="clear" w:color="auto" w:fill="4EA72E" w:themeFill="accent6"/>
            <w:noWrap/>
            <w:vAlign w:val="center"/>
          </w:tcPr>
          <w:p w14:paraId="62FD9FC5">
            <w:pPr>
              <w:spacing w:after="100" w:line="276" w:lineRule="auto"/>
              <w:ind w:left="240"/>
              <w:jc w:val="center"/>
              <w:rPr>
                <w:b w:val="0"/>
                <w:bCs w:val="0"/>
                <w:color w:val="FFFFFF" w:themeColor="background1"/>
                <w:sz w:val="20"/>
                <w:szCs w:val="20"/>
                <w:lang w:val="en-US"/>
                <w14:textFill>
                  <w14:solidFill>
                    <w14:schemeClr w14:val="bg1"/>
                  </w14:solidFill>
                </w14:textFill>
              </w:rPr>
            </w:pPr>
          </w:p>
        </w:tc>
        <w:tc>
          <w:tcPr>
            <w:tcW w:w="1336" w:type="dxa"/>
            <w:shd w:val="clear" w:color="auto" w:fill="B3E5A1" w:themeFill="accent6" w:themeFillTint="66"/>
            <w:noWrap/>
            <w:vAlign w:val="center"/>
          </w:tcPr>
          <w:p w14:paraId="36E73F7A">
            <w:pPr>
              <w:spacing w:after="100" w:line="276" w:lineRule="auto"/>
              <w:ind w:left="240"/>
              <w:jc w:val="center"/>
              <w:rPr>
                <w:sz w:val="20"/>
                <w:szCs w:val="20"/>
                <w:lang w:val="en-US"/>
              </w:rPr>
            </w:pPr>
            <w:r>
              <w:rPr>
                <w:sz w:val="20"/>
                <w:szCs w:val="20"/>
                <w:lang w:val="en-US"/>
              </w:rPr>
              <w:t>8.</w:t>
            </w:r>
          </w:p>
        </w:tc>
        <w:tc>
          <w:tcPr>
            <w:tcW w:w="1446" w:type="dxa"/>
            <w:shd w:val="clear" w:color="auto" w:fill="B3E5A1" w:themeFill="accent6" w:themeFillTint="66"/>
            <w:noWrap/>
            <w:vAlign w:val="center"/>
          </w:tcPr>
          <w:p w14:paraId="607B0F46">
            <w:pPr>
              <w:spacing w:after="0" w:line="276" w:lineRule="auto"/>
              <w:jc w:val="center"/>
              <w:rPr>
                <w:sz w:val="20"/>
                <w:szCs w:val="20"/>
              </w:rPr>
            </w:pPr>
            <w:r>
              <w:rPr>
                <w:sz w:val="20"/>
                <w:szCs w:val="20"/>
              </w:rPr>
              <w:t>8</w:t>
            </w:r>
          </w:p>
        </w:tc>
        <w:tc>
          <w:tcPr>
            <w:tcW w:w="1202" w:type="dxa"/>
            <w:shd w:val="clear" w:color="auto" w:fill="B3E5A1" w:themeFill="accent6" w:themeFillTint="66"/>
            <w:noWrap/>
            <w:vAlign w:val="center"/>
          </w:tcPr>
          <w:p w14:paraId="6C05D61B">
            <w:pPr>
              <w:spacing w:after="100" w:line="276" w:lineRule="auto"/>
              <w:ind w:left="240"/>
              <w:jc w:val="center"/>
              <w:rPr>
                <w:sz w:val="20"/>
                <w:szCs w:val="20"/>
                <w:lang w:val="en-US"/>
              </w:rPr>
            </w:pPr>
            <w:r>
              <w:rPr>
                <w:sz w:val="20"/>
                <w:szCs w:val="20"/>
                <w:lang w:val="en-US"/>
              </w:rPr>
              <w:t>1</w:t>
            </w:r>
          </w:p>
        </w:tc>
        <w:tc>
          <w:tcPr>
            <w:tcW w:w="1874" w:type="dxa"/>
            <w:vMerge w:val="continue"/>
            <w:shd w:val="clear" w:color="auto" w:fill="B3E5A1" w:themeFill="accent6" w:themeFillTint="66"/>
            <w:noWrap/>
            <w:textDirection w:val="btLr"/>
            <w:vAlign w:val="center"/>
          </w:tcPr>
          <w:p w14:paraId="36F3B64E">
            <w:pPr>
              <w:spacing w:after="100" w:line="276" w:lineRule="auto"/>
              <w:ind w:left="240" w:right="113"/>
              <w:jc w:val="center"/>
              <w:rPr>
                <w:b/>
                <w:sz w:val="20"/>
                <w:szCs w:val="20"/>
                <w:lang w:val="en-US"/>
              </w:rPr>
            </w:pPr>
          </w:p>
        </w:tc>
        <w:tc>
          <w:tcPr>
            <w:tcW w:w="1288" w:type="dxa"/>
            <w:shd w:val="clear" w:color="auto" w:fill="B3E5A1" w:themeFill="accent6" w:themeFillTint="66"/>
            <w:noWrap/>
            <w:vAlign w:val="center"/>
          </w:tcPr>
          <w:p w14:paraId="3EA5A8C6">
            <w:pPr>
              <w:spacing w:after="100" w:line="276" w:lineRule="auto"/>
              <w:ind w:left="240"/>
              <w:jc w:val="center"/>
              <w:rPr>
                <w:sz w:val="20"/>
                <w:szCs w:val="20"/>
                <w:lang w:val="en-US"/>
              </w:rPr>
            </w:pPr>
            <w:r>
              <w:rPr>
                <w:sz w:val="20"/>
                <w:szCs w:val="20"/>
                <w:lang w:val="en-US"/>
              </w:rPr>
              <w:t>2</w:t>
            </w:r>
          </w:p>
        </w:tc>
        <w:tc>
          <w:tcPr>
            <w:tcW w:w="1513" w:type="dxa"/>
            <w:shd w:val="clear" w:color="auto" w:fill="B3E5A1" w:themeFill="accent6" w:themeFillTint="66"/>
            <w:noWrap/>
            <w:vAlign w:val="center"/>
          </w:tcPr>
          <w:p w14:paraId="744896FB">
            <w:pPr>
              <w:spacing w:after="100" w:line="276" w:lineRule="auto"/>
              <w:ind w:left="240"/>
              <w:jc w:val="center"/>
              <w:rPr>
                <w:sz w:val="20"/>
                <w:szCs w:val="20"/>
                <w:lang w:val="en-US"/>
              </w:rPr>
            </w:pPr>
            <w:r>
              <w:rPr>
                <w:sz w:val="20"/>
                <w:szCs w:val="20"/>
                <w:lang w:val="en-US"/>
              </w:rPr>
              <w:t>70</w:t>
            </w:r>
          </w:p>
        </w:tc>
      </w:tr>
      <w:tr w14:paraId="2D514369">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10" w:hRule="atLeast"/>
        </w:trPr>
        <w:tc>
          <w:tcPr>
            <w:tcW w:w="1703" w:type="dxa"/>
            <w:vMerge w:val="restart"/>
            <w:tcBorders>
              <w:left w:val="single" w:color="FFFFFF" w:themeColor="background1" w:sz="4" w:space="0"/>
            </w:tcBorders>
            <w:shd w:val="clear" w:color="auto" w:fill="4EA72E" w:themeFill="accent6"/>
            <w:noWrap/>
            <w:vAlign w:val="center"/>
          </w:tcPr>
          <w:p w14:paraId="4E462E2D">
            <w:pPr>
              <w:spacing w:after="100" w:line="276" w:lineRule="auto"/>
              <w:ind w:left="240"/>
              <w:jc w:val="center"/>
              <w:rPr>
                <w:b w:val="0"/>
                <w:bCs w:val="0"/>
                <w:color w:val="FFFFFF" w:themeColor="background1"/>
                <w:sz w:val="20"/>
                <w:szCs w:val="20"/>
                <w:lang w:val="en-US"/>
                <w14:textFill>
                  <w14:solidFill>
                    <w14:schemeClr w14:val="bg1"/>
                  </w14:solidFill>
                </w14:textFill>
              </w:rPr>
            </w:pPr>
            <w:r>
              <w:rPr>
                <w:b/>
                <w:bCs/>
                <w:color w:val="FFFFFF" w:themeColor="background1"/>
                <w:sz w:val="20"/>
                <w:szCs w:val="20"/>
                <w:lang w:val="en-US"/>
                <w14:textFill>
                  <w14:solidFill>
                    <w14:schemeClr w14:val="bg1"/>
                  </w14:solidFill>
                </w14:textFill>
              </w:rPr>
              <w:t>Vjeronauk</w:t>
            </w:r>
          </w:p>
          <w:p w14:paraId="75665141">
            <w:pPr>
              <w:spacing w:after="100" w:line="276" w:lineRule="auto"/>
              <w:ind w:left="240"/>
              <w:jc w:val="center"/>
              <w:rPr>
                <w:b w:val="0"/>
                <w:bCs w:val="0"/>
                <w:color w:val="FFFFFF" w:themeColor="background1"/>
                <w:sz w:val="20"/>
                <w:szCs w:val="20"/>
                <w:lang w:val="en-US"/>
                <w14:textFill>
                  <w14:solidFill>
                    <w14:schemeClr w14:val="bg1"/>
                  </w14:solidFill>
                </w14:textFill>
              </w:rPr>
            </w:pPr>
          </w:p>
        </w:tc>
        <w:tc>
          <w:tcPr>
            <w:tcW w:w="1336" w:type="dxa"/>
            <w:shd w:val="clear" w:color="auto" w:fill="D9F2D0" w:themeFill="accent6" w:themeFillTint="33"/>
            <w:noWrap/>
            <w:vAlign w:val="center"/>
          </w:tcPr>
          <w:p w14:paraId="714833CE">
            <w:pPr>
              <w:spacing w:after="100" w:line="276" w:lineRule="auto"/>
              <w:ind w:left="240"/>
              <w:jc w:val="center"/>
              <w:rPr>
                <w:sz w:val="20"/>
                <w:szCs w:val="20"/>
                <w:lang w:val="en-US"/>
              </w:rPr>
            </w:pPr>
            <w:r>
              <w:rPr>
                <w:sz w:val="20"/>
                <w:szCs w:val="20"/>
                <w:lang w:val="en-US"/>
              </w:rPr>
              <w:t xml:space="preserve">1. </w:t>
            </w:r>
          </w:p>
        </w:tc>
        <w:tc>
          <w:tcPr>
            <w:tcW w:w="1446" w:type="dxa"/>
            <w:shd w:val="clear" w:color="auto" w:fill="D9F2D0" w:themeFill="accent6" w:themeFillTint="33"/>
            <w:noWrap/>
            <w:vAlign w:val="center"/>
          </w:tcPr>
          <w:p w14:paraId="79F85626">
            <w:pPr>
              <w:spacing w:after="0" w:line="276" w:lineRule="auto"/>
              <w:jc w:val="center"/>
              <w:rPr>
                <w:sz w:val="20"/>
                <w:szCs w:val="20"/>
              </w:rPr>
            </w:pPr>
            <w:r>
              <w:rPr>
                <w:sz w:val="20"/>
                <w:szCs w:val="20"/>
                <w:lang w:val="en-US"/>
              </w:rPr>
              <w:t>8</w:t>
            </w:r>
          </w:p>
        </w:tc>
        <w:tc>
          <w:tcPr>
            <w:tcW w:w="1202" w:type="dxa"/>
            <w:shd w:val="clear" w:color="auto" w:fill="D9F2D0" w:themeFill="accent6" w:themeFillTint="33"/>
            <w:noWrap/>
            <w:vAlign w:val="center"/>
          </w:tcPr>
          <w:p w14:paraId="470DFACC">
            <w:pPr>
              <w:spacing w:after="100" w:line="276" w:lineRule="auto"/>
              <w:ind w:left="240"/>
              <w:jc w:val="center"/>
              <w:rPr>
                <w:sz w:val="20"/>
                <w:szCs w:val="20"/>
                <w:lang w:val="en-US"/>
              </w:rPr>
            </w:pPr>
            <w:r>
              <w:rPr>
                <w:sz w:val="20"/>
                <w:szCs w:val="20"/>
                <w:lang w:val="en-US"/>
              </w:rPr>
              <w:t>1</w:t>
            </w:r>
          </w:p>
        </w:tc>
        <w:tc>
          <w:tcPr>
            <w:tcW w:w="1874" w:type="dxa"/>
            <w:vMerge w:val="restart"/>
            <w:shd w:val="clear" w:color="auto" w:fill="D9F2D0" w:themeFill="accent6" w:themeFillTint="33"/>
            <w:noWrap/>
            <w:textDirection w:val="btLr"/>
            <w:vAlign w:val="center"/>
          </w:tcPr>
          <w:p w14:paraId="7E5B3BD9">
            <w:pPr>
              <w:spacing w:after="100" w:line="276" w:lineRule="auto"/>
              <w:ind w:left="113" w:right="113"/>
              <w:jc w:val="center"/>
              <w:rPr>
                <w:bCs/>
                <w:sz w:val="20"/>
                <w:szCs w:val="20"/>
                <w:lang w:val="en-US"/>
              </w:rPr>
            </w:pPr>
            <w:r>
              <w:rPr>
                <w:bCs/>
                <w:sz w:val="20"/>
                <w:szCs w:val="20"/>
                <w:lang w:val="en-US"/>
              </w:rPr>
              <w:t>Maja Dumančić</w:t>
            </w:r>
          </w:p>
        </w:tc>
        <w:tc>
          <w:tcPr>
            <w:tcW w:w="1288" w:type="dxa"/>
            <w:shd w:val="clear" w:color="auto" w:fill="D9F2D0" w:themeFill="accent6" w:themeFillTint="33"/>
            <w:noWrap/>
            <w:vAlign w:val="center"/>
          </w:tcPr>
          <w:p w14:paraId="0D13E893">
            <w:pPr>
              <w:spacing w:after="100" w:line="276" w:lineRule="auto"/>
              <w:ind w:left="240"/>
              <w:jc w:val="center"/>
              <w:rPr>
                <w:sz w:val="20"/>
                <w:szCs w:val="20"/>
                <w:lang w:val="en-US"/>
              </w:rPr>
            </w:pPr>
            <w:r>
              <w:rPr>
                <w:sz w:val="20"/>
                <w:szCs w:val="20"/>
                <w:lang w:val="en-US"/>
              </w:rPr>
              <w:t>2</w:t>
            </w:r>
          </w:p>
        </w:tc>
        <w:tc>
          <w:tcPr>
            <w:tcW w:w="1513" w:type="dxa"/>
            <w:shd w:val="clear" w:color="auto" w:fill="D9F2D0" w:themeFill="accent6" w:themeFillTint="33"/>
            <w:noWrap/>
            <w:vAlign w:val="center"/>
          </w:tcPr>
          <w:p w14:paraId="4FCE02E1">
            <w:pPr>
              <w:spacing w:after="100" w:line="276" w:lineRule="auto"/>
              <w:ind w:left="240"/>
              <w:jc w:val="center"/>
              <w:rPr>
                <w:sz w:val="20"/>
                <w:szCs w:val="20"/>
                <w:lang w:val="en-US"/>
              </w:rPr>
            </w:pPr>
            <w:r>
              <w:rPr>
                <w:sz w:val="20"/>
                <w:szCs w:val="20"/>
                <w:lang w:val="en-US"/>
              </w:rPr>
              <w:t>70</w:t>
            </w:r>
          </w:p>
        </w:tc>
      </w:tr>
      <w:tr w14:paraId="58D6549D">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10" w:hRule="atLeast"/>
        </w:trPr>
        <w:tc>
          <w:tcPr>
            <w:tcW w:w="1703" w:type="dxa"/>
            <w:vMerge w:val="continue"/>
            <w:tcBorders>
              <w:left w:val="single" w:color="FFFFFF" w:themeColor="background1" w:sz="4" w:space="0"/>
            </w:tcBorders>
            <w:shd w:val="clear" w:color="auto" w:fill="4EA72E" w:themeFill="accent6"/>
            <w:noWrap/>
            <w:vAlign w:val="center"/>
          </w:tcPr>
          <w:p w14:paraId="2193EC89">
            <w:pPr>
              <w:spacing w:after="100" w:line="276" w:lineRule="auto"/>
              <w:ind w:left="240"/>
              <w:jc w:val="center"/>
              <w:rPr>
                <w:b/>
                <w:bCs/>
                <w:color w:val="FFFFFF" w:themeColor="background1"/>
                <w:sz w:val="20"/>
                <w:szCs w:val="20"/>
                <w:lang w:val="en-US"/>
                <w14:textFill>
                  <w14:solidFill>
                    <w14:schemeClr w14:val="bg1"/>
                  </w14:solidFill>
                </w14:textFill>
              </w:rPr>
            </w:pPr>
          </w:p>
        </w:tc>
        <w:tc>
          <w:tcPr>
            <w:tcW w:w="1336" w:type="dxa"/>
            <w:shd w:val="clear" w:color="auto" w:fill="D9F2D0" w:themeFill="accent6" w:themeFillTint="33"/>
            <w:noWrap/>
            <w:vAlign w:val="center"/>
          </w:tcPr>
          <w:p w14:paraId="42E611FF">
            <w:pPr>
              <w:numPr>
                <w:ilvl w:val="0"/>
                <w:numId w:val="1"/>
              </w:numPr>
              <w:spacing w:after="100" w:line="276" w:lineRule="auto"/>
              <w:jc w:val="center"/>
              <w:rPr>
                <w:sz w:val="20"/>
                <w:szCs w:val="20"/>
                <w:lang w:val="en-US"/>
              </w:rPr>
            </w:pPr>
            <w:r>
              <w:rPr>
                <w:sz w:val="20"/>
                <w:szCs w:val="20"/>
                <w:lang w:val="en-US"/>
              </w:rPr>
              <w:t>PRO</w:t>
            </w:r>
          </w:p>
        </w:tc>
        <w:tc>
          <w:tcPr>
            <w:tcW w:w="1446" w:type="dxa"/>
            <w:shd w:val="clear" w:color="auto" w:fill="D9F2D0" w:themeFill="accent6" w:themeFillTint="33"/>
            <w:noWrap/>
            <w:vAlign w:val="center"/>
          </w:tcPr>
          <w:p w14:paraId="0F4D2F64">
            <w:pPr>
              <w:spacing w:after="0" w:line="276" w:lineRule="auto"/>
              <w:jc w:val="center"/>
              <w:rPr>
                <w:sz w:val="20"/>
                <w:szCs w:val="20"/>
                <w:lang w:val="en-US"/>
              </w:rPr>
            </w:pPr>
            <w:r>
              <w:rPr>
                <w:sz w:val="20"/>
                <w:szCs w:val="20"/>
                <w:lang w:val="en-US"/>
              </w:rPr>
              <w:t>1</w:t>
            </w:r>
          </w:p>
        </w:tc>
        <w:tc>
          <w:tcPr>
            <w:tcW w:w="1202" w:type="dxa"/>
            <w:shd w:val="clear" w:color="auto" w:fill="D9F2D0" w:themeFill="accent6" w:themeFillTint="33"/>
            <w:noWrap/>
            <w:vAlign w:val="center"/>
          </w:tcPr>
          <w:p w14:paraId="1F1FDB4F">
            <w:pPr>
              <w:spacing w:after="100" w:line="276" w:lineRule="auto"/>
              <w:ind w:left="240"/>
              <w:jc w:val="center"/>
              <w:rPr>
                <w:sz w:val="20"/>
                <w:szCs w:val="20"/>
                <w:lang w:val="en-US"/>
              </w:rPr>
            </w:pPr>
            <w:r>
              <w:rPr>
                <w:sz w:val="20"/>
                <w:szCs w:val="20"/>
                <w:lang w:val="en-US"/>
              </w:rPr>
              <w:t>1</w:t>
            </w:r>
          </w:p>
        </w:tc>
        <w:tc>
          <w:tcPr>
            <w:tcW w:w="1874" w:type="dxa"/>
            <w:vMerge w:val="continue"/>
            <w:shd w:val="clear" w:color="auto" w:fill="D9F2D0" w:themeFill="accent6" w:themeFillTint="33"/>
            <w:noWrap/>
            <w:textDirection w:val="btLr"/>
            <w:vAlign w:val="center"/>
          </w:tcPr>
          <w:p w14:paraId="242D2038">
            <w:pPr>
              <w:spacing w:after="100" w:line="276" w:lineRule="auto"/>
              <w:ind w:left="113" w:right="113"/>
              <w:jc w:val="center"/>
              <w:rPr>
                <w:bCs/>
                <w:sz w:val="20"/>
                <w:szCs w:val="20"/>
                <w:lang w:val="en-US"/>
              </w:rPr>
            </w:pPr>
          </w:p>
        </w:tc>
        <w:tc>
          <w:tcPr>
            <w:tcW w:w="1288" w:type="dxa"/>
            <w:shd w:val="clear" w:color="auto" w:fill="D9F2D0" w:themeFill="accent6" w:themeFillTint="33"/>
            <w:noWrap/>
            <w:vAlign w:val="center"/>
          </w:tcPr>
          <w:p w14:paraId="7239D8DC">
            <w:pPr>
              <w:spacing w:after="100" w:line="276" w:lineRule="auto"/>
              <w:ind w:left="240"/>
              <w:jc w:val="center"/>
              <w:rPr>
                <w:sz w:val="20"/>
                <w:szCs w:val="20"/>
                <w:lang w:val="en-US"/>
              </w:rPr>
            </w:pPr>
            <w:r>
              <w:rPr>
                <w:sz w:val="20"/>
                <w:szCs w:val="20"/>
                <w:lang w:val="en-US"/>
              </w:rPr>
              <w:t>1</w:t>
            </w:r>
          </w:p>
        </w:tc>
        <w:tc>
          <w:tcPr>
            <w:tcW w:w="1513" w:type="dxa"/>
            <w:shd w:val="clear" w:color="auto" w:fill="D9F2D0" w:themeFill="accent6" w:themeFillTint="33"/>
            <w:noWrap/>
            <w:vAlign w:val="center"/>
          </w:tcPr>
          <w:p w14:paraId="30416BEE">
            <w:pPr>
              <w:spacing w:after="100" w:line="276" w:lineRule="auto"/>
              <w:ind w:left="240"/>
              <w:jc w:val="center"/>
              <w:rPr>
                <w:sz w:val="20"/>
                <w:szCs w:val="20"/>
                <w:lang w:val="en-US"/>
              </w:rPr>
            </w:pPr>
            <w:r>
              <w:rPr>
                <w:sz w:val="20"/>
                <w:szCs w:val="20"/>
                <w:lang w:val="en-US"/>
              </w:rPr>
              <w:t>35</w:t>
            </w:r>
          </w:p>
        </w:tc>
      </w:tr>
      <w:tr w14:paraId="65998FAD">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10" w:hRule="atLeast"/>
        </w:trPr>
        <w:tc>
          <w:tcPr>
            <w:tcW w:w="1703" w:type="dxa"/>
            <w:vMerge w:val="continue"/>
            <w:tcBorders>
              <w:left w:val="single" w:color="FFFFFF" w:themeColor="background1" w:sz="4" w:space="0"/>
            </w:tcBorders>
            <w:shd w:val="clear" w:color="auto" w:fill="4EA72E" w:themeFill="accent6"/>
            <w:noWrap/>
            <w:vAlign w:val="center"/>
          </w:tcPr>
          <w:p w14:paraId="3178EBFE">
            <w:pPr>
              <w:spacing w:after="100" w:line="276" w:lineRule="auto"/>
              <w:ind w:left="240"/>
              <w:jc w:val="center"/>
              <w:rPr>
                <w:b w:val="0"/>
                <w:bCs w:val="0"/>
                <w:color w:val="FFFFFF" w:themeColor="background1"/>
                <w:sz w:val="20"/>
                <w:szCs w:val="20"/>
                <w:lang w:val="en-US"/>
                <w14:textFill>
                  <w14:solidFill>
                    <w14:schemeClr w14:val="bg1"/>
                  </w14:solidFill>
                </w14:textFill>
              </w:rPr>
            </w:pPr>
          </w:p>
        </w:tc>
        <w:tc>
          <w:tcPr>
            <w:tcW w:w="1336" w:type="dxa"/>
            <w:shd w:val="clear" w:color="auto" w:fill="B3E5A1" w:themeFill="accent6" w:themeFillTint="66"/>
            <w:noWrap/>
            <w:vAlign w:val="center"/>
          </w:tcPr>
          <w:p w14:paraId="07024AC4">
            <w:pPr>
              <w:numPr>
                <w:ilvl w:val="0"/>
                <w:numId w:val="2"/>
              </w:numPr>
              <w:spacing w:after="100" w:line="276" w:lineRule="auto"/>
              <w:ind w:left="240"/>
              <w:jc w:val="center"/>
              <w:rPr>
                <w:sz w:val="20"/>
                <w:szCs w:val="20"/>
              </w:rPr>
            </w:pPr>
            <w:r>
              <w:rPr>
                <w:sz w:val="20"/>
                <w:szCs w:val="20"/>
              </w:rPr>
              <w:t>PRO</w:t>
            </w:r>
          </w:p>
        </w:tc>
        <w:tc>
          <w:tcPr>
            <w:tcW w:w="1446" w:type="dxa"/>
            <w:shd w:val="clear" w:color="auto" w:fill="B3E5A1" w:themeFill="accent6" w:themeFillTint="66"/>
            <w:noWrap/>
            <w:vAlign w:val="center"/>
          </w:tcPr>
          <w:p w14:paraId="7DFAEC5C">
            <w:pPr>
              <w:spacing w:after="0" w:line="276" w:lineRule="auto"/>
              <w:jc w:val="center"/>
              <w:rPr>
                <w:sz w:val="20"/>
                <w:szCs w:val="20"/>
              </w:rPr>
            </w:pPr>
            <w:r>
              <w:rPr>
                <w:sz w:val="20"/>
                <w:szCs w:val="20"/>
              </w:rPr>
              <w:t>1</w:t>
            </w:r>
          </w:p>
        </w:tc>
        <w:tc>
          <w:tcPr>
            <w:tcW w:w="1202" w:type="dxa"/>
            <w:shd w:val="clear" w:color="auto" w:fill="B3E5A1" w:themeFill="accent6" w:themeFillTint="66"/>
            <w:noWrap/>
            <w:vAlign w:val="center"/>
          </w:tcPr>
          <w:p w14:paraId="1E4A773E">
            <w:pPr>
              <w:spacing w:after="100" w:line="276" w:lineRule="auto"/>
              <w:ind w:left="240"/>
              <w:jc w:val="center"/>
              <w:rPr>
                <w:sz w:val="20"/>
                <w:szCs w:val="20"/>
                <w:lang w:val="en-US"/>
              </w:rPr>
            </w:pPr>
            <w:r>
              <w:rPr>
                <w:sz w:val="20"/>
                <w:szCs w:val="20"/>
                <w:lang w:val="en-US"/>
              </w:rPr>
              <w:t>1</w:t>
            </w:r>
          </w:p>
        </w:tc>
        <w:tc>
          <w:tcPr>
            <w:tcW w:w="1874" w:type="dxa"/>
            <w:vMerge w:val="continue"/>
            <w:shd w:val="clear" w:color="auto" w:fill="B3E5A1" w:themeFill="accent6" w:themeFillTint="66"/>
            <w:noWrap/>
            <w:textDirection w:val="btLr"/>
            <w:vAlign w:val="center"/>
          </w:tcPr>
          <w:p w14:paraId="29CD35B4">
            <w:pPr>
              <w:spacing w:after="100" w:line="276" w:lineRule="auto"/>
              <w:ind w:left="240" w:right="113"/>
              <w:jc w:val="center"/>
              <w:rPr>
                <w:b/>
                <w:sz w:val="20"/>
                <w:szCs w:val="20"/>
                <w:lang w:val="en-US"/>
              </w:rPr>
            </w:pPr>
          </w:p>
        </w:tc>
        <w:tc>
          <w:tcPr>
            <w:tcW w:w="1288" w:type="dxa"/>
            <w:shd w:val="clear" w:color="auto" w:fill="B3E5A1" w:themeFill="accent6" w:themeFillTint="66"/>
            <w:noWrap/>
            <w:vAlign w:val="center"/>
          </w:tcPr>
          <w:p w14:paraId="40920C5D">
            <w:pPr>
              <w:spacing w:after="100" w:line="276" w:lineRule="auto"/>
              <w:ind w:left="240"/>
              <w:jc w:val="center"/>
              <w:rPr>
                <w:sz w:val="20"/>
                <w:szCs w:val="20"/>
                <w:lang w:val="en-US"/>
              </w:rPr>
            </w:pPr>
            <w:r>
              <w:rPr>
                <w:sz w:val="20"/>
                <w:szCs w:val="20"/>
                <w:lang w:val="en-US"/>
              </w:rPr>
              <w:t>2</w:t>
            </w:r>
          </w:p>
        </w:tc>
        <w:tc>
          <w:tcPr>
            <w:tcW w:w="1513" w:type="dxa"/>
            <w:shd w:val="clear" w:color="auto" w:fill="B3E5A1" w:themeFill="accent6" w:themeFillTint="66"/>
            <w:noWrap/>
            <w:vAlign w:val="center"/>
          </w:tcPr>
          <w:p w14:paraId="3DF11AAF">
            <w:pPr>
              <w:spacing w:after="100" w:line="276" w:lineRule="auto"/>
              <w:ind w:left="240"/>
              <w:jc w:val="center"/>
              <w:rPr>
                <w:sz w:val="20"/>
                <w:szCs w:val="20"/>
                <w:lang w:val="en-US"/>
              </w:rPr>
            </w:pPr>
            <w:r>
              <w:rPr>
                <w:sz w:val="20"/>
                <w:szCs w:val="20"/>
                <w:lang w:val="en-US"/>
              </w:rPr>
              <w:t>70</w:t>
            </w:r>
          </w:p>
        </w:tc>
      </w:tr>
      <w:tr w14:paraId="1DBA2202">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10" w:hRule="atLeast"/>
        </w:trPr>
        <w:tc>
          <w:tcPr>
            <w:tcW w:w="1703" w:type="dxa"/>
            <w:vMerge w:val="continue"/>
            <w:tcBorders>
              <w:left w:val="single" w:color="FFFFFF" w:themeColor="background1" w:sz="4" w:space="0"/>
            </w:tcBorders>
            <w:shd w:val="clear" w:color="auto" w:fill="4EA72E" w:themeFill="accent6"/>
            <w:noWrap/>
            <w:vAlign w:val="center"/>
          </w:tcPr>
          <w:p w14:paraId="4F29D376">
            <w:pPr>
              <w:spacing w:after="100" w:line="276" w:lineRule="auto"/>
              <w:ind w:left="240"/>
              <w:jc w:val="center"/>
              <w:rPr>
                <w:b w:val="0"/>
                <w:bCs w:val="0"/>
                <w:color w:val="FFFFFF" w:themeColor="background1"/>
                <w:sz w:val="20"/>
                <w:szCs w:val="20"/>
                <w:lang w:val="en-US"/>
                <w14:textFill>
                  <w14:solidFill>
                    <w14:schemeClr w14:val="bg1"/>
                  </w14:solidFill>
                </w14:textFill>
              </w:rPr>
            </w:pPr>
          </w:p>
        </w:tc>
        <w:tc>
          <w:tcPr>
            <w:tcW w:w="1336" w:type="dxa"/>
            <w:shd w:val="clear" w:color="auto" w:fill="B3E5A1" w:themeFill="accent6" w:themeFillTint="66"/>
            <w:noWrap/>
            <w:vAlign w:val="center"/>
          </w:tcPr>
          <w:p w14:paraId="12A23A20">
            <w:pPr>
              <w:spacing w:after="100" w:line="276" w:lineRule="auto"/>
              <w:jc w:val="center"/>
              <w:rPr>
                <w:sz w:val="20"/>
                <w:szCs w:val="20"/>
              </w:rPr>
            </w:pPr>
            <w:r>
              <w:rPr>
                <w:sz w:val="20"/>
                <w:szCs w:val="20"/>
                <w:lang w:val="en-US"/>
              </w:rPr>
              <w:t>2.</w:t>
            </w:r>
            <w:r>
              <w:rPr>
                <w:sz w:val="20"/>
                <w:szCs w:val="20"/>
              </w:rPr>
              <w:t>a</w:t>
            </w:r>
          </w:p>
        </w:tc>
        <w:tc>
          <w:tcPr>
            <w:tcW w:w="1446" w:type="dxa"/>
            <w:shd w:val="clear" w:color="auto" w:fill="B3E5A1" w:themeFill="accent6" w:themeFillTint="66"/>
            <w:noWrap/>
            <w:vAlign w:val="center"/>
          </w:tcPr>
          <w:p w14:paraId="749C9272">
            <w:pPr>
              <w:spacing w:after="0" w:line="276" w:lineRule="auto"/>
              <w:jc w:val="center"/>
              <w:rPr>
                <w:sz w:val="20"/>
                <w:szCs w:val="20"/>
              </w:rPr>
            </w:pPr>
            <w:r>
              <w:rPr>
                <w:sz w:val="20"/>
                <w:szCs w:val="20"/>
              </w:rPr>
              <w:t>9</w:t>
            </w:r>
          </w:p>
        </w:tc>
        <w:tc>
          <w:tcPr>
            <w:tcW w:w="1202" w:type="dxa"/>
            <w:shd w:val="clear" w:color="auto" w:fill="B3E5A1" w:themeFill="accent6" w:themeFillTint="66"/>
            <w:noWrap/>
            <w:vAlign w:val="center"/>
          </w:tcPr>
          <w:p w14:paraId="35AB21CA">
            <w:pPr>
              <w:spacing w:after="100" w:line="276" w:lineRule="auto"/>
              <w:ind w:left="240"/>
              <w:jc w:val="center"/>
              <w:rPr>
                <w:sz w:val="20"/>
                <w:szCs w:val="20"/>
                <w:lang w:val="en-US"/>
              </w:rPr>
            </w:pPr>
            <w:r>
              <w:rPr>
                <w:sz w:val="20"/>
                <w:szCs w:val="20"/>
                <w:lang w:val="en-US"/>
              </w:rPr>
              <w:t>1</w:t>
            </w:r>
          </w:p>
        </w:tc>
        <w:tc>
          <w:tcPr>
            <w:tcW w:w="1874" w:type="dxa"/>
            <w:vMerge w:val="continue"/>
            <w:shd w:val="clear" w:color="auto" w:fill="B3E5A1" w:themeFill="accent6" w:themeFillTint="66"/>
            <w:noWrap/>
            <w:textDirection w:val="btLr"/>
            <w:vAlign w:val="center"/>
          </w:tcPr>
          <w:p w14:paraId="013C1E53">
            <w:pPr>
              <w:spacing w:after="100" w:line="276" w:lineRule="auto"/>
              <w:ind w:left="240" w:right="113"/>
              <w:jc w:val="center"/>
              <w:rPr>
                <w:b/>
                <w:sz w:val="20"/>
                <w:szCs w:val="20"/>
                <w:lang w:val="en-US"/>
              </w:rPr>
            </w:pPr>
          </w:p>
        </w:tc>
        <w:tc>
          <w:tcPr>
            <w:tcW w:w="1288" w:type="dxa"/>
            <w:shd w:val="clear" w:color="auto" w:fill="B3E5A1" w:themeFill="accent6" w:themeFillTint="66"/>
            <w:noWrap/>
            <w:vAlign w:val="center"/>
          </w:tcPr>
          <w:p w14:paraId="7A6404C1">
            <w:pPr>
              <w:spacing w:after="100" w:line="276" w:lineRule="auto"/>
              <w:ind w:left="240"/>
              <w:jc w:val="center"/>
              <w:rPr>
                <w:sz w:val="20"/>
                <w:szCs w:val="20"/>
                <w:lang w:val="en-US"/>
              </w:rPr>
            </w:pPr>
            <w:r>
              <w:rPr>
                <w:sz w:val="20"/>
                <w:szCs w:val="20"/>
                <w:lang w:val="en-US"/>
              </w:rPr>
              <w:t>2</w:t>
            </w:r>
          </w:p>
        </w:tc>
        <w:tc>
          <w:tcPr>
            <w:tcW w:w="1513" w:type="dxa"/>
            <w:shd w:val="clear" w:color="auto" w:fill="B3E5A1" w:themeFill="accent6" w:themeFillTint="66"/>
            <w:noWrap/>
            <w:vAlign w:val="center"/>
          </w:tcPr>
          <w:p w14:paraId="6A175F91">
            <w:pPr>
              <w:spacing w:after="100" w:line="276" w:lineRule="auto"/>
              <w:ind w:left="240"/>
              <w:jc w:val="center"/>
              <w:rPr>
                <w:sz w:val="20"/>
                <w:szCs w:val="20"/>
                <w:lang w:val="en-US"/>
              </w:rPr>
            </w:pPr>
            <w:r>
              <w:rPr>
                <w:sz w:val="20"/>
                <w:szCs w:val="20"/>
                <w:lang w:val="en-US"/>
              </w:rPr>
              <w:t>70</w:t>
            </w:r>
          </w:p>
        </w:tc>
      </w:tr>
      <w:tr w14:paraId="7C296E10">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10" w:hRule="atLeast"/>
        </w:trPr>
        <w:tc>
          <w:tcPr>
            <w:tcW w:w="1703" w:type="dxa"/>
            <w:vMerge w:val="continue"/>
            <w:tcBorders>
              <w:left w:val="single" w:color="FFFFFF" w:themeColor="background1" w:sz="4" w:space="0"/>
            </w:tcBorders>
            <w:shd w:val="clear" w:color="auto" w:fill="4EA72E" w:themeFill="accent6"/>
            <w:noWrap/>
            <w:vAlign w:val="center"/>
          </w:tcPr>
          <w:p w14:paraId="08B76286">
            <w:pPr>
              <w:spacing w:after="100" w:line="276" w:lineRule="auto"/>
              <w:ind w:left="240"/>
              <w:jc w:val="center"/>
              <w:rPr>
                <w:b w:val="0"/>
                <w:bCs w:val="0"/>
                <w:color w:val="FFFFFF" w:themeColor="background1"/>
                <w:sz w:val="20"/>
                <w:szCs w:val="20"/>
                <w:lang w:val="en-US"/>
                <w14:textFill>
                  <w14:solidFill>
                    <w14:schemeClr w14:val="bg1"/>
                  </w14:solidFill>
                </w14:textFill>
              </w:rPr>
            </w:pPr>
          </w:p>
        </w:tc>
        <w:tc>
          <w:tcPr>
            <w:tcW w:w="1336" w:type="dxa"/>
            <w:shd w:val="clear" w:color="auto" w:fill="B3E5A1" w:themeFill="accent6" w:themeFillTint="66"/>
            <w:noWrap/>
            <w:vAlign w:val="center"/>
          </w:tcPr>
          <w:p w14:paraId="7E4B6034">
            <w:pPr>
              <w:spacing w:after="100" w:line="276" w:lineRule="auto"/>
              <w:jc w:val="center"/>
              <w:rPr>
                <w:sz w:val="20"/>
                <w:szCs w:val="20"/>
              </w:rPr>
            </w:pPr>
            <w:r>
              <w:rPr>
                <w:sz w:val="20"/>
                <w:szCs w:val="20"/>
              </w:rPr>
              <w:t>2.b</w:t>
            </w:r>
          </w:p>
        </w:tc>
        <w:tc>
          <w:tcPr>
            <w:tcW w:w="1446" w:type="dxa"/>
            <w:shd w:val="clear" w:color="auto" w:fill="B3E5A1" w:themeFill="accent6" w:themeFillTint="66"/>
            <w:noWrap/>
            <w:vAlign w:val="center"/>
          </w:tcPr>
          <w:p w14:paraId="2CB6AD91">
            <w:pPr>
              <w:spacing w:after="0" w:line="276" w:lineRule="auto"/>
              <w:jc w:val="center"/>
              <w:rPr>
                <w:sz w:val="20"/>
                <w:szCs w:val="20"/>
              </w:rPr>
            </w:pPr>
            <w:r>
              <w:rPr>
                <w:sz w:val="20"/>
                <w:szCs w:val="20"/>
              </w:rPr>
              <w:t>10</w:t>
            </w:r>
          </w:p>
        </w:tc>
        <w:tc>
          <w:tcPr>
            <w:tcW w:w="1202" w:type="dxa"/>
            <w:shd w:val="clear" w:color="auto" w:fill="B3E5A1" w:themeFill="accent6" w:themeFillTint="66"/>
            <w:noWrap/>
            <w:vAlign w:val="center"/>
          </w:tcPr>
          <w:p w14:paraId="772D651F">
            <w:pPr>
              <w:spacing w:after="100" w:line="276" w:lineRule="auto"/>
              <w:ind w:left="240"/>
              <w:jc w:val="center"/>
              <w:rPr>
                <w:sz w:val="20"/>
                <w:szCs w:val="20"/>
              </w:rPr>
            </w:pPr>
            <w:r>
              <w:rPr>
                <w:sz w:val="20"/>
                <w:szCs w:val="20"/>
              </w:rPr>
              <w:t>1</w:t>
            </w:r>
          </w:p>
        </w:tc>
        <w:tc>
          <w:tcPr>
            <w:tcW w:w="1874" w:type="dxa"/>
            <w:vMerge w:val="continue"/>
            <w:shd w:val="clear" w:color="auto" w:fill="B3E5A1" w:themeFill="accent6" w:themeFillTint="66"/>
            <w:noWrap/>
            <w:textDirection w:val="btLr"/>
            <w:vAlign w:val="center"/>
          </w:tcPr>
          <w:p w14:paraId="238D411D">
            <w:pPr>
              <w:spacing w:after="100" w:line="276" w:lineRule="auto"/>
              <w:ind w:left="240" w:right="113"/>
              <w:jc w:val="center"/>
              <w:rPr>
                <w:b/>
                <w:sz w:val="20"/>
                <w:szCs w:val="20"/>
                <w:lang w:val="en-US"/>
              </w:rPr>
            </w:pPr>
          </w:p>
        </w:tc>
        <w:tc>
          <w:tcPr>
            <w:tcW w:w="1288" w:type="dxa"/>
            <w:shd w:val="clear" w:color="auto" w:fill="B3E5A1" w:themeFill="accent6" w:themeFillTint="66"/>
            <w:noWrap/>
            <w:vAlign w:val="center"/>
          </w:tcPr>
          <w:p w14:paraId="7D07A9E8">
            <w:pPr>
              <w:spacing w:after="100" w:line="276" w:lineRule="auto"/>
              <w:ind w:left="240"/>
              <w:jc w:val="center"/>
              <w:rPr>
                <w:sz w:val="20"/>
                <w:szCs w:val="20"/>
                <w:lang w:val="en-US"/>
              </w:rPr>
            </w:pPr>
          </w:p>
        </w:tc>
        <w:tc>
          <w:tcPr>
            <w:tcW w:w="1513" w:type="dxa"/>
            <w:shd w:val="clear" w:color="auto" w:fill="B3E5A1" w:themeFill="accent6" w:themeFillTint="66"/>
            <w:noWrap/>
            <w:vAlign w:val="center"/>
          </w:tcPr>
          <w:p w14:paraId="2A0E2836">
            <w:pPr>
              <w:spacing w:after="100" w:line="276" w:lineRule="auto"/>
              <w:ind w:left="240"/>
              <w:jc w:val="center"/>
              <w:rPr>
                <w:sz w:val="20"/>
                <w:szCs w:val="20"/>
                <w:lang w:val="en-US"/>
              </w:rPr>
            </w:pPr>
          </w:p>
        </w:tc>
      </w:tr>
      <w:tr w14:paraId="6648EE0B">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10" w:hRule="atLeast"/>
        </w:trPr>
        <w:tc>
          <w:tcPr>
            <w:tcW w:w="1703" w:type="dxa"/>
            <w:vMerge w:val="continue"/>
            <w:tcBorders>
              <w:left w:val="single" w:color="FFFFFF" w:themeColor="background1" w:sz="4" w:space="0"/>
            </w:tcBorders>
            <w:shd w:val="clear" w:color="auto" w:fill="4EA72E" w:themeFill="accent6"/>
            <w:noWrap/>
            <w:vAlign w:val="center"/>
          </w:tcPr>
          <w:p w14:paraId="5C7062D5">
            <w:pPr>
              <w:spacing w:after="100" w:line="276" w:lineRule="auto"/>
              <w:ind w:left="240"/>
              <w:jc w:val="center"/>
              <w:rPr>
                <w:b w:val="0"/>
                <w:bCs w:val="0"/>
                <w:color w:val="FFFFFF" w:themeColor="background1"/>
                <w:sz w:val="20"/>
                <w:szCs w:val="20"/>
                <w:lang w:val="en-US"/>
                <w14:textFill>
                  <w14:solidFill>
                    <w14:schemeClr w14:val="bg1"/>
                  </w14:solidFill>
                </w14:textFill>
              </w:rPr>
            </w:pPr>
          </w:p>
        </w:tc>
        <w:tc>
          <w:tcPr>
            <w:tcW w:w="1336" w:type="dxa"/>
            <w:shd w:val="clear" w:color="auto" w:fill="D9F2D0" w:themeFill="accent6" w:themeFillTint="33"/>
            <w:noWrap/>
            <w:vAlign w:val="center"/>
          </w:tcPr>
          <w:p w14:paraId="5E8C6B81">
            <w:pPr>
              <w:spacing w:after="100" w:line="276" w:lineRule="auto"/>
              <w:ind w:left="240"/>
              <w:jc w:val="center"/>
              <w:rPr>
                <w:sz w:val="20"/>
                <w:szCs w:val="20"/>
                <w:lang w:val="en-US"/>
              </w:rPr>
            </w:pPr>
            <w:r>
              <w:rPr>
                <w:sz w:val="20"/>
                <w:szCs w:val="20"/>
                <w:lang w:val="en-US"/>
              </w:rPr>
              <w:t>3.</w:t>
            </w:r>
          </w:p>
        </w:tc>
        <w:tc>
          <w:tcPr>
            <w:tcW w:w="1446" w:type="dxa"/>
            <w:shd w:val="clear" w:color="auto" w:fill="D9F2D0" w:themeFill="accent6" w:themeFillTint="33"/>
            <w:noWrap/>
            <w:vAlign w:val="center"/>
          </w:tcPr>
          <w:p w14:paraId="4C0523CE">
            <w:pPr>
              <w:spacing w:after="0" w:line="276" w:lineRule="auto"/>
              <w:jc w:val="center"/>
              <w:rPr>
                <w:sz w:val="20"/>
                <w:szCs w:val="20"/>
                <w:lang w:val="en-US"/>
              </w:rPr>
            </w:pPr>
            <w:r>
              <w:rPr>
                <w:sz w:val="20"/>
                <w:szCs w:val="20"/>
                <w:lang w:val="en-US"/>
              </w:rPr>
              <w:t>11</w:t>
            </w:r>
          </w:p>
        </w:tc>
        <w:tc>
          <w:tcPr>
            <w:tcW w:w="1202" w:type="dxa"/>
            <w:shd w:val="clear" w:color="auto" w:fill="D9F2D0" w:themeFill="accent6" w:themeFillTint="33"/>
            <w:noWrap/>
            <w:vAlign w:val="center"/>
          </w:tcPr>
          <w:p w14:paraId="7C3B7DE8">
            <w:pPr>
              <w:spacing w:after="100" w:line="276" w:lineRule="auto"/>
              <w:ind w:left="240"/>
              <w:jc w:val="center"/>
              <w:rPr>
                <w:sz w:val="20"/>
                <w:szCs w:val="20"/>
                <w:lang w:val="en-US"/>
              </w:rPr>
            </w:pPr>
            <w:r>
              <w:rPr>
                <w:sz w:val="20"/>
                <w:szCs w:val="20"/>
                <w:lang w:val="en-US"/>
              </w:rPr>
              <w:t>1</w:t>
            </w:r>
          </w:p>
        </w:tc>
        <w:tc>
          <w:tcPr>
            <w:tcW w:w="1874" w:type="dxa"/>
            <w:vMerge w:val="continue"/>
            <w:shd w:val="clear" w:color="auto" w:fill="D9F2D0" w:themeFill="accent6" w:themeFillTint="33"/>
            <w:noWrap/>
            <w:textDirection w:val="btLr"/>
            <w:vAlign w:val="center"/>
          </w:tcPr>
          <w:p w14:paraId="115A38F3">
            <w:pPr>
              <w:spacing w:after="100" w:line="276" w:lineRule="auto"/>
              <w:ind w:left="240" w:right="113"/>
              <w:jc w:val="center"/>
              <w:rPr>
                <w:b/>
                <w:sz w:val="20"/>
                <w:szCs w:val="20"/>
                <w:lang w:val="en-US"/>
              </w:rPr>
            </w:pPr>
          </w:p>
        </w:tc>
        <w:tc>
          <w:tcPr>
            <w:tcW w:w="1288" w:type="dxa"/>
            <w:shd w:val="clear" w:color="auto" w:fill="D9F2D0" w:themeFill="accent6" w:themeFillTint="33"/>
            <w:noWrap/>
            <w:vAlign w:val="center"/>
          </w:tcPr>
          <w:p w14:paraId="4D478BEE">
            <w:pPr>
              <w:spacing w:after="100" w:line="276" w:lineRule="auto"/>
              <w:ind w:left="240"/>
              <w:jc w:val="center"/>
              <w:rPr>
                <w:sz w:val="20"/>
                <w:szCs w:val="20"/>
                <w:lang w:val="en-US"/>
              </w:rPr>
            </w:pPr>
            <w:r>
              <w:rPr>
                <w:sz w:val="20"/>
                <w:szCs w:val="20"/>
                <w:lang w:val="en-US"/>
              </w:rPr>
              <w:t>2</w:t>
            </w:r>
          </w:p>
        </w:tc>
        <w:tc>
          <w:tcPr>
            <w:tcW w:w="1513" w:type="dxa"/>
            <w:shd w:val="clear" w:color="auto" w:fill="D9F2D0" w:themeFill="accent6" w:themeFillTint="33"/>
            <w:noWrap/>
            <w:vAlign w:val="center"/>
          </w:tcPr>
          <w:p w14:paraId="4CD01881">
            <w:pPr>
              <w:spacing w:after="100" w:line="276" w:lineRule="auto"/>
              <w:ind w:left="240"/>
              <w:jc w:val="center"/>
              <w:rPr>
                <w:sz w:val="20"/>
                <w:szCs w:val="20"/>
                <w:lang w:val="en-US"/>
              </w:rPr>
            </w:pPr>
            <w:r>
              <w:rPr>
                <w:sz w:val="20"/>
                <w:szCs w:val="20"/>
                <w:lang w:val="en-US"/>
              </w:rPr>
              <w:t>70</w:t>
            </w:r>
          </w:p>
        </w:tc>
      </w:tr>
      <w:tr w14:paraId="18AFB3D1">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10" w:hRule="atLeast"/>
        </w:trPr>
        <w:tc>
          <w:tcPr>
            <w:tcW w:w="1703" w:type="dxa"/>
            <w:vMerge w:val="continue"/>
            <w:tcBorders>
              <w:left w:val="single" w:color="FFFFFF" w:themeColor="background1" w:sz="4" w:space="0"/>
            </w:tcBorders>
            <w:shd w:val="clear" w:color="auto" w:fill="4EA72E" w:themeFill="accent6"/>
            <w:noWrap/>
            <w:vAlign w:val="center"/>
          </w:tcPr>
          <w:p w14:paraId="16E10C64">
            <w:pPr>
              <w:spacing w:after="100" w:line="276" w:lineRule="auto"/>
              <w:ind w:left="240"/>
              <w:jc w:val="center"/>
              <w:rPr>
                <w:b w:val="0"/>
                <w:bCs w:val="0"/>
                <w:color w:val="FFFFFF" w:themeColor="background1"/>
                <w:sz w:val="20"/>
                <w:szCs w:val="20"/>
                <w:lang w:val="en-US"/>
                <w14:textFill>
                  <w14:solidFill>
                    <w14:schemeClr w14:val="bg1"/>
                  </w14:solidFill>
                </w14:textFill>
              </w:rPr>
            </w:pPr>
          </w:p>
        </w:tc>
        <w:tc>
          <w:tcPr>
            <w:tcW w:w="1336" w:type="dxa"/>
            <w:shd w:val="clear" w:color="auto" w:fill="B3E5A1" w:themeFill="accent6" w:themeFillTint="66"/>
            <w:noWrap/>
            <w:vAlign w:val="center"/>
          </w:tcPr>
          <w:p w14:paraId="52A51D7C">
            <w:pPr>
              <w:spacing w:after="100" w:line="276" w:lineRule="auto"/>
              <w:ind w:left="240"/>
              <w:jc w:val="center"/>
              <w:rPr>
                <w:sz w:val="20"/>
                <w:szCs w:val="20"/>
                <w:lang w:val="en-US"/>
              </w:rPr>
            </w:pPr>
            <w:r>
              <w:rPr>
                <w:sz w:val="20"/>
                <w:szCs w:val="20"/>
                <w:lang w:val="en-US"/>
              </w:rPr>
              <w:t>4.</w:t>
            </w:r>
          </w:p>
        </w:tc>
        <w:tc>
          <w:tcPr>
            <w:tcW w:w="1446" w:type="dxa"/>
            <w:shd w:val="clear" w:color="auto" w:fill="B3E5A1" w:themeFill="accent6" w:themeFillTint="66"/>
            <w:noWrap/>
            <w:vAlign w:val="center"/>
          </w:tcPr>
          <w:p w14:paraId="236910FD">
            <w:pPr>
              <w:spacing w:after="0" w:line="276" w:lineRule="auto"/>
              <w:jc w:val="center"/>
              <w:rPr>
                <w:sz w:val="20"/>
                <w:szCs w:val="20"/>
                <w:lang w:val="en-US"/>
              </w:rPr>
            </w:pPr>
            <w:r>
              <w:rPr>
                <w:sz w:val="20"/>
                <w:szCs w:val="20"/>
                <w:lang w:val="en-US"/>
              </w:rPr>
              <w:t>10</w:t>
            </w:r>
          </w:p>
        </w:tc>
        <w:tc>
          <w:tcPr>
            <w:tcW w:w="1202" w:type="dxa"/>
            <w:shd w:val="clear" w:color="auto" w:fill="B3E5A1" w:themeFill="accent6" w:themeFillTint="66"/>
            <w:noWrap/>
            <w:vAlign w:val="center"/>
          </w:tcPr>
          <w:p w14:paraId="10BD85D1">
            <w:pPr>
              <w:spacing w:after="100" w:line="276" w:lineRule="auto"/>
              <w:ind w:left="240"/>
              <w:jc w:val="center"/>
              <w:rPr>
                <w:sz w:val="20"/>
                <w:szCs w:val="20"/>
                <w:lang w:val="en-US"/>
              </w:rPr>
            </w:pPr>
            <w:r>
              <w:rPr>
                <w:sz w:val="20"/>
                <w:szCs w:val="20"/>
                <w:lang w:val="en-US"/>
              </w:rPr>
              <w:t>1</w:t>
            </w:r>
          </w:p>
        </w:tc>
        <w:tc>
          <w:tcPr>
            <w:tcW w:w="1874" w:type="dxa"/>
            <w:vMerge w:val="continue"/>
            <w:shd w:val="clear" w:color="auto" w:fill="B3E5A1" w:themeFill="accent6" w:themeFillTint="66"/>
            <w:noWrap/>
            <w:textDirection w:val="btLr"/>
            <w:vAlign w:val="center"/>
          </w:tcPr>
          <w:p w14:paraId="51C3567A">
            <w:pPr>
              <w:spacing w:after="100" w:line="276" w:lineRule="auto"/>
              <w:ind w:left="240" w:right="113"/>
              <w:jc w:val="center"/>
              <w:rPr>
                <w:b/>
                <w:sz w:val="20"/>
                <w:szCs w:val="20"/>
                <w:lang w:val="en-US"/>
              </w:rPr>
            </w:pPr>
          </w:p>
        </w:tc>
        <w:tc>
          <w:tcPr>
            <w:tcW w:w="1288" w:type="dxa"/>
            <w:shd w:val="clear" w:color="auto" w:fill="B3E5A1" w:themeFill="accent6" w:themeFillTint="66"/>
            <w:noWrap/>
            <w:vAlign w:val="center"/>
          </w:tcPr>
          <w:p w14:paraId="4DD95EF6">
            <w:pPr>
              <w:spacing w:after="100" w:line="276" w:lineRule="auto"/>
              <w:ind w:left="240"/>
              <w:jc w:val="center"/>
              <w:rPr>
                <w:sz w:val="20"/>
                <w:szCs w:val="20"/>
                <w:lang w:val="en-US"/>
              </w:rPr>
            </w:pPr>
            <w:r>
              <w:rPr>
                <w:sz w:val="20"/>
                <w:szCs w:val="20"/>
                <w:lang w:val="en-US"/>
              </w:rPr>
              <w:t>2</w:t>
            </w:r>
          </w:p>
        </w:tc>
        <w:tc>
          <w:tcPr>
            <w:tcW w:w="1513" w:type="dxa"/>
            <w:shd w:val="clear" w:color="auto" w:fill="B3E5A1" w:themeFill="accent6" w:themeFillTint="66"/>
            <w:noWrap/>
            <w:vAlign w:val="center"/>
          </w:tcPr>
          <w:p w14:paraId="271CD8A3">
            <w:pPr>
              <w:spacing w:after="100" w:line="276" w:lineRule="auto"/>
              <w:ind w:left="240"/>
              <w:jc w:val="center"/>
              <w:rPr>
                <w:sz w:val="20"/>
                <w:szCs w:val="20"/>
                <w:lang w:val="en-US"/>
              </w:rPr>
            </w:pPr>
            <w:r>
              <w:rPr>
                <w:sz w:val="20"/>
                <w:szCs w:val="20"/>
                <w:lang w:val="en-US"/>
              </w:rPr>
              <w:t>70</w:t>
            </w:r>
          </w:p>
        </w:tc>
      </w:tr>
      <w:tr w14:paraId="1535168F">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10" w:hRule="atLeast"/>
        </w:trPr>
        <w:tc>
          <w:tcPr>
            <w:tcW w:w="1703" w:type="dxa"/>
            <w:vMerge w:val="continue"/>
            <w:tcBorders>
              <w:left w:val="single" w:color="FFFFFF" w:themeColor="background1" w:sz="4" w:space="0"/>
            </w:tcBorders>
            <w:shd w:val="clear" w:color="auto" w:fill="4EA72E" w:themeFill="accent6"/>
            <w:noWrap/>
            <w:vAlign w:val="center"/>
          </w:tcPr>
          <w:p w14:paraId="27922129">
            <w:pPr>
              <w:spacing w:after="100" w:line="276" w:lineRule="auto"/>
              <w:ind w:left="240"/>
              <w:jc w:val="center"/>
              <w:rPr>
                <w:b w:val="0"/>
                <w:bCs w:val="0"/>
                <w:color w:val="FFFFFF" w:themeColor="background1"/>
                <w:sz w:val="20"/>
                <w:szCs w:val="20"/>
                <w:lang w:val="en-US"/>
                <w14:textFill>
                  <w14:solidFill>
                    <w14:schemeClr w14:val="bg1"/>
                  </w14:solidFill>
                </w14:textFill>
              </w:rPr>
            </w:pPr>
          </w:p>
        </w:tc>
        <w:tc>
          <w:tcPr>
            <w:tcW w:w="1336" w:type="dxa"/>
            <w:shd w:val="clear" w:color="auto" w:fill="D9F2D0" w:themeFill="accent6" w:themeFillTint="33"/>
            <w:noWrap/>
            <w:vAlign w:val="center"/>
          </w:tcPr>
          <w:p w14:paraId="2C0ED945">
            <w:pPr>
              <w:spacing w:after="100" w:line="276" w:lineRule="auto"/>
              <w:ind w:left="240"/>
              <w:jc w:val="center"/>
              <w:rPr>
                <w:sz w:val="20"/>
                <w:szCs w:val="20"/>
                <w:lang w:val="en-US"/>
              </w:rPr>
            </w:pPr>
            <w:r>
              <w:rPr>
                <w:sz w:val="20"/>
                <w:szCs w:val="20"/>
                <w:lang w:val="en-US"/>
              </w:rPr>
              <w:t>5.</w:t>
            </w:r>
          </w:p>
        </w:tc>
        <w:tc>
          <w:tcPr>
            <w:tcW w:w="1446" w:type="dxa"/>
            <w:shd w:val="clear" w:color="auto" w:fill="D9F2D0" w:themeFill="accent6" w:themeFillTint="33"/>
            <w:noWrap/>
            <w:vAlign w:val="center"/>
          </w:tcPr>
          <w:p w14:paraId="50B1E875">
            <w:pPr>
              <w:spacing w:after="0" w:line="276" w:lineRule="auto"/>
              <w:jc w:val="center"/>
              <w:rPr>
                <w:sz w:val="20"/>
                <w:szCs w:val="20"/>
                <w:lang w:val="en-US"/>
              </w:rPr>
            </w:pPr>
            <w:r>
              <w:rPr>
                <w:sz w:val="20"/>
                <w:szCs w:val="20"/>
                <w:lang w:val="en-US"/>
              </w:rPr>
              <w:t>6</w:t>
            </w:r>
          </w:p>
        </w:tc>
        <w:tc>
          <w:tcPr>
            <w:tcW w:w="1202" w:type="dxa"/>
            <w:shd w:val="clear" w:color="auto" w:fill="D9F2D0" w:themeFill="accent6" w:themeFillTint="33"/>
            <w:noWrap/>
            <w:vAlign w:val="center"/>
          </w:tcPr>
          <w:p w14:paraId="542FB9C7">
            <w:pPr>
              <w:spacing w:after="100" w:line="276" w:lineRule="auto"/>
              <w:ind w:left="240"/>
              <w:jc w:val="center"/>
              <w:rPr>
                <w:sz w:val="20"/>
                <w:szCs w:val="20"/>
                <w:lang w:val="en-US"/>
              </w:rPr>
            </w:pPr>
            <w:r>
              <w:rPr>
                <w:sz w:val="20"/>
                <w:szCs w:val="20"/>
                <w:lang w:val="en-US"/>
              </w:rPr>
              <w:t>1</w:t>
            </w:r>
          </w:p>
        </w:tc>
        <w:tc>
          <w:tcPr>
            <w:tcW w:w="1874" w:type="dxa"/>
            <w:vMerge w:val="continue"/>
            <w:shd w:val="clear" w:color="auto" w:fill="D9F2D0" w:themeFill="accent6" w:themeFillTint="33"/>
            <w:noWrap/>
            <w:textDirection w:val="btLr"/>
            <w:vAlign w:val="center"/>
          </w:tcPr>
          <w:p w14:paraId="45F6E900">
            <w:pPr>
              <w:spacing w:after="100" w:line="276" w:lineRule="auto"/>
              <w:ind w:left="240" w:right="113"/>
              <w:jc w:val="center"/>
              <w:rPr>
                <w:b/>
                <w:sz w:val="20"/>
                <w:szCs w:val="20"/>
                <w:lang w:val="en-US"/>
              </w:rPr>
            </w:pPr>
          </w:p>
        </w:tc>
        <w:tc>
          <w:tcPr>
            <w:tcW w:w="1288" w:type="dxa"/>
            <w:shd w:val="clear" w:color="auto" w:fill="D9F2D0" w:themeFill="accent6" w:themeFillTint="33"/>
            <w:noWrap/>
            <w:vAlign w:val="center"/>
          </w:tcPr>
          <w:p w14:paraId="2C557972">
            <w:pPr>
              <w:spacing w:after="100" w:line="276" w:lineRule="auto"/>
              <w:ind w:left="240"/>
              <w:jc w:val="center"/>
              <w:rPr>
                <w:sz w:val="20"/>
                <w:szCs w:val="20"/>
                <w:lang w:val="en-US"/>
              </w:rPr>
            </w:pPr>
            <w:r>
              <w:rPr>
                <w:sz w:val="20"/>
                <w:szCs w:val="20"/>
                <w:lang w:val="en-US"/>
              </w:rPr>
              <w:t>2</w:t>
            </w:r>
          </w:p>
        </w:tc>
        <w:tc>
          <w:tcPr>
            <w:tcW w:w="1513" w:type="dxa"/>
            <w:shd w:val="clear" w:color="auto" w:fill="D9F2D0" w:themeFill="accent6" w:themeFillTint="33"/>
            <w:noWrap/>
            <w:vAlign w:val="center"/>
          </w:tcPr>
          <w:p w14:paraId="6620D916">
            <w:pPr>
              <w:spacing w:after="100" w:line="276" w:lineRule="auto"/>
              <w:ind w:left="240"/>
              <w:jc w:val="center"/>
              <w:rPr>
                <w:sz w:val="20"/>
                <w:szCs w:val="20"/>
                <w:lang w:val="en-US"/>
              </w:rPr>
            </w:pPr>
            <w:r>
              <w:rPr>
                <w:sz w:val="20"/>
                <w:szCs w:val="20"/>
                <w:lang w:val="en-US"/>
              </w:rPr>
              <w:t>70</w:t>
            </w:r>
          </w:p>
        </w:tc>
      </w:tr>
      <w:tr w14:paraId="2D515D94">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10" w:hRule="atLeast"/>
        </w:trPr>
        <w:tc>
          <w:tcPr>
            <w:tcW w:w="1703" w:type="dxa"/>
            <w:vMerge w:val="continue"/>
            <w:tcBorders>
              <w:left w:val="single" w:color="FFFFFF" w:themeColor="background1" w:sz="4" w:space="0"/>
            </w:tcBorders>
            <w:shd w:val="clear" w:color="auto" w:fill="4EA72E" w:themeFill="accent6"/>
            <w:noWrap/>
            <w:vAlign w:val="center"/>
          </w:tcPr>
          <w:p w14:paraId="30AF1F34">
            <w:pPr>
              <w:spacing w:after="100" w:line="276" w:lineRule="auto"/>
              <w:ind w:left="240"/>
              <w:jc w:val="center"/>
              <w:rPr>
                <w:b w:val="0"/>
                <w:bCs w:val="0"/>
                <w:color w:val="FFFFFF" w:themeColor="background1"/>
                <w:sz w:val="20"/>
                <w:szCs w:val="20"/>
                <w:lang w:val="en-US"/>
                <w14:textFill>
                  <w14:solidFill>
                    <w14:schemeClr w14:val="bg1"/>
                  </w14:solidFill>
                </w14:textFill>
              </w:rPr>
            </w:pPr>
          </w:p>
        </w:tc>
        <w:tc>
          <w:tcPr>
            <w:tcW w:w="1336" w:type="dxa"/>
            <w:shd w:val="clear" w:color="auto" w:fill="B3E5A1" w:themeFill="accent6" w:themeFillTint="66"/>
            <w:noWrap/>
            <w:vAlign w:val="center"/>
          </w:tcPr>
          <w:p w14:paraId="494CCAA8">
            <w:pPr>
              <w:spacing w:after="100" w:line="276" w:lineRule="auto"/>
              <w:ind w:left="240"/>
              <w:jc w:val="center"/>
              <w:rPr>
                <w:sz w:val="20"/>
                <w:szCs w:val="20"/>
                <w:lang w:val="en-US"/>
              </w:rPr>
            </w:pPr>
            <w:r>
              <w:rPr>
                <w:sz w:val="20"/>
                <w:szCs w:val="20"/>
                <w:lang w:val="en-US"/>
              </w:rPr>
              <w:t>6.</w:t>
            </w:r>
          </w:p>
        </w:tc>
        <w:tc>
          <w:tcPr>
            <w:tcW w:w="1446" w:type="dxa"/>
            <w:shd w:val="clear" w:color="auto" w:fill="B3E5A1" w:themeFill="accent6" w:themeFillTint="66"/>
            <w:noWrap/>
            <w:vAlign w:val="center"/>
          </w:tcPr>
          <w:p w14:paraId="220774C9">
            <w:pPr>
              <w:spacing w:after="0" w:line="276" w:lineRule="auto"/>
              <w:jc w:val="center"/>
              <w:rPr>
                <w:sz w:val="20"/>
                <w:szCs w:val="20"/>
              </w:rPr>
            </w:pPr>
            <w:r>
              <w:rPr>
                <w:sz w:val="20"/>
                <w:szCs w:val="20"/>
              </w:rPr>
              <w:t>9</w:t>
            </w:r>
          </w:p>
        </w:tc>
        <w:tc>
          <w:tcPr>
            <w:tcW w:w="1202" w:type="dxa"/>
            <w:shd w:val="clear" w:color="auto" w:fill="B3E5A1" w:themeFill="accent6" w:themeFillTint="66"/>
            <w:noWrap/>
            <w:vAlign w:val="center"/>
          </w:tcPr>
          <w:p w14:paraId="13181020">
            <w:pPr>
              <w:spacing w:after="100" w:line="276" w:lineRule="auto"/>
              <w:ind w:left="240"/>
              <w:jc w:val="center"/>
              <w:rPr>
                <w:sz w:val="20"/>
                <w:szCs w:val="20"/>
                <w:lang w:val="en-US"/>
              </w:rPr>
            </w:pPr>
            <w:r>
              <w:rPr>
                <w:sz w:val="20"/>
                <w:szCs w:val="20"/>
                <w:lang w:val="en-US"/>
              </w:rPr>
              <w:t>1</w:t>
            </w:r>
          </w:p>
        </w:tc>
        <w:tc>
          <w:tcPr>
            <w:tcW w:w="1874" w:type="dxa"/>
            <w:vMerge w:val="continue"/>
            <w:shd w:val="clear" w:color="auto" w:fill="B3E5A1" w:themeFill="accent6" w:themeFillTint="66"/>
            <w:noWrap/>
            <w:textDirection w:val="btLr"/>
            <w:vAlign w:val="center"/>
          </w:tcPr>
          <w:p w14:paraId="1D2F4B95">
            <w:pPr>
              <w:spacing w:after="100" w:line="276" w:lineRule="auto"/>
              <w:ind w:left="240" w:right="113"/>
              <w:jc w:val="center"/>
              <w:rPr>
                <w:b/>
                <w:sz w:val="20"/>
                <w:szCs w:val="20"/>
                <w:lang w:val="en-US"/>
              </w:rPr>
            </w:pPr>
          </w:p>
        </w:tc>
        <w:tc>
          <w:tcPr>
            <w:tcW w:w="1288" w:type="dxa"/>
            <w:shd w:val="clear" w:color="auto" w:fill="B3E5A1" w:themeFill="accent6" w:themeFillTint="66"/>
            <w:noWrap/>
            <w:vAlign w:val="center"/>
          </w:tcPr>
          <w:p w14:paraId="3A735032">
            <w:pPr>
              <w:spacing w:after="100" w:line="276" w:lineRule="auto"/>
              <w:ind w:left="240"/>
              <w:jc w:val="center"/>
              <w:rPr>
                <w:sz w:val="20"/>
                <w:szCs w:val="20"/>
                <w:lang w:val="en-US"/>
              </w:rPr>
            </w:pPr>
            <w:r>
              <w:rPr>
                <w:sz w:val="20"/>
                <w:szCs w:val="20"/>
                <w:lang w:val="en-US"/>
              </w:rPr>
              <w:t>2</w:t>
            </w:r>
          </w:p>
        </w:tc>
        <w:tc>
          <w:tcPr>
            <w:tcW w:w="1513" w:type="dxa"/>
            <w:shd w:val="clear" w:color="auto" w:fill="B3E5A1" w:themeFill="accent6" w:themeFillTint="66"/>
            <w:noWrap/>
            <w:vAlign w:val="center"/>
          </w:tcPr>
          <w:p w14:paraId="74D8696C">
            <w:pPr>
              <w:spacing w:after="100" w:line="276" w:lineRule="auto"/>
              <w:ind w:left="240"/>
              <w:jc w:val="center"/>
              <w:rPr>
                <w:sz w:val="20"/>
                <w:szCs w:val="20"/>
                <w:lang w:val="en-US"/>
              </w:rPr>
            </w:pPr>
            <w:r>
              <w:rPr>
                <w:sz w:val="20"/>
                <w:szCs w:val="20"/>
                <w:lang w:val="en-US"/>
              </w:rPr>
              <w:t>70</w:t>
            </w:r>
          </w:p>
        </w:tc>
      </w:tr>
      <w:tr w14:paraId="5FB48F1E">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10" w:hRule="atLeast"/>
        </w:trPr>
        <w:tc>
          <w:tcPr>
            <w:tcW w:w="1703" w:type="dxa"/>
            <w:vMerge w:val="continue"/>
            <w:tcBorders>
              <w:left w:val="single" w:color="FFFFFF" w:themeColor="background1" w:sz="4" w:space="0"/>
            </w:tcBorders>
            <w:shd w:val="clear" w:color="auto" w:fill="4EA72E" w:themeFill="accent6"/>
            <w:noWrap/>
            <w:vAlign w:val="center"/>
          </w:tcPr>
          <w:p w14:paraId="257FCEA9">
            <w:pPr>
              <w:spacing w:after="100" w:line="276" w:lineRule="auto"/>
              <w:ind w:left="240"/>
              <w:jc w:val="center"/>
              <w:rPr>
                <w:b w:val="0"/>
                <w:bCs w:val="0"/>
                <w:color w:val="FFFFFF" w:themeColor="background1"/>
                <w:sz w:val="20"/>
                <w:szCs w:val="20"/>
                <w:lang w:val="en-US"/>
                <w14:textFill>
                  <w14:solidFill>
                    <w14:schemeClr w14:val="bg1"/>
                  </w14:solidFill>
                </w14:textFill>
              </w:rPr>
            </w:pPr>
          </w:p>
        </w:tc>
        <w:tc>
          <w:tcPr>
            <w:tcW w:w="1336" w:type="dxa"/>
            <w:shd w:val="clear" w:color="auto" w:fill="D9F2D0" w:themeFill="accent6" w:themeFillTint="33"/>
            <w:noWrap/>
            <w:vAlign w:val="center"/>
          </w:tcPr>
          <w:p w14:paraId="3327DF58">
            <w:pPr>
              <w:spacing w:after="100" w:line="276" w:lineRule="auto"/>
              <w:ind w:left="240"/>
              <w:jc w:val="center"/>
              <w:rPr>
                <w:sz w:val="20"/>
                <w:szCs w:val="20"/>
                <w:lang w:val="en-US"/>
              </w:rPr>
            </w:pPr>
            <w:r>
              <w:rPr>
                <w:sz w:val="20"/>
                <w:szCs w:val="20"/>
                <w:lang w:val="en-US"/>
              </w:rPr>
              <w:t>7.</w:t>
            </w:r>
          </w:p>
        </w:tc>
        <w:tc>
          <w:tcPr>
            <w:tcW w:w="1446" w:type="dxa"/>
            <w:shd w:val="clear" w:color="auto" w:fill="D9F2D0" w:themeFill="accent6" w:themeFillTint="33"/>
            <w:noWrap/>
            <w:vAlign w:val="center"/>
          </w:tcPr>
          <w:p w14:paraId="1BB0046B">
            <w:pPr>
              <w:spacing w:after="0" w:line="276" w:lineRule="auto"/>
              <w:jc w:val="center"/>
              <w:rPr>
                <w:sz w:val="20"/>
                <w:szCs w:val="20"/>
                <w:lang w:val="en-US"/>
              </w:rPr>
            </w:pPr>
            <w:r>
              <w:rPr>
                <w:sz w:val="20"/>
                <w:szCs w:val="20"/>
                <w:lang w:val="en-US"/>
              </w:rPr>
              <w:t>4</w:t>
            </w:r>
          </w:p>
        </w:tc>
        <w:tc>
          <w:tcPr>
            <w:tcW w:w="1202" w:type="dxa"/>
            <w:shd w:val="clear" w:color="auto" w:fill="D9F2D0" w:themeFill="accent6" w:themeFillTint="33"/>
            <w:noWrap/>
            <w:vAlign w:val="center"/>
          </w:tcPr>
          <w:p w14:paraId="4AA6415B">
            <w:pPr>
              <w:spacing w:after="100" w:line="276" w:lineRule="auto"/>
              <w:ind w:left="240"/>
              <w:jc w:val="center"/>
              <w:rPr>
                <w:sz w:val="20"/>
                <w:szCs w:val="20"/>
                <w:lang w:val="en-US"/>
              </w:rPr>
            </w:pPr>
            <w:r>
              <w:rPr>
                <w:sz w:val="20"/>
                <w:szCs w:val="20"/>
                <w:lang w:val="en-US"/>
              </w:rPr>
              <w:t>1</w:t>
            </w:r>
          </w:p>
        </w:tc>
        <w:tc>
          <w:tcPr>
            <w:tcW w:w="1874" w:type="dxa"/>
            <w:vMerge w:val="continue"/>
            <w:shd w:val="clear" w:color="auto" w:fill="D9F2D0" w:themeFill="accent6" w:themeFillTint="33"/>
            <w:noWrap/>
            <w:textDirection w:val="btLr"/>
            <w:vAlign w:val="center"/>
          </w:tcPr>
          <w:p w14:paraId="67261AA5">
            <w:pPr>
              <w:spacing w:after="100" w:line="276" w:lineRule="auto"/>
              <w:ind w:left="240" w:right="113"/>
              <w:jc w:val="center"/>
              <w:rPr>
                <w:b/>
                <w:sz w:val="20"/>
                <w:szCs w:val="20"/>
                <w:lang w:val="en-US"/>
              </w:rPr>
            </w:pPr>
          </w:p>
        </w:tc>
        <w:tc>
          <w:tcPr>
            <w:tcW w:w="1288" w:type="dxa"/>
            <w:shd w:val="clear" w:color="auto" w:fill="D9F2D0" w:themeFill="accent6" w:themeFillTint="33"/>
            <w:noWrap/>
            <w:vAlign w:val="center"/>
          </w:tcPr>
          <w:p w14:paraId="3BD91CEF">
            <w:pPr>
              <w:spacing w:after="100" w:line="276" w:lineRule="auto"/>
              <w:ind w:left="240"/>
              <w:jc w:val="center"/>
              <w:rPr>
                <w:sz w:val="20"/>
                <w:szCs w:val="20"/>
                <w:lang w:val="en-US"/>
              </w:rPr>
            </w:pPr>
            <w:r>
              <w:rPr>
                <w:sz w:val="20"/>
                <w:szCs w:val="20"/>
                <w:lang w:val="en-US"/>
              </w:rPr>
              <w:t>2</w:t>
            </w:r>
          </w:p>
        </w:tc>
        <w:tc>
          <w:tcPr>
            <w:tcW w:w="1513" w:type="dxa"/>
            <w:shd w:val="clear" w:color="auto" w:fill="D9F2D0" w:themeFill="accent6" w:themeFillTint="33"/>
            <w:noWrap/>
            <w:vAlign w:val="center"/>
          </w:tcPr>
          <w:p w14:paraId="1337D35F">
            <w:pPr>
              <w:spacing w:after="100" w:line="276" w:lineRule="auto"/>
              <w:ind w:left="240"/>
              <w:jc w:val="center"/>
              <w:rPr>
                <w:sz w:val="20"/>
                <w:szCs w:val="20"/>
                <w:lang w:val="en-US"/>
              </w:rPr>
            </w:pPr>
            <w:r>
              <w:rPr>
                <w:sz w:val="20"/>
                <w:szCs w:val="20"/>
                <w:lang w:val="en-US"/>
              </w:rPr>
              <w:t>70</w:t>
            </w:r>
          </w:p>
        </w:tc>
      </w:tr>
      <w:tr w14:paraId="20DDF0C5">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10" w:hRule="atLeast"/>
        </w:trPr>
        <w:tc>
          <w:tcPr>
            <w:tcW w:w="1703" w:type="dxa"/>
            <w:vMerge w:val="continue"/>
            <w:tcBorders>
              <w:left w:val="single" w:color="FFFFFF" w:themeColor="background1" w:sz="4" w:space="0"/>
            </w:tcBorders>
            <w:shd w:val="clear" w:color="auto" w:fill="4EA72E" w:themeFill="accent6"/>
            <w:noWrap/>
            <w:vAlign w:val="center"/>
          </w:tcPr>
          <w:p w14:paraId="2CE3672A">
            <w:pPr>
              <w:spacing w:after="100" w:line="276" w:lineRule="auto"/>
              <w:ind w:left="240"/>
              <w:jc w:val="center"/>
              <w:rPr>
                <w:b w:val="0"/>
                <w:bCs w:val="0"/>
                <w:color w:val="FFFFFF" w:themeColor="background1"/>
                <w:sz w:val="20"/>
                <w:szCs w:val="20"/>
                <w:lang w:val="en-US"/>
                <w14:textFill>
                  <w14:solidFill>
                    <w14:schemeClr w14:val="bg1"/>
                  </w14:solidFill>
                </w14:textFill>
              </w:rPr>
            </w:pPr>
          </w:p>
        </w:tc>
        <w:tc>
          <w:tcPr>
            <w:tcW w:w="1336" w:type="dxa"/>
            <w:shd w:val="clear" w:color="auto" w:fill="B3E5A1" w:themeFill="accent6" w:themeFillTint="66"/>
            <w:noWrap/>
            <w:vAlign w:val="center"/>
          </w:tcPr>
          <w:p w14:paraId="2AF97400">
            <w:pPr>
              <w:spacing w:after="100" w:line="276" w:lineRule="auto"/>
              <w:ind w:left="240"/>
              <w:jc w:val="center"/>
              <w:rPr>
                <w:sz w:val="20"/>
                <w:szCs w:val="20"/>
                <w:lang w:val="en-US"/>
              </w:rPr>
            </w:pPr>
            <w:r>
              <w:rPr>
                <w:sz w:val="20"/>
                <w:szCs w:val="20"/>
                <w:lang w:val="en-US"/>
              </w:rPr>
              <w:t>8.</w:t>
            </w:r>
          </w:p>
        </w:tc>
        <w:tc>
          <w:tcPr>
            <w:tcW w:w="1446" w:type="dxa"/>
            <w:shd w:val="clear" w:color="auto" w:fill="B3E5A1" w:themeFill="accent6" w:themeFillTint="66"/>
            <w:noWrap/>
            <w:vAlign w:val="center"/>
          </w:tcPr>
          <w:p w14:paraId="3EE3F140">
            <w:pPr>
              <w:spacing w:after="0" w:line="276" w:lineRule="auto"/>
              <w:jc w:val="center"/>
              <w:rPr>
                <w:sz w:val="20"/>
                <w:szCs w:val="20"/>
              </w:rPr>
            </w:pPr>
            <w:r>
              <w:rPr>
                <w:sz w:val="20"/>
                <w:szCs w:val="20"/>
                <w:lang w:val="en-US"/>
              </w:rPr>
              <w:t>1</w:t>
            </w:r>
            <w:r>
              <w:rPr>
                <w:sz w:val="20"/>
                <w:szCs w:val="20"/>
              </w:rPr>
              <w:t>1</w:t>
            </w:r>
          </w:p>
        </w:tc>
        <w:tc>
          <w:tcPr>
            <w:tcW w:w="1202" w:type="dxa"/>
            <w:shd w:val="clear" w:color="auto" w:fill="B3E5A1" w:themeFill="accent6" w:themeFillTint="66"/>
            <w:noWrap/>
            <w:vAlign w:val="center"/>
          </w:tcPr>
          <w:p w14:paraId="49AB0881">
            <w:pPr>
              <w:spacing w:after="100" w:line="276" w:lineRule="auto"/>
              <w:ind w:left="240"/>
              <w:jc w:val="center"/>
              <w:rPr>
                <w:sz w:val="20"/>
                <w:szCs w:val="20"/>
                <w:lang w:val="en-US"/>
              </w:rPr>
            </w:pPr>
            <w:r>
              <w:rPr>
                <w:sz w:val="20"/>
                <w:szCs w:val="20"/>
                <w:lang w:val="en-US"/>
              </w:rPr>
              <w:t>1</w:t>
            </w:r>
          </w:p>
        </w:tc>
        <w:tc>
          <w:tcPr>
            <w:tcW w:w="1874" w:type="dxa"/>
            <w:vMerge w:val="continue"/>
            <w:shd w:val="clear" w:color="auto" w:fill="B3E5A1" w:themeFill="accent6" w:themeFillTint="66"/>
            <w:noWrap/>
            <w:textDirection w:val="btLr"/>
            <w:vAlign w:val="center"/>
          </w:tcPr>
          <w:p w14:paraId="4172180D">
            <w:pPr>
              <w:spacing w:after="100" w:line="276" w:lineRule="auto"/>
              <w:ind w:left="240" w:right="113"/>
              <w:jc w:val="center"/>
              <w:rPr>
                <w:b/>
                <w:sz w:val="20"/>
                <w:szCs w:val="20"/>
                <w:lang w:val="en-US"/>
              </w:rPr>
            </w:pPr>
          </w:p>
        </w:tc>
        <w:tc>
          <w:tcPr>
            <w:tcW w:w="1288" w:type="dxa"/>
            <w:shd w:val="clear" w:color="auto" w:fill="B3E5A1" w:themeFill="accent6" w:themeFillTint="66"/>
            <w:noWrap/>
            <w:vAlign w:val="center"/>
          </w:tcPr>
          <w:p w14:paraId="511186BC">
            <w:pPr>
              <w:spacing w:after="100" w:line="276" w:lineRule="auto"/>
              <w:ind w:left="240"/>
              <w:jc w:val="center"/>
              <w:rPr>
                <w:sz w:val="20"/>
                <w:szCs w:val="20"/>
                <w:lang w:val="en-US"/>
              </w:rPr>
            </w:pPr>
            <w:r>
              <w:rPr>
                <w:sz w:val="20"/>
                <w:szCs w:val="20"/>
                <w:lang w:val="en-US"/>
              </w:rPr>
              <w:t>2</w:t>
            </w:r>
          </w:p>
        </w:tc>
        <w:tc>
          <w:tcPr>
            <w:tcW w:w="1513" w:type="dxa"/>
            <w:shd w:val="clear" w:color="auto" w:fill="B3E5A1" w:themeFill="accent6" w:themeFillTint="66"/>
            <w:noWrap/>
            <w:vAlign w:val="center"/>
          </w:tcPr>
          <w:p w14:paraId="286AB63C">
            <w:pPr>
              <w:spacing w:after="100" w:line="276" w:lineRule="auto"/>
              <w:ind w:left="240"/>
              <w:jc w:val="center"/>
              <w:rPr>
                <w:sz w:val="20"/>
                <w:szCs w:val="20"/>
                <w:lang w:val="en-US"/>
              </w:rPr>
            </w:pPr>
            <w:r>
              <w:rPr>
                <w:sz w:val="20"/>
                <w:szCs w:val="20"/>
                <w:lang w:val="en-US"/>
              </w:rPr>
              <w:t>70</w:t>
            </w:r>
          </w:p>
        </w:tc>
      </w:tr>
      <w:tr w14:paraId="3BDA6E1A">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10" w:hRule="atLeast"/>
        </w:trPr>
        <w:tc>
          <w:tcPr>
            <w:tcW w:w="1703" w:type="dxa"/>
            <w:vMerge w:val="restart"/>
            <w:tcBorders>
              <w:left w:val="single" w:color="FFFFFF" w:themeColor="background1" w:sz="4" w:space="0"/>
            </w:tcBorders>
            <w:shd w:val="clear" w:color="auto" w:fill="4EA72E" w:themeFill="accent6"/>
            <w:noWrap/>
            <w:vAlign w:val="center"/>
          </w:tcPr>
          <w:p w14:paraId="7D6A684A">
            <w:pPr>
              <w:spacing w:after="100" w:line="276" w:lineRule="auto"/>
              <w:ind w:left="240"/>
              <w:jc w:val="center"/>
              <w:rPr>
                <w:b w:val="0"/>
                <w:bCs w:val="0"/>
                <w:color w:val="FFFFFF" w:themeColor="background1"/>
                <w:sz w:val="20"/>
                <w:szCs w:val="20"/>
                <w:lang w:val="en-US"/>
                <w14:textFill>
                  <w14:solidFill>
                    <w14:schemeClr w14:val="bg1"/>
                  </w14:solidFill>
                </w14:textFill>
              </w:rPr>
            </w:pPr>
            <w:r>
              <w:rPr>
                <w:b/>
                <w:bCs/>
                <w:color w:val="FFFFFF" w:themeColor="background1"/>
                <w:sz w:val="20"/>
                <w:szCs w:val="20"/>
                <w:lang w:val="en-US"/>
                <w14:textFill>
                  <w14:solidFill>
                    <w14:schemeClr w14:val="bg1"/>
                  </w14:solidFill>
                </w14:textFill>
              </w:rPr>
              <w:t>Informatika</w:t>
            </w:r>
          </w:p>
          <w:p w14:paraId="762FDDF5">
            <w:pPr>
              <w:spacing w:after="100" w:line="276" w:lineRule="auto"/>
              <w:ind w:left="240"/>
              <w:jc w:val="center"/>
              <w:rPr>
                <w:b w:val="0"/>
                <w:bCs w:val="0"/>
                <w:color w:val="FFFFFF" w:themeColor="background1"/>
                <w:sz w:val="20"/>
                <w:szCs w:val="20"/>
                <w:lang w:val="en-US"/>
                <w14:textFill>
                  <w14:solidFill>
                    <w14:schemeClr w14:val="bg1"/>
                  </w14:solidFill>
                </w14:textFill>
              </w:rPr>
            </w:pPr>
          </w:p>
        </w:tc>
        <w:tc>
          <w:tcPr>
            <w:tcW w:w="1336" w:type="dxa"/>
            <w:shd w:val="clear" w:color="auto" w:fill="B3E5A1" w:themeFill="accent6" w:themeFillTint="66"/>
            <w:noWrap/>
            <w:vAlign w:val="center"/>
          </w:tcPr>
          <w:p w14:paraId="2563029B">
            <w:pPr>
              <w:spacing w:after="100" w:line="276" w:lineRule="auto"/>
              <w:ind w:left="240"/>
              <w:jc w:val="center"/>
              <w:rPr>
                <w:sz w:val="20"/>
                <w:szCs w:val="20"/>
                <w:lang w:val="en-US"/>
              </w:rPr>
            </w:pPr>
            <w:r>
              <w:rPr>
                <w:sz w:val="20"/>
                <w:szCs w:val="20"/>
                <w:lang w:val="en-US"/>
              </w:rPr>
              <w:t xml:space="preserve">1. </w:t>
            </w:r>
          </w:p>
        </w:tc>
        <w:tc>
          <w:tcPr>
            <w:tcW w:w="1446" w:type="dxa"/>
            <w:shd w:val="clear" w:color="auto" w:fill="B3E5A1" w:themeFill="accent6" w:themeFillTint="66"/>
            <w:noWrap/>
            <w:vAlign w:val="center"/>
          </w:tcPr>
          <w:p w14:paraId="6267BEDC">
            <w:pPr>
              <w:spacing w:after="0" w:line="276" w:lineRule="auto"/>
              <w:jc w:val="center"/>
              <w:rPr>
                <w:sz w:val="20"/>
                <w:szCs w:val="20"/>
              </w:rPr>
            </w:pPr>
            <w:r>
              <w:rPr>
                <w:sz w:val="20"/>
                <w:szCs w:val="20"/>
                <w:lang w:val="en-US"/>
              </w:rPr>
              <w:t>8</w:t>
            </w:r>
          </w:p>
        </w:tc>
        <w:tc>
          <w:tcPr>
            <w:tcW w:w="1202" w:type="dxa"/>
            <w:shd w:val="clear" w:color="auto" w:fill="B3E5A1" w:themeFill="accent6" w:themeFillTint="66"/>
            <w:noWrap/>
            <w:vAlign w:val="center"/>
          </w:tcPr>
          <w:p w14:paraId="4111F3DC">
            <w:pPr>
              <w:spacing w:after="100" w:line="276" w:lineRule="auto"/>
              <w:ind w:left="240"/>
              <w:jc w:val="center"/>
              <w:rPr>
                <w:sz w:val="20"/>
                <w:szCs w:val="20"/>
                <w:lang w:val="en-US"/>
              </w:rPr>
            </w:pPr>
            <w:r>
              <w:rPr>
                <w:sz w:val="20"/>
                <w:szCs w:val="20"/>
                <w:lang w:val="en-US"/>
              </w:rPr>
              <w:t>1</w:t>
            </w:r>
          </w:p>
        </w:tc>
        <w:tc>
          <w:tcPr>
            <w:tcW w:w="1874" w:type="dxa"/>
            <w:vMerge w:val="restart"/>
            <w:shd w:val="clear" w:color="auto" w:fill="B3E5A1" w:themeFill="accent6" w:themeFillTint="66"/>
            <w:noWrap/>
            <w:textDirection w:val="btLr"/>
            <w:vAlign w:val="center"/>
          </w:tcPr>
          <w:p w14:paraId="68C51503">
            <w:pPr>
              <w:spacing w:after="100" w:line="276" w:lineRule="auto"/>
              <w:ind w:right="113"/>
              <w:jc w:val="center"/>
              <w:rPr>
                <w:sz w:val="20"/>
                <w:szCs w:val="20"/>
                <w:lang w:val="en-US"/>
              </w:rPr>
            </w:pPr>
          </w:p>
          <w:p w14:paraId="6BC408FA">
            <w:pPr>
              <w:spacing w:after="100" w:line="276" w:lineRule="auto"/>
              <w:ind w:right="113"/>
              <w:jc w:val="center"/>
              <w:rPr>
                <w:sz w:val="20"/>
                <w:szCs w:val="20"/>
                <w:lang w:val="en-US"/>
              </w:rPr>
            </w:pPr>
            <w:r>
              <w:rPr>
                <w:sz w:val="20"/>
                <w:szCs w:val="20"/>
                <w:lang w:val="en-US"/>
              </w:rPr>
              <w:t>Katica Lojdl</w:t>
            </w:r>
          </w:p>
          <w:p w14:paraId="5A994672">
            <w:pPr>
              <w:spacing w:after="100" w:line="276" w:lineRule="auto"/>
              <w:ind w:right="113"/>
              <w:jc w:val="center"/>
              <w:rPr>
                <w:b/>
                <w:sz w:val="20"/>
                <w:szCs w:val="20"/>
                <w:lang w:val="en-US"/>
              </w:rPr>
            </w:pPr>
          </w:p>
        </w:tc>
        <w:tc>
          <w:tcPr>
            <w:tcW w:w="1288" w:type="dxa"/>
            <w:shd w:val="clear" w:color="auto" w:fill="B3E5A1" w:themeFill="accent6" w:themeFillTint="66"/>
            <w:noWrap/>
            <w:vAlign w:val="center"/>
          </w:tcPr>
          <w:p w14:paraId="45306558">
            <w:pPr>
              <w:spacing w:after="100" w:line="276" w:lineRule="auto"/>
              <w:ind w:left="240"/>
              <w:jc w:val="center"/>
              <w:rPr>
                <w:sz w:val="20"/>
                <w:szCs w:val="20"/>
                <w:lang w:val="en-US"/>
              </w:rPr>
            </w:pPr>
            <w:r>
              <w:rPr>
                <w:sz w:val="20"/>
                <w:szCs w:val="20"/>
                <w:lang w:val="en-US"/>
              </w:rPr>
              <w:t>2</w:t>
            </w:r>
          </w:p>
        </w:tc>
        <w:tc>
          <w:tcPr>
            <w:tcW w:w="1513" w:type="dxa"/>
            <w:shd w:val="clear" w:color="auto" w:fill="B3E5A1" w:themeFill="accent6" w:themeFillTint="66"/>
            <w:noWrap/>
            <w:vAlign w:val="center"/>
          </w:tcPr>
          <w:p w14:paraId="6CACCA51">
            <w:pPr>
              <w:spacing w:after="100" w:line="276" w:lineRule="auto"/>
              <w:ind w:left="240"/>
              <w:jc w:val="center"/>
              <w:rPr>
                <w:sz w:val="20"/>
                <w:szCs w:val="20"/>
                <w:lang w:val="en-US"/>
              </w:rPr>
            </w:pPr>
            <w:r>
              <w:rPr>
                <w:sz w:val="20"/>
                <w:szCs w:val="20"/>
                <w:lang w:val="en-US"/>
              </w:rPr>
              <w:t>70</w:t>
            </w:r>
          </w:p>
        </w:tc>
      </w:tr>
      <w:tr w14:paraId="504F7715">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10" w:hRule="atLeast"/>
        </w:trPr>
        <w:tc>
          <w:tcPr>
            <w:tcW w:w="1703" w:type="dxa"/>
            <w:vMerge w:val="continue"/>
            <w:tcBorders>
              <w:left w:val="single" w:color="FFFFFF" w:themeColor="background1" w:sz="4" w:space="0"/>
            </w:tcBorders>
            <w:shd w:val="clear" w:color="auto" w:fill="4EA72E" w:themeFill="accent6"/>
            <w:noWrap/>
            <w:vAlign w:val="center"/>
          </w:tcPr>
          <w:p w14:paraId="45BEABD8">
            <w:pPr>
              <w:spacing w:after="100" w:line="276" w:lineRule="auto"/>
              <w:ind w:left="240"/>
              <w:jc w:val="center"/>
              <w:rPr>
                <w:b w:val="0"/>
                <w:bCs w:val="0"/>
                <w:color w:val="FFFFFF" w:themeColor="background1"/>
                <w:sz w:val="20"/>
                <w:szCs w:val="20"/>
                <w:lang w:val="en-US"/>
                <w14:textFill>
                  <w14:solidFill>
                    <w14:schemeClr w14:val="bg1"/>
                  </w14:solidFill>
                </w14:textFill>
              </w:rPr>
            </w:pPr>
          </w:p>
        </w:tc>
        <w:tc>
          <w:tcPr>
            <w:tcW w:w="1336" w:type="dxa"/>
            <w:shd w:val="clear" w:color="auto" w:fill="D9F2D0" w:themeFill="accent6" w:themeFillTint="33"/>
            <w:noWrap/>
            <w:vAlign w:val="center"/>
          </w:tcPr>
          <w:p w14:paraId="3ED3537D">
            <w:pPr>
              <w:spacing w:after="100" w:line="276" w:lineRule="auto"/>
              <w:ind w:left="240"/>
              <w:jc w:val="center"/>
              <w:rPr>
                <w:sz w:val="20"/>
                <w:szCs w:val="20"/>
                <w:lang w:val="en-US"/>
              </w:rPr>
            </w:pPr>
            <w:r>
              <w:rPr>
                <w:sz w:val="20"/>
                <w:szCs w:val="20"/>
                <w:lang w:val="en-US"/>
              </w:rPr>
              <w:t>2. a</w:t>
            </w:r>
          </w:p>
        </w:tc>
        <w:tc>
          <w:tcPr>
            <w:tcW w:w="1446" w:type="dxa"/>
            <w:shd w:val="clear" w:color="auto" w:fill="D9F2D0" w:themeFill="accent6" w:themeFillTint="33"/>
            <w:noWrap/>
            <w:vAlign w:val="center"/>
          </w:tcPr>
          <w:p w14:paraId="4C36A9F7">
            <w:pPr>
              <w:spacing w:after="0" w:line="276" w:lineRule="auto"/>
              <w:jc w:val="center"/>
              <w:rPr>
                <w:sz w:val="20"/>
                <w:szCs w:val="20"/>
              </w:rPr>
            </w:pPr>
            <w:r>
              <w:rPr>
                <w:sz w:val="20"/>
                <w:szCs w:val="20"/>
                <w:lang w:val="en-US"/>
              </w:rPr>
              <w:t>14</w:t>
            </w:r>
          </w:p>
        </w:tc>
        <w:tc>
          <w:tcPr>
            <w:tcW w:w="1202" w:type="dxa"/>
            <w:shd w:val="clear" w:color="auto" w:fill="D9F2D0" w:themeFill="accent6" w:themeFillTint="33"/>
            <w:noWrap/>
            <w:vAlign w:val="center"/>
          </w:tcPr>
          <w:p w14:paraId="6823547A">
            <w:pPr>
              <w:spacing w:after="100" w:line="276" w:lineRule="auto"/>
              <w:ind w:left="240"/>
              <w:jc w:val="center"/>
              <w:rPr>
                <w:sz w:val="20"/>
                <w:szCs w:val="20"/>
                <w:lang w:val="en-US"/>
              </w:rPr>
            </w:pPr>
            <w:r>
              <w:rPr>
                <w:sz w:val="20"/>
                <w:szCs w:val="20"/>
                <w:lang w:val="en-US"/>
              </w:rPr>
              <w:t>1</w:t>
            </w:r>
          </w:p>
        </w:tc>
        <w:tc>
          <w:tcPr>
            <w:tcW w:w="1874" w:type="dxa"/>
            <w:vMerge w:val="continue"/>
            <w:shd w:val="clear" w:color="auto" w:fill="D9F2D0" w:themeFill="accent6" w:themeFillTint="33"/>
            <w:noWrap/>
            <w:vAlign w:val="center"/>
          </w:tcPr>
          <w:p w14:paraId="2E6CADCE">
            <w:pPr>
              <w:spacing w:after="100" w:line="276" w:lineRule="auto"/>
              <w:ind w:left="240" w:right="113"/>
              <w:jc w:val="center"/>
              <w:rPr>
                <w:b/>
                <w:sz w:val="20"/>
                <w:szCs w:val="20"/>
                <w:lang w:val="en-US"/>
              </w:rPr>
            </w:pPr>
          </w:p>
        </w:tc>
        <w:tc>
          <w:tcPr>
            <w:tcW w:w="1288" w:type="dxa"/>
            <w:shd w:val="clear" w:color="auto" w:fill="D9F2D0" w:themeFill="accent6" w:themeFillTint="33"/>
            <w:noWrap/>
            <w:vAlign w:val="center"/>
          </w:tcPr>
          <w:p w14:paraId="1A547761">
            <w:pPr>
              <w:spacing w:after="100" w:line="276" w:lineRule="auto"/>
              <w:ind w:left="240"/>
              <w:jc w:val="center"/>
              <w:rPr>
                <w:sz w:val="20"/>
                <w:szCs w:val="20"/>
                <w:lang w:val="en-US"/>
              </w:rPr>
            </w:pPr>
            <w:r>
              <w:rPr>
                <w:sz w:val="20"/>
                <w:szCs w:val="20"/>
                <w:lang w:val="en-US"/>
              </w:rPr>
              <w:t>2</w:t>
            </w:r>
          </w:p>
        </w:tc>
        <w:tc>
          <w:tcPr>
            <w:tcW w:w="1513" w:type="dxa"/>
            <w:shd w:val="clear" w:color="auto" w:fill="D9F2D0" w:themeFill="accent6" w:themeFillTint="33"/>
            <w:noWrap/>
            <w:vAlign w:val="center"/>
          </w:tcPr>
          <w:p w14:paraId="357478EA">
            <w:pPr>
              <w:spacing w:after="100" w:line="276" w:lineRule="auto"/>
              <w:ind w:left="240"/>
              <w:jc w:val="center"/>
              <w:rPr>
                <w:sz w:val="20"/>
                <w:szCs w:val="20"/>
                <w:lang w:val="en-US"/>
              </w:rPr>
            </w:pPr>
            <w:r>
              <w:rPr>
                <w:sz w:val="20"/>
                <w:szCs w:val="20"/>
                <w:lang w:val="en-US"/>
              </w:rPr>
              <w:t>70</w:t>
            </w:r>
          </w:p>
        </w:tc>
      </w:tr>
      <w:tr w14:paraId="59EB38A3">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10" w:hRule="atLeast"/>
        </w:trPr>
        <w:tc>
          <w:tcPr>
            <w:tcW w:w="1703" w:type="dxa"/>
            <w:vMerge w:val="continue"/>
            <w:tcBorders>
              <w:left w:val="single" w:color="FFFFFF" w:themeColor="background1" w:sz="4" w:space="0"/>
            </w:tcBorders>
            <w:shd w:val="clear" w:color="auto" w:fill="4EA72E" w:themeFill="accent6"/>
            <w:noWrap/>
            <w:vAlign w:val="center"/>
          </w:tcPr>
          <w:p w14:paraId="139844D0">
            <w:pPr>
              <w:spacing w:after="100" w:line="276" w:lineRule="auto"/>
              <w:ind w:left="240"/>
              <w:jc w:val="center"/>
              <w:rPr>
                <w:b w:val="0"/>
                <w:bCs w:val="0"/>
                <w:color w:val="FFFFFF" w:themeColor="background1"/>
                <w:sz w:val="20"/>
                <w:szCs w:val="20"/>
                <w:lang w:val="en-US"/>
                <w14:textFill>
                  <w14:solidFill>
                    <w14:schemeClr w14:val="bg1"/>
                  </w14:solidFill>
                </w14:textFill>
              </w:rPr>
            </w:pPr>
          </w:p>
        </w:tc>
        <w:tc>
          <w:tcPr>
            <w:tcW w:w="1336" w:type="dxa"/>
            <w:shd w:val="clear" w:color="auto" w:fill="B3E5A1" w:themeFill="accent6" w:themeFillTint="66"/>
            <w:noWrap/>
            <w:vAlign w:val="center"/>
          </w:tcPr>
          <w:p w14:paraId="53948D6B">
            <w:pPr>
              <w:spacing w:after="100" w:line="276" w:lineRule="auto"/>
              <w:ind w:left="240"/>
              <w:jc w:val="center"/>
              <w:rPr>
                <w:sz w:val="20"/>
                <w:szCs w:val="20"/>
                <w:lang w:val="en-US"/>
              </w:rPr>
            </w:pPr>
            <w:r>
              <w:rPr>
                <w:sz w:val="20"/>
                <w:szCs w:val="20"/>
                <w:lang w:val="en-US"/>
              </w:rPr>
              <w:t>2. b</w:t>
            </w:r>
          </w:p>
        </w:tc>
        <w:tc>
          <w:tcPr>
            <w:tcW w:w="1446" w:type="dxa"/>
            <w:shd w:val="clear" w:color="auto" w:fill="B3E5A1" w:themeFill="accent6" w:themeFillTint="66"/>
            <w:noWrap/>
            <w:vAlign w:val="center"/>
          </w:tcPr>
          <w:p w14:paraId="05022202">
            <w:pPr>
              <w:spacing w:after="0" w:line="276" w:lineRule="auto"/>
              <w:jc w:val="center"/>
              <w:rPr>
                <w:sz w:val="20"/>
                <w:szCs w:val="20"/>
              </w:rPr>
            </w:pPr>
            <w:r>
              <w:rPr>
                <w:sz w:val="20"/>
                <w:szCs w:val="20"/>
                <w:lang w:val="en-US"/>
              </w:rPr>
              <w:t>11</w:t>
            </w:r>
          </w:p>
        </w:tc>
        <w:tc>
          <w:tcPr>
            <w:tcW w:w="1202" w:type="dxa"/>
            <w:shd w:val="clear" w:color="auto" w:fill="B3E5A1" w:themeFill="accent6" w:themeFillTint="66"/>
            <w:noWrap/>
            <w:vAlign w:val="center"/>
          </w:tcPr>
          <w:p w14:paraId="3DDF5BED">
            <w:pPr>
              <w:spacing w:after="100" w:line="276" w:lineRule="auto"/>
              <w:ind w:left="240"/>
              <w:jc w:val="center"/>
              <w:rPr>
                <w:sz w:val="20"/>
                <w:szCs w:val="20"/>
                <w:lang w:val="en-US"/>
              </w:rPr>
            </w:pPr>
            <w:r>
              <w:rPr>
                <w:sz w:val="20"/>
                <w:szCs w:val="20"/>
                <w:lang w:val="en-US"/>
              </w:rPr>
              <w:t>1</w:t>
            </w:r>
          </w:p>
        </w:tc>
        <w:tc>
          <w:tcPr>
            <w:tcW w:w="1874" w:type="dxa"/>
            <w:vMerge w:val="continue"/>
            <w:shd w:val="clear" w:color="auto" w:fill="B3E5A1" w:themeFill="accent6" w:themeFillTint="66"/>
            <w:noWrap/>
            <w:vAlign w:val="center"/>
          </w:tcPr>
          <w:p w14:paraId="3CD66B97">
            <w:pPr>
              <w:spacing w:after="100" w:line="276" w:lineRule="auto"/>
              <w:ind w:left="240" w:right="113"/>
              <w:jc w:val="center"/>
              <w:rPr>
                <w:b/>
                <w:sz w:val="20"/>
                <w:szCs w:val="20"/>
                <w:lang w:val="en-US"/>
              </w:rPr>
            </w:pPr>
          </w:p>
        </w:tc>
        <w:tc>
          <w:tcPr>
            <w:tcW w:w="1288" w:type="dxa"/>
            <w:shd w:val="clear" w:color="auto" w:fill="B3E5A1" w:themeFill="accent6" w:themeFillTint="66"/>
            <w:noWrap/>
            <w:vAlign w:val="center"/>
          </w:tcPr>
          <w:p w14:paraId="08EA4731">
            <w:pPr>
              <w:spacing w:after="100" w:line="276" w:lineRule="auto"/>
              <w:ind w:left="240"/>
              <w:jc w:val="center"/>
              <w:rPr>
                <w:sz w:val="20"/>
                <w:szCs w:val="20"/>
                <w:lang w:val="en-US"/>
              </w:rPr>
            </w:pPr>
            <w:r>
              <w:rPr>
                <w:sz w:val="20"/>
                <w:szCs w:val="20"/>
                <w:lang w:val="en-US"/>
              </w:rPr>
              <w:t>2</w:t>
            </w:r>
          </w:p>
        </w:tc>
        <w:tc>
          <w:tcPr>
            <w:tcW w:w="1513" w:type="dxa"/>
            <w:shd w:val="clear" w:color="auto" w:fill="B3E5A1" w:themeFill="accent6" w:themeFillTint="66"/>
            <w:noWrap/>
            <w:vAlign w:val="center"/>
          </w:tcPr>
          <w:p w14:paraId="1EB9D348">
            <w:pPr>
              <w:spacing w:after="100" w:line="276" w:lineRule="auto"/>
              <w:ind w:left="240"/>
              <w:jc w:val="center"/>
              <w:rPr>
                <w:sz w:val="20"/>
                <w:szCs w:val="20"/>
                <w:lang w:val="en-US"/>
              </w:rPr>
            </w:pPr>
            <w:r>
              <w:rPr>
                <w:sz w:val="20"/>
                <w:szCs w:val="20"/>
                <w:lang w:val="en-US"/>
              </w:rPr>
              <w:t>70</w:t>
            </w:r>
          </w:p>
        </w:tc>
      </w:tr>
      <w:tr w14:paraId="250B2A55">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10" w:hRule="atLeast"/>
        </w:trPr>
        <w:tc>
          <w:tcPr>
            <w:tcW w:w="1703" w:type="dxa"/>
            <w:vMerge w:val="continue"/>
            <w:tcBorders>
              <w:left w:val="single" w:color="FFFFFF" w:themeColor="background1" w:sz="4" w:space="0"/>
            </w:tcBorders>
            <w:shd w:val="clear" w:color="auto" w:fill="4EA72E" w:themeFill="accent6"/>
            <w:noWrap/>
            <w:vAlign w:val="center"/>
          </w:tcPr>
          <w:p w14:paraId="2FE8A9FF">
            <w:pPr>
              <w:spacing w:after="100" w:line="276" w:lineRule="auto"/>
              <w:ind w:left="240"/>
              <w:jc w:val="center"/>
              <w:rPr>
                <w:b w:val="0"/>
                <w:bCs w:val="0"/>
                <w:color w:val="FFFFFF" w:themeColor="background1"/>
                <w:sz w:val="20"/>
                <w:szCs w:val="20"/>
                <w:lang w:val="en-US"/>
                <w14:textFill>
                  <w14:solidFill>
                    <w14:schemeClr w14:val="bg1"/>
                  </w14:solidFill>
                </w14:textFill>
              </w:rPr>
            </w:pPr>
          </w:p>
        </w:tc>
        <w:tc>
          <w:tcPr>
            <w:tcW w:w="1336" w:type="dxa"/>
            <w:shd w:val="clear" w:color="auto" w:fill="D9F2D0" w:themeFill="accent6" w:themeFillTint="33"/>
            <w:noWrap/>
            <w:vAlign w:val="center"/>
          </w:tcPr>
          <w:p w14:paraId="0BCE5AE1">
            <w:pPr>
              <w:spacing w:after="100" w:line="276" w:lineRule="auto"/>
              <w:ind w:left="240"/>
              <w:jc w:val="center"/>
              <w:rPr>
                <w:sz w:val="20"/>
                <w:szCs w:val="20"/>
                <w:lang w:val="en-US"/>
              </w:rPr>
            </w:pPr>
            <w:r>
              <w:rPr>
                <w:sz w:val="20"/>
                <w:szCs w:val="20"/>
                <w:lang w:val="en-US"/>
              </w:rPr>
              <w:t>3.</w:t>
            </w:r>
          </w:p>
        </w:tc>
        <w:tc>
          <w:tcPr>
            <w:tcW w:w="1446" w:type="dxa"/>
            <w:shd w:val="clear" w:color="auto" w:fill="D9F2D0" w:themeFill="accent6" w:themeFillTint="33"/>
            <w:noWrap/>
            <w:vAlign w:val="center"/>
          </w:tcPr>
          <w:p w14:paraId="068128E8">
            <w:pPr>
              <w:spacing w:after="0" w:line="276" w:lineRule="auto"/>
              <w:jc w:val="center"/>
              <w:rPr>
                <w:sz w:val="20"/>
                <w:szCs w:val="20"/>
              </w:rPr>
            </w:pPr>
            <w:r>
              <w:rPr>
                <w:sz w:val="20"/>
                <w:szCs w:val="20"/>
              </w:rPr>
              <w:t>14</w:t>
            </w:r>
          </w:p>
        </w:tc>
        <w:tc>
          <w:tcPr>
            <w:tcW w:w="1202" w:type="dxa"/>
            <w:shd w:val="clear" w:color="auto" w:fill="D9F2D0" w:themeFill="accent6" w:themeFillTint="33"/>
            <w:noWrap/>
            <w:vAlign w:val="center"/>
          </w:tcPr>
          <w:p w14:paraId="240B047B">
            <w:pPr>
              <w:spacing w:after="100" w:line="276" w:lineRule="auto"/>
              <w:ind w:left="240"/>
              <w:jc w:val="center"/>
              <w:rPr>
                <w:sz w:val="20"/>
                <w:szCs w:val="20"/>
                <w:lang w:val="en-US"/>
              </w:rPr>
            </w:pPr>
            <w:r>
              <w:rPr>
                <w:sz w:val="20"/>
                <w:szCs w:val="20"/>
                <w:lang w:val="en-US"/>
              </w:rPr>
              <w:t>1</w:t>
            </w:r>
          </w:p>
        </w:tc>
        <w:tc>
          <w:tcPr>
            <w:tcW w:w="1874" w:type="dxa"/>
            <w:vMerge w:val="continue"/>
            <w:shd w:val="clear" w:color="auto" w:fill="D9F2D0" w:themeFill="accent6" w:themeFillTint="33"/>
            <w:noWrap/>
            <w:vAlign w:val="center"/>
          </w:tcPr>
          <w:p w14:paraId="55B79F00">
            <w:pPr>
              <w:spacing w:after="100" w:line="276" w:lineRule="auto"/>
              <w:ind w:left="240" w:right="113"/>
              <w:jc w:val="center"/>
              <w:rPr>
                <w:b/>
                <w:sz w:val="20"/>
                <w:szCs w:val="20"/>
                <w:lang w:val="en-US"/>
              </w:rPr>
            </w:pPr>
          </w:p>
        </w:tc>
        <w:tc>
          <w:tcPr>
            <w:tcW w:w="1288" w:type="dxa"/>
            <w:shd w:val="clear" w:color="auto" w:fill="D9F2D0" w:themeFill="accent6" w:themeFillTint="33"/>
            <w:noWrap/>
            <w:vAlign w:val="center"/>
          </w:tcPr>
          <w:p w14:paraId="005BA54F">
            <w:pPr>
              <w:spacing w:after="100" w:line="276" w:lineRule="auto"/>
              <w:ind w:left="240"/>
              <w:jc w:val="center"/>
              <w:rPr>
                <w:sz w:val="20"/>
                <w:szCs w:val="20"/>
                <w:lang w:val="en-US"/>
              </w:rPr>
            </w:pPr>
            <w:r>
              <w:rPr>
                <w:sz w:val="20"/>
                <w:szCs w:val="20"/>
                <w:lang w:val="en-US"/>
              </w:rPr>
              <w:t>2</w:t>
            </w:r>
          </w:p>
        </w:tc>
        <w:tc>
          <w:tcPr>
            <w:tcW w:w="1513" w:type="dxa"/>
            <w:shd w:val="clear" w:color="auto" w:fill="D9F2D0" w:themeFill="accent6" w:themeFillTint="33"/>
            <w:noWrap/>
            <w:vAlign w:val="center"/>
          </w:tcPr>
          <w:p w14:paraId="56E1872A">
            <w:pPr>
              <w:spacing w:after="100" w:line="276" w:lineRule="auto"/>
              <w:ind w:left="240"/>
              <w:jc w:val="center"/>
              <w:rPr>
                <w:sz w:val="20"/>
                <w:szCs w:val="20"/>
                <w:lang w:val="en-US"/>
              </w:rPr>
            </w:pPr>
            <w:r>
              <w:rPr>
                <w:sz w:val="20"/>
                <w:szCs w:val="20"/>
                <w:lang w:val="en-US"/>
              </w:rPr>
              <w:t>70</w:t>
            </w:r>
          </w:p>
        </w:tc>
      </w:tr>
      <w:tr w14:paraId="622AAEF3">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10" w:hRule="atLeast"/>
        </w:trPr>
        <w:tc>
          <w:tcPr>
            <w:tcW w:w="1703" w:type="dxa"/>
            <w:vMerge w:val="continue"/>
            <w:tcBorders>
              <w:left w:val="single" w:color="FFFFFF" w:themeColor="background1" w:sz="4" w:space="0"/>
            </w:tcBorders>
            <w:shd w:val="clear" w:color="auto" w:fill="4EA72E" w:themeFill="accent6"/>
            <w:noWrap/>
            <w:vAlign w:val="center"/>
          </w:tcPr>
          <w:p w14:paraId="3863B919">
            <w:pPr>
              <w:spacing w:after="100" w:line="276" w:lineRule="auto"/>
              <w:ind w:left="240"/>
              <w:jc w:val="center"/>
              <w:rPr>
                <w:b w:val="0"/>
                <w:bCs w:val="0"/>
                <w:color w:val="FFFFFF" w:themeColor="background1"/>
                <w:sz w:val="20"/>
                <w:szCs w:val="20"/>
                <w:lang w:val="en-US"/>
                <w14:textFill>
                  <w14:solidFill>
                    <w14:schemeClr w14:val="bg1"/>
                  </w14:solidFill>
                </w14:textFill>
              </w:rPr>
            </w:pPr>
          </w:p>
        </w:tc>
        <w:tc>
          <w:tcPr>
            <w:tcW w:w="1336" w:type="dxa"/>
            <w:shd w:val="clear" w:color="auto" w:fill="B3E5A1" w:themeFill="accent6" w:themeFillTint="66"/>
            <w:noWrap/>
            <w:vAlign w:val="center"/>
          </w:tcPr>
          <w:p w14:paraId="64C0D317">
            <w:pPr>
              <w:spacing w:after="100" w:line="276" w:lineRule="auto"/>
              <w:ind w:left="240"/>
              <w:jc w:val="center"/>
              <w:rPr>
                <w:sz w:val="20"/>
                <w:szCs w:val="20"/>
                <w:lang w:val="en-US"/>
              </w:rPr>
            </w:pPr>
            <w:r>
              <w:rPr>
                <w:sz w:val="20"/>
                <w:szCs w:val="20"/>
                <w:lang w:val="en-US"/>
              </w:rPr>
              <w:t>4.</w:t>
            </w:r>
          </w:p>
        </w:tc>
        <w:tc>
          <w:tcPr>
            <w:tcW w:w="1446" w:type="dxa"/>
            <w:shd w:val="clear" w:color="auto" w:fill="B3E5A1" w:themeFill="accent6" w:themeFillTint="66"/>
            <w:noWrap/>
            <w:vAlign w:val="center"/>
          </w:tcPr>
          <w:p w14:paraId="546EFF7B">
            <w:pPr>
              <w:spacing w:after="0" w:line="276" w:lineRule="auto"/>
              <w:jc w:val="center"/>
              <w:rPr>
                <w:sz w:val="20"/>
                <w:szCs w:val="20"/>
                <w:lang w:val="en-US"/>
              </w:rPr>
            </w:pPr>
            <w:r>
              <w:rPr>
                <w:sz w:val="20"/>
                <w:szCs w:val="20"/>
                <w:lang w:val="en-US"/>
              </w:rPr>
              <w:t>9</w:t>
            </w:r>
          </w:p>
        </w:tc>
        <w:tc>
          <w:tcPr>
            <w:tcW w:w="1202" w:type="dxa"/>
            <w:shd w:val="clear" w:color="auto" w:fill="B3E5A1" w:themeFill="accent6" w:themeFillTint="66"/>
            <w:noWrap/>
            <w:vAlign w:val="center"/>
          </w:tcPr>
          <w:p w14:paraId="414C01A0">
            <w:pPr>
              <w:spacing w:after="100" w:line="276" w:lineRule="auto"/>
              <w:ind w:left="240"/>
              <w:jc w:val="center"/>
              <w:rPr>
                <w:sz w:val="20"/>
                <w:szCs w:val="20"/>
                <w:lang w:val="en-US"/>
              </w:rPr>
            </w:pPr>
            <w:r>
              <w:rPr>
                <w:sz w:val="20"/>
                <w:szCs w:val="20"/>
                <w:lang w:val="en-US"/>
              </w:rPr>
              <w:t>1</w:t>
            </w:r>
          </w:p>
        </w:tc>
        <w:tc>
          <w:tcPr>
            <w:tcW w:w="1874" w:type="dxa"/>
            <w:vMerge w:val="continue"/>
            <w:shd w:val="clear" w:color="auto" w:fill="B3E5A1" w:themeFill="accent6" w:themeFillTint="66"/>
            <w:noWrap/>
            <w:textDirection w:val="btLr"/>
            <w:vAlign w:val="center"/>
          </w:tcPr>
          <w:p w14:paraId="1BE73F34">
            <w:pPr>
              <w:spacing w:after="100" w:line="276" w:lineRule="auto"/>
              <w:ind w:left="240" w:right="113"/>
              <w:jc w:val="center"/>
              <w:rPr>
                <w:sz w:val="20"/>
                <w:szCs w:val="20"/>
                <w:lang w:val="en-US"/>
              </w:rPr>
            </w:pPr>
          </w:p>
        </w:tc>
        <w:tc>
          <w:tcPr>
            <w:tcW w:w="1288" w:type="dxa"/>
            <w:shd w:val="clear" w:color="auto" w:fill="B3E5A1" w:themeFill="accent6" w:themeFillTint="66"/>
            <w:noWrap/>
            <w:vAlign w:val="center"/>
          </w:tcPr>
          <w:p w14:paraId="11706CD5">
            <w:pPr>
              <w:spacing w:after="100" w:line="276" w:lineRule="auto"/>
              <w:ind w:left="240"/>
              <w:jc w:val="center"/>
              <w:rPr>
                <w:sz w:val="20"/>
                <w:szCs w:val="20"/>
                <w:lang w:val="en-US"/>
              </w:rPr>
            </w:pPr>
            <w:r>
              <w:rPr>
                <w:sz w:val="20"/>
                <w:szCs w:val="20"/>
                <w:lang w:val="en-US"/>
              </w:rPr>
              <w:t>2</w:t>
            </w:r>
          </w:p>
        </w:tc>
        <w:tc>
          <w:tcPr>
            <w:tcW w:w="1513" w:type="dxa"/>
            <w:shd w:val="clear" w:color="auto" w:fill="B3E5A1" w:themeFill="accent6" w:themeFillTint="66"/>
            <w:noWrap/>
            <w:vAlign w:val="center"/>
          </w:tcPr>
          <w:p w14:paraId="210BF109">
            <w:pPr>
              <w:spacing w:after="100" w:line="276" w:lineRule="auto"/>
              <w:ind w:left="240"/>
              <w:jc w:val="center"/>
              <w:rPr>
                <w:sz w:val="20"/>
                <w:szCs w:val="20"/>
                <w:lang w:val="en-US"/>
              </w:rPr>
            </w:pPr>
            <w:r>
              <w:rPr>
                <w:sz w:val="20"/>
                <w:szCs w:val="20"/>
                <w:lang w:val="en-US"/>
              </w:rPr>
              <w:t>70</w:t>
            </w:r>
          </w:p>
        </w:tc>
      </w:tr>
      <w:tr w14:paraId="1FA7A656">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10" w:hRule="atLeast"/>
        </w:trPr>
        <w:tc>
          <w:tcPr>
            <w:tcW w:w="1703" w:type="dxa"/>
            <w:vMerge w:val="continue"/>
            <w:tcBorders>
              <w:left w:val="single" w:color="FFFFFF" w:themeColor="background1" w:sz="4" w:space="0"/>
            </w:tcBorders>
            <w:shd w:val="clear" w:color="auto" w:fill="4EA72E" w:themeFill="accent6"/>
            <w:noWrap/>
            <w:vAlign w:val="center"/>
          </w:tcPr>
          <w:p w14:paraId="1A868176">
            <w:pPr>
              <w:spacing w:after="100" w:line="276" w:lineRule="auto"/>
              <w:ind w:left="240"/>
              <w:jc w:val="center"/>
              <w:rPr>
                <w:b w:val="0"/>
                <w:bCs w:val="0"/>
                <w:color w:val="FFFFFF" w:themeColor="background1"/>
                <w:sz w:val="20"/>
                <w:szCs w:val="20"/>
                <w:lang w:val="en-US"/>
                <w14:textFill>
                  <w14:solidFill>
                    <w14:schemeClr w14:val="bg1"/>
                  </w14:solidFill>
                </w14:textFill>
              </w:rPr>
            </w:pPr>
          </w:p>
        </w:tc>
        <w:tc>
          <w:tcPr>
            <w:tcW w:w="1336" w:type="dxa"/>
            <w:shd w:val="clear" w:color="auto" w:fill="D9F2D0" w:themeFill="accent6" w:themeFillTint="33"/>
            <w:noWrap/>
            <w:vAlign w:val="center"/>
          </w:tcPr>
          <w:p w14:paraId="352155E6">
            <w:pPr>
              <w:spacing w:after="100" w:line="276" w:lineRule="auto"/>
              <w:ind w:left="240"/>
              <w:jc w:val="center"/>
              <w:rPr>
                <w:sz w:val="20"/>
                <w:szCs w:val="20"/>
                <w:lang w:val="en-US"/>
              </w:rPr>
            </w:pPr>
            <w:r>
              <w:rPr>
                <w:sz w:val="20"/>
                <w:szCs w:val="20"/>
                <w:lang w:val="en-US"/>
              </w:rPr>
              <w:t>7.</w:t>
            </w:r>
          </w:p>
        </w:tc>
        <w:tc>
          <w:tcPr>
            <w:tcW w:w="1446" w:type="dxa"/>
            <w:shd w:val="clear" w:color="auto" w:fill="D9F2D0" w:themeFill="accent6" w:themeFillTint="33"/>
            <w:noWrap/>
            <w:vAlign w:val="center"/>
          </w:tcPr>
          <w:p w14:paraId="5AE91DB6">
            <w:pPr>
              <w:spacing w:after="0" w:line="276" w:lineRule="auto"/>
              <w:jc w:val="center"/>
              <w:rPr>
                <w:sz w:val="20"/>
                <w:szCs w:val="20"/>
                <w:lang w:val="en-US"/>
              </w:rPr>
            </w:pPr>
            <w:r>
              <w:rPr>
                <w:sz w:val="20"/>
                <w:szCs w:val="20"/>
                <w:lang w:val="en-US"/>
              </w:rPr>
              <w:t>5</w:t>
            </w:r>
          </w:p>
        </w:tc>
        <w:tc>
          <w:tcPr>
            <w:tcW w:w="1202" w:type="dxa"/>
            <w:shd w:val="clear" w:color="auto" w:fill="D9F2D0" w:themeFill="accent6" w:themeFillTint="33"/>
            <w:noWrap/>
            <w:vAlign w:val="center"/>
          </w:tcPr>
          <w:p w14:paraId="3C25C20F">
            <w:pPr>
              <w:spacing w:after="100" w:line="276" w:lineRule="auto"/>
              <w:ind w:left="240"/>
              <w:jc w:val="center"/>
              <w:rPr>
                <w:sz w:val="20"/>
                <w:szCs w:val="20"/>
                <w:lang w:val="en-US"/>
              </w:rPr>
            </w:pPr>
            <w:r>
              <w:rPr>
                <w:sz w:val="20"/>
                <w:szCs w:val="20"/>
                <w:lang w:val="en-US"/>
              </w:rPr>
              <w:t>1</w:t>
            </w:r>
          </w:p>
        </w:tc>
        <w:tc>
          <w:tcPr>
            <w:tcW w:w="1874" w:type="dxa"/>
            <w:vMerge w:val="continue"/>
            <w:shd w:val="clear" w:color="auto" w:fill="D9F2D0" w:themeFill="accent6" w:themeFillTint="33"/>
            <w:noWrap/>
            <w:vAlign w:val="center"/>
          </w:tcPr>
          <w:p w14:paraId="0F92855B">
            <w:pPr>
              <w:spacing w:after="100" w:line="276" w:lineRule="auto"/>
              <w:ind w:left="240"/>
              <w:jc w:val="center"/>
              <w:rPr>
                <w:sz w:val="20"/>
                <w:szCs w:val="20"/>
                <w:lang w:val="en-US"/>
              </w:rPr>
            </w:pPr>
          </w:p>
        </w:tc>
        <w:tc>
          <w:tcPr>
            <w:tcW w:w="1288" w:type="dxa"/>
            <w:shd w:val="clear" w:color="auto" w:fill="D9F2D0" w:themeFill="accent6" w:themeFillTint="33"/>
            <w:noWrap/>
            <w:vAlign w:val="center"/>
          </w:tcPr>
          <w:p w14:paraId="0312A79D">
            <w:pPr>
              <w:spacing w:after="100" w:line="276" w:lineRule="auto"/>
              <w:ind w:left="240"/>
              <w:jc w:val="center"/>
              <w:rPr>
                <w:sz w:val="20"/>
                <w:szCs w:val="20"/>
                <w:lang w:val="en-US"/>
              </w:rPr>
            </w:pPr>
            <w:r>
              <w:rPr>
                <w:sz w:val="20"/>
                <w:szCs w:val="20"/>
                <w:lang w:val="en-US"/>
              </w:rPr>
              <w:t>2</w:t>
            </w:r>
          </w:p>
        </w:tc>
        <w:tc>
          <w:tcPr>
            <w:tcW w:w="1513" w:type="dxa"/>
            <w:shd w:val="clear" w:color="auto" w:fill="D9F2D0" w:themeFill="accent6" w:themeFillTint="33"/>
            <w:noWrap/>
            <w:vAlign w:val="center"/>
          </w:tcPr>
          <w:p w14:paraId="7DB4E44F">
            <w:pPr>
              <w:spacing w:after="100" w:line="276" w:lineRule="auto"/>
              <w:ind w:left="240"/>
              <w:jc w:val="center"/>
              <w:rPr>
                <w:sz w:val="20"/>
                <w:szCs w:val="20"/>
                <w:lang w:val="en-US"/>
              </w:rPr>
            </w:pPr>
            <w:r>
              <w:rPr>
                <w:sz w:val="20"/>
                <w:szCs w:val="20"/>
                <w:lang w:val="en-US"/>
              </w:rPr>
              <w:t>70</w:t>
            </w:r>
          </w:p>
        </w:tc>
      </w:tr>
      <w:tr w14:paraId="32B8725A">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10" w:hRule="atLeast"/>
        </w:trPr>
        <w:tc>
          <w:tcPr>
            <w:tcW w:w="1703" w:type="dxa"/>
            <w:vMerge w:val="continue"/>
            <w:tcBorders>
              <w:left w:val="single" w:color="FFFFFF" w:themeColor="background1" w:sz="4" w:space="0"/>
              <w:bottom w:val="single" w:color="FFFFFF" w:themeColor="background1" w:sz="4" w:space="0"/>
            </w:tcBorders>
            <w:shd w:val="clear" w:color="auto" w:fill="4EA72E" w:themeFill="accent6"/>
            <w:noWrap/>
            <w:vAlign w:val="center"/>
          </w:tcPr>
          <w:p w14:paraId="7DA4F08E">
            <w:pPr>
              <w:spacing w:after="100" w:line="276" w:lineRule="auto"/>
              <w:ind w:left="240"/>
              <w:jc w:val="center"/>
              <w:rPr>
                <w:b w:val="0"/>
                <w:bCs w:val="0"/>
                <w:color w:val="FFFFFF" w:themeColor="background1"/>
                <w:sz w:val="20"/>
                <w:szCs w:val="20"/>
                <w:lang w:val="en-US"/>
                <w14:textFill>
                  <w14:solidFill>
                    <w14:schemeClr w14:val="bg1"/>
                  </w14:solidFill>
                </w14:textFill>
              </w:rPr>
            </w:pPr>
          </w:p>
        </w:tc>
        <w:tc>
          <w:tcPr>
            <w:tcW w:w="1336" w:type="dxa"/>
            <w:shd w:val="clear" w:color="auto" w:fill="B3E5A1" w:themeFill="accent6" w:themeFillTint="66"/>
            <w:noWrap/>
            <w:vAlign w:val="center"/>
          </w:tcPr>
          <w:p w14:paraId="3BAD6415">
            <w:pPr>
              <w:spacing w:after="100" w:line="276" w:lineRule="auto"/>
              <w:ind w:left="240"/>
              <w:jc w:val="center"/>
              <w:rPr>
                <w:sz w:val="20"/>
                <w:szCs w:val="20"/>
                <w:lang w:val="en-US"/>
              </w:rPr>
            </w:pPr>
            <w:r>
              <w:rPr>
                <w:sz w:val="20"/>
                <w:szCs w:val="20"/>
                <w:lang w:val="en-US"/>
              </w:rPr>
              <w:t>8.</w:t>
            </w:r>
          </w:p>
        </w:tc>
        <w:tc>
          <w:tcPr>
            <w:tcW w:w="1446" w:type="dxa"/>
            <w:shd w:val="clear" w:color="auto" w:fill="B3E5A1" w:themeFill="accent6" w:themeFillTint="66"/>
            <w:noWrap/>
            <w:vAlign w:val="center"/>
          </w:tcPr>
          <w:p w14:paraId="05E55412">
            <w:pPr>
              <w:spacing w:after="0" w:line="276" w:lineRule="auto"/>
              <w:jc w:val="center"/>
              <w:rPr>
                <w:sz w:val="20"/>
                <w:szCs w:val="20"/>
                <w:lang w:val="en-US"/>
              </w:rPr>
            </w:pPr>
            <w:r>
              <w:rPr>
                <w:sz w:val="20"/>
                <w:szCs w:val="20"/>
                <w:lang w:val="en-US"/>
              </w:rPr>
              <w:t>5</w:t>
            </w:r>
          </w:p>
        </w:tc>
        <w:tc>
          <w:tcPr>
            <w:tcW w:w="1202" w:type="dxa"/>
            <w:shd w:val="clear" w:color="auto" w:fill="B3E5A1" w:themeFill="accent6" w:themeFillTint="66"/>
            <w:noWrap/>
            <w:vAlign w:val="center"/>
          </w:tcPr>
          <w:p w14:paraId="49D6F33B">
            <w:pPr>
              <w:spacing w:after="100" w:line="276" w:lineRule="auto"/>
              <w:ind w:left="240"/>
              <w:jc w:val="center"/>
              <w:rPr>
                <w:sz w:val="20"/>
                <w:szCs w:val="20"/>
                <w:lang w:val="en-US"/>
              </w:rPr>
            </w:pPr>
            <w:r>
              <w:rPr>
                <w:sz w:val="20"/>
                <w:szCs w:val="20"/>
                <w:lang w:val="en-US"/>
              </w:rPr>
              <w:t>1</w:t>
            </w:r>
          </w:p>
        </w:tc>
        <w:tc>
          <w:tcPr>
            <w:tcW w:w="1874" w:type="dxa"/>
            <w:vMerge w:val="continue"/>
            <w:shd w:val="clear" w:color="auto" w:fill="B3E5A1" w:themeFill="accent6" w:themeFillTint="66"/>
            <w:noWrap/>
            <w:vAlign w:val="center"/>
          </w:tcPr>
          <w:p w14:paraId="563DFD38">
            <w:pPr>
              <w:spacing w:after="100" w:line="276" w:lineRule="auto"/>
              <w:ind w:left="240"/>
              <w:jc w:val="center"/>
              <w:rPr>
                <w:sz w:val="20"/>
                <w:szCs w:val="20"/>
                <w:lang w:val="en-US"/>
              </w:rPr>
            </w:pPr>
          </w:p>
        </w:tc>
        <w:tc>
          <w:tcPr>
            <w:tcW w:w="1288" w:type="dxa"/>
            <w:shd w:val="clear" w:color="auto" w:fill="B3E5A1" w:themeFill="accent6" w:themeFillTint="66"/>
            <w:noWrap/>
            <w:vAlign w:val="center"/>
          </w:tcPr>
          <w:p w14:paraId="23281E91">
            <w:pPr>
              <w:spacing w:after="100" w:line="276" w:lineRule="auto"/>
              <w:ind w:left="240"/>
              <w:jc w:val="center"/>
              <w:rPr>
                <w:sz w:val="20"/>
                <w:szCs w:val="20"/>
                <w:lang w:val="en-US"/>
              </w:rPr>
            </w:pPr>
            <w:r>
              <w:rPr>
                <w:sz w:val="20"/>
                <w:szCs w:val="20"/>
                <w:lang w:val="en-US"/>
              </w:rPr>
              <w:t>2</w:t>
            </w:r>
          </w:p>
        </w:tc>
        <w:tc>
          <w:tcPr>
            <w:tcW w:w="1513" w:type="dxa"/>
            <w:shd w:val="clear" w:color="auto" w:fill="B3E5A1" w:themeFill="accent6" w:themeFillTint="66"/>
            <w:noWrap/>
            <w:vAlign w:val="center"/>
          </w:tcPr>
          <w:p w14:paraId="5529769E">
            <w:pPr>
              <w:spacing w:after="100" w:line="276" w:lineRule="auto"/>
              <w:ind w:left="240"/>
              <w:jc w:val="center"/>
              <w:rPr>
                <w:sz w:val="20"/>
                <w:szCs w:val="20"/>
                <w:lang w:val="en-US"/>
              </w:rPr>
            </w:pPr>
            <w:r>
              <w:rPr>
                <w:sz w:val="20"/>
                <w:szCs w:val="20"/>
                <w:lang w:val="en-US"/>
              </w:rPr>
              <w:t>70</w:t>
            </w:r>
          </w:p>
        </w:tc>
      </w:tr>
    </w:tbl>
    <w:p w14:paraId="6907B033">
      <w:pPr>
        <w:rPr>
          <w:lang w:val="en-US"/>
        </w:rPr>
      </w:pPr>
    </w:p>
    <w:p w14:paraId="66FF75A2">
      <w:pPr>
        <w:jc w:val="center"/>
        <w:rPr>
          <w:rFonts w:ascii="Times New Roman" w:hAnsi="Times New Roman" w:cs="Times New Roman"/>
          <w:sz w:val="24"/>
          <w:szCs w:val="24"/>
        </w:rPr>
      </w:pPr>
    </w:p>
    <w:p w14:paraId="7150B146">
      <w:pPr>
        <w:jc w:val="center"/>
        <w:rPr>
          <w:rFonts w:ascii="Times New Roman" w:hAnsi="Times New Roman" w:cs="Times New Roman"/>
          <w:sz w:val="24"/>
          <w:szCs w:val="24"/>
        </w:rPr>
      </w:pPr>
    </w:p>
    <w:tbl>
      <w:tblPr>
        <w:tblStyle w:val="51"/>
        <w:tblW w:w="10368" w:type="dxa"/>
        <w:tblInd w:w="-534"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autofit"/>
        <w:tblCellMar>
          <w:top w:w="0" w:type="dxa"/>
          <w:left w:w="108" w:type="dxa"/>
          <w:bottom w:w="0" w:type="dxa"/>
          <w:right w:w="108" w:type="dxa"/>
        </w:tblCellMar>
      </w:tblPr>
      <w:tblGrid>
        <w:gridCol w:w="3807"/>
        <w:gridCol w:w="6561"/>
      </w:tblGrid>
      <w:tr w14:paraId="2CBC9ED1">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04" w:hRule="atLeast"/>
        </w:trPr>
        <w:tc>
          <w:tcPr>
            <w:tcW w:w="3807" w:type="dxa"/>
            <w:tcBorders>
              <w:top w:val="single" w:color="FFFFFF" w:themeColor="background1" w:sz="4" w:space="0"/>
              <w:left w:val="single" w:color="FFFFFF" w:themeColor="background1" w:sz="4" w:space="0"/>
              <w:right w:val="nil"/>
              <w:insideV w:val="nil"/>
            </w:tcBorders>
            <w:shd w:val="clear" w:color="auto" w:fill="4EA72E" w:themeFill="accent6"/>
            <w:vAlign w:val="center"/>
          </w:tcPr>
          <w:p w14:paraId="3FADBA13">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NAZIV AKTIVNOSTI/</w:t>
            </w:r>
          </w:p>
          <w:p w14:paraId="06C83742">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PROGRAMA/ PROJEKTA</w:t>
            </w:r>
          </w:p>
        </w:tc>
        <w:tc>
          <w:tcPr>
            <w:tcW w:w="6561" w:type="dxa"/>
            <w:tcBorders>
              <w:top w:val="single" w:color="FFFFFF" w:themeColor="background1" w:sz="4" w:space="0"/>
              <w:right w:val="single" w:color="FFFFFF" w:themeColor="background1" w:sz="4" w:space="0"/>
              <w:insideV w:val="nil"/>
            </w:tcBorders>
            <w:shd w:val="clear" w:color="auto" w:fill="4EA72E" w:themeFill="accent6"/>
            <w:noWrap/>
            <w:vAlign w:val="center"/>
          </w:tcPr>
          <w:p w14:paraId="49FC95F9">
            <w:pPr>
              <w:pStyle w:val="4"/>
              <w:spacing w:after="0" w:line="240" w:lineRule="auto"/>
              <w:rPr>
                <w:b w:val="0"/>
                <w:bCs w:val="0"/>
                <w:color w:val="FFFFFF" w:themeColor="background1"/>
                <w:lang w:val="en-US"/>
                <w14:textFill>
                  <w14:solidFill>
                    <w14:schemeClr w14:val="bg1"/>
                  </w14:solidFill>
                </w14:textFill>
              </w:rPr>
            </w:pPr>
            <w:bookmarkStart w:id="43" w:name="_Toc241133056"/>
            <w:r>
              <w:rPr>
                <w:b w:val="0"/>
                <w:bCs w:val="0"/>
                <w:color w:val="FFFFFF" w:themeColor="background1"/>
                <w:lang w:val="en-US"/>
                <w14:textFill>
                  <w14:solidFill>
                    <w14:schemeClr w14:val="bg1"/>
                  </w14:solidFill>
                </w14:textFill>
              </w:rPr>
              <w:t>IZBORNA NASTAVA – TALIJANSKI JEZIK</w:t>
            </w:r>
            <w:bookmarkEnd w:id="43"/>
          </w:p>
          <w:p w14:paraId="7A1257BB">
            <w:pPr>
              <w:pStyle w:val="4"/>
              <w:spacing w:after="0" w:line="240" w:lineRule="auto"/>
              <w:rPr>
                <w:b w:val="0"/>
                <w:bCs w:val="0"/>
                <w:color w:val="FFFFFF" w:themeColor="background1"/>
                <w:lang w:val="en-US"/>
                <w14:textFill>
                  <w14:solidFill>
                    <w14:schemeClr w14:val="bg1"/>
                  </w14:solidFill>
                </w14:textFill>
              </w:rPr>
            </w:pPr>
            <w:bookmarkStart w:id="44" w:name="_Toc241133057"/>
            <w:r>
              <w:rPr>
                <w:b w:val="0"/>
                <w:bCs w:val="0"/>
                <w:color w:val="FFFFFF" w:themeColor="background1"/>
                <w:lang w:val="en-US"/>
                <w14:textFill>
                  <w14:solidFill>
                    <w14:schemeClr w14:val="bg1"/>
                  </w14:solidFill>
                </w14:textFill>
              </w:rPr>
              <w:t xml:space="preserve">ŠKOLSKA GODINA 2026./27. </w:t>
            </w:r>
            <w:bookmarkEnd w:id="44"/>
          </w:p>
        </w:tc>
      </w:tr>
      <w:tr w14:paraId="215B0300">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86" w:hRule="atLeast"/>
        </w:trPr>
        <w:tc>
          <w:tcPr>
            <w:tcW w:w="3807" w:type="dxa"/>
            <w:tcBorders>
              <w:left w:val="single" w:color="FFFFFF" w:themeColor="background1" w:sz="4" w:space="0"/>
            </w:tcBorders>
            <w:shd w:val="clear" w:color="auto" w:fill="4EA72E" w:themeFill="accent6"/>
            <w:vAlign w:val="center"/>
          </w:tcPr>
          <w:p w14:paraId="5B257165">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NOSITELJI</w:t>
            </w:r>
          </w:p>
        </w:tc>
        <w:tc>
          <w:tcPr>
            <w:tcW w:w="6561" w:type="dxa"/>
            <w:shd w:val="clear" w:color="auto" w:fill="D9F2D0" w:themeFill="accent6" w:themeFillTint="33"/>
            <w:noWrap/>
            <w:vAlign w:val="center"/>
          </w:tcPr>
          <w:p w14:paraId="467C15BE">
            <w:pPr>
              <w:spacing w:after="0"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NIKOLINA MATKOVAC</w:t>
            </w:r>
          </w:p>
        </w:tc>
      </w:tr>
      <w:tr w14:paraId="50BD41CF">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04" w:hRule="atLeast"/>
        </w:trPr>
        <w:tc>
          <w:tcPr>
            <w:tcW w:w="3807" w:type="dxa"/>
            <w:tcBorders>
              <w:left w:val="single" w:color="FFFFFF" w:themeColor="background1" w:sz="4" w:space="0"/>
            </w:tcBorders>
            <w:shd w:val="clear" w:color="auto" w:fill="4EA72E" w:themeFill="accent6"/>
            <w:vAlign w:val="center"/>
          </w:tcPr>
          <w:p w14:paraId="3B8EDCD5">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CILJ</w:t>
            </w:r>
          </w:p>
        </w:tc>
        <w:tc>
          <w:tcPr>
            <w:tcW w:w="6561" w:type="dxa"/>
            <w:shd w:val="clear" w:color="auto" w:fill="D9F2D0" w:themeFill="accent6" w:themeFillTint="33"/>
            <w:noWrap/>
            <w:vAlign w:val="center"/>
          </w:tcPr>
          <w:p w14:paraId="72BABC4E">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Stjecanje leksičkih znanja prema tematskim područjima, usvajanje gramatičkih struktura neeksplicitno i globalno uz postupno osvještavanje njihovog značenja u situaciji, usvajanje jezičnih funkcija u okviru obrađenih tema, upoznavanje s kulturom i civilizacijom s usporedbom odgovarajućih </w:t>
            </w:r>
          </w:p>
          <w:p w14:paraId="00D6EFE1">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sadržaja u hrvatskoj i talijanskoj kulturi u skladu s dobi učenika</w:t>
            </w:r>
          </w:p>
        </w:tc>
      </w:tr>
      <w:tr w14:paraId="3DD6409F">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45" w:hRule="atLeast"/>
        </w:trPr>
        <w:tc>
          <w:tcPr>
            <w:tcW w:w="3807" w:type="dxa"/>
            <w:tcBorders>
              <w:left w:val="single" w:color="FFFFFF" w:themeColor="background1" w:sz="4" w:space="0"/>
            </w:tcBorders>
            <w:shd w:val="clear" w:color="auto" w:fill="4EA72E" w:themeFill="accent6"/>
            <w:vAlign w:val="center"/>
          </w:tcPr>
          <w:p w14:paraId="07928F73">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CILJANA SKUPINA</w:t>
            </w:r>
          </w:p>
        </w:tc>
        <w:tc>
          <w:tcPr>
            <w:tcW w:w="6561" w:type="dxa"/>
            <w:shd w:val="clear" w:color="auto" w:fill="D9F2D0" w:themeFill="accent6" w:themeFillTint="33"/>
            <w:noWrap/>
            <w:vAlign w:val="center"/>
          </w:tcPr>
          <w:p w14:paraId="1C95E747">
            <w:pPr>
              <w:spacing w:after="0"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UČENICI 4. RAZREDA</w:t>
            </w:r>
          </w:p>
        </w:tc>
      </w:tr>
      <w:tr w14:paraId="23119D3F">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04" w:hRule="atLeast"/>
        </w:trPr>
        <w:tc>
          <w:tcPr>
            <w:tcW w:w="3807" w:type="dxa"/>
            <w:tcBorders>
              <w:left w:val="single" w:color="FFFFFF" w:themeColor="background1" w:sz="4" w:space="0"/>
            </w:tcBorders>
            <w:shd w:val="clear" w:color="auto" w:fill="4EA72E" w:themeFill="accent6"/>
            <w:vAlign w:val="center"/>
          </w:tcPr>
          <w:p w14:paraId="5F79E595">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NAMJENA</w:t>
            </w:r>
          </w:p>
        </w:tc>
        <w:tc>
          <w:tcPr>
            <w:tcW w:w="6561" w:type="dxa"/>
            <w:shd w:val="clear" w:color="auto" w:fill="D9F2D0" w:themeFill="accent6" w:themeFillTint="33"/>
            <w:noWrap/>
            <w:vAlign w:val="center"/>
          </w:tcPr>
          <w:p w14:paraId="62696C74">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 postupno usvajanje izgovora, značenja riječi i gramatičkih struktura</w:t>
            </w:r>
          </w:p>
          <w:p w14:paraId="01728A7E">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 slušanje s razumijevanjem, čitanje s razumijevanjem</w:t>
            </w:r>
          </w:p>
          <w:p w14:paraId="2237A9EA">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 pisanje prema predlošku, povezivanje</w:t>
            </w:r>
          </w:p>
          <w:p w14:paraId="4C7E3AF1">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 izrada dodatnih nastavnih vizualnih sredstava</w:t>
            </w:r>
          </w:p>
          <w:p w14:paraId="21A81917">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 korištenje udžbenika, radne bilježnice, bilježnice i slikovnog rječnika</w:t>
            </w:r>
          </w:p>
          <w:p w14:paraId="48D747F2">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 sposobnost kreativne uporabe leksika i gram. struktura u novim situacijama i primjena istih u stvarnom životu</w:t>
            </w:r>
          </w:p>
          <w:p w14:paraId="05EFD86C">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razvoj svijesti pripadnosti skupini učenika koji rade na zajedničkom </w:t>
            </w:r>
            <w:r>
              <w:rPr>
                <w:rFonts w:ascii="Times New Roman" w:hAnsi="Times New Roman" w:cs="Times New Roman"/>
                <w:sz w:val="24"/>
                <w:szCs w:val="24"/>
              </w:rPr>
              <w:t>z</w:t>
            </w:r>
            <w:r>
              <w:rPr>
                <w:rFonts w:ascii="Times New Roman" w:hAnsi="Times New Roman" w:cs="Times New Roman"/>
                <w:sz w:val="24"/>
                <w:szCs w:val="24"/>
                <w:lang w:val="en-US"/>
              </w:rPr>
              <w:t>adatku</w:t>
            </w:r>
          </w:p>
          <w:p w14:paraId="5D4E61FA">
            <w:pPr>
              <w:spacing w:after="0" w:line="276" w:lineRule="auto"/>
              <w:rPr>
                <w:rFonts w:ascii="Times New Roman" w:hAnsi="Times New Roman" w:cs="Times New Roman"/>
                <w:sz w:val="24"/>
                <w:szCs w:val="24"/>
                <w:lang w:val="it-IT"/>
              </w:rPr>
            </w:pPr>
            <w:r>
              <w:rPr>
                <w:rFonts w:ascii="Times New Roman" w:hAnsi="Times New Roman" w:cs="Times New Roman"/>
                <w:sz w:val="24"/>
                <w:szCs w:val="24"/>
                <w:lang w:val="it-IT"/>
              </w:rPr>
              <w:t>- razvoj sposobnosti samovrednovanja i svijesti o vlastitom napretku</w:t>
            </w:r>
          </w:p>
        </w:tc>
      </w:tr>
      <w:tr w14:paraId="15F9D15F">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0" w:hRule="atLeast"/>
        </w:trPr>
        <w:tc>
          <w:tcPr>
            <w:tcW w:w="3807" w:type="dxa"/>
            <w:tcBorders>
              <w:left w:val="single" w:color="FFFFFF" w:themeColor="background1" w:sz="4" w:space="0"/>
            </w:tcBorders>
            <w:shd w:val="clear" w:color="auto" w:fill="4EA72E" w:themeFill="accent6"/>
            <w:vAlign w:val="center"/>
          </w:tcPr>
          <w:p w14:paraId="75CA432A">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VREMENIK</w:t>
            </w:r>
          </w:p>
        </w:tc>
        <w:tc>
          <w:tcPr>
            <w:tcW w:w="6561" w:type="dxa"/>
            <w:shd w:val="clear" w:color="auto" w:fill="D9F2D0" w:themeFill="accent6" w:themeFillTint="33"/>
            <w:noWrap/>
            <w:vAlign w:val="center"/>
          </w:tcPr>
          <w:p w14:paraId="6B7F94D2">
            <w:pPr>
              <w:spacing w:after="0" w:line="276" w:lineRule="auto"/>
              <w:jc w:val="center"/>
              <w:rPr>
                <w:rFonts w:ascii="Times New Roman" w:hAnsi="Times New Roman" w:cs="Times New Roman"/>
                <w:sz w:val="24"/>
                <w:szCs w:val="24"/>
                <w:lang w:val="it-IT"/>
              </w:rPr>
            </w:pPr>
            <w:r>
              <w:rPr>
                <w:rFonts w:ascii="Times New Roman" w:hAnsi="Times New Roman" w:cs="Times New Roman"/>
                <w:sz w:val="24"/>
                <w:szCs w:val="24"/>
              </w:rPr>
              <w:t>D</w:t>
            </w:r>
            <w:r>
              <w:rPr>
                <w:rFonts w:ascii="Times New Roman" w:hAnsi="Times New Roman" w:cs="Times New Roman"/>
                <w:sz w:val="24"/>
                <w:szCs w:val="24"/>
                <w:lang w:val="it-IT"/>
              </w:rPr>
              <w:t>va školska sata (po 45 min) tjedno</w:t>
            </w:r>
          </w:p>
          <w:p w14:paraId="187D3227">
            <w:pPr>
              <w:spacing w:after="0"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70 sati godišnje</w:t>
            </w:r>
          </w:p>
        </w:tc>
      </w:tr>
      <w:tr w14:paraId="15E0FE25">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04" w:hRule="atLeast"/>
        </w:trPr>
        <w:tc>
          <w:tcPr>
            <w:tcW w:w="3807" w:type="dxa"/>
            <w:tcBorders>
              <w:left w:val="single" w:color="FFFFFF" w:themeColor="background1" w:sz="4" w:space="0"/>
            </w:tcBorders>
            <w:shd w:val="clear" w:color="auto" w:fill="4EA72E" w:themeFill="accent6"/>
            <w:vAlign w:val="center"/>
          </w:tcPr>
          <w:p w14:paraId="2BE1DCC4">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TROŠKOVNIK (potreban materijal)</w:t>
            </w:r>
          </w:p>
        </w:tc>
        <w:tc>
          <w:tcPr>
            <w:tcW w:w="6561" w:type="dxa"/>
            <w:shd w:val="clear" w:color="auto" w:fill="D9F2D0" w:themeFill="accent6" w:themeFillTint="33"/>
            <w:noWrap/>
            <w:vAlign w:val="center"/>
          </w:tcPr>
          <w:p w14:paraId="12DF07F9">
            <w:pPr>
              <w:spacing w:after="0" w:line="276" w:lineRule="auto"/>
              <w:rPr>
                <w:rFonts w:ascii="Times New Roman" w:hAnsi="Times New Roman" w:cs="Times New Roman"/>
                <w:sz w:val="24"/>
                <w:szCs w:val="24"/>
                <w:lang w:val="it-IT"/>
              </w:rPr>
            </w:pPr>
            <w:r>
              <w:rPr>
                <w:rFonts w:ascii="Times New Roman" w:hAnsi="Times New Roman" w:cs="Times New Roman"/>
                <w:sz w:val="24"/>
                <w:szCs w:val="24"/>
                <w:lang w:val="it-IT"/>
              </w:rPr>
              <w:t>- hameri, papiri u boji, flomasteri, pastele, markeri u boji</w:t>
            </w:r>
          </w:p>
          <w:p w14:paraId="11419AD9">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 fotokopije</w:t>
            </w:r>
          </w:p>
          <w:p w14:paraId="1CDE43F0">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 slikovni rječnik, kartice, magneti, cd-evi, CD player i sl.</w:t>
            </w:r>
          </w:p>
        </w:tc>
      </w:tr>
      <w:tr w14:paraId="477045F6">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41" w:hRule="atLeast"/>
        </w:trPr>
        <w:tc>
          <w:tcPr>
            <w:tcW w:w="3807" w:type="dxa"/>
            <w:tcBorders>
              <w:left w:val="single" w:color="FFFFFF" w:themeColor="background1" w:sz="4" w:space="0"/>
              <w:bottom w:val="single" w:color="FFFFFF" w:themeColor="background1" w:sz="4" w:space="0"/>
            </w:tcBorders>
            <w:shd w:val="clear" w:color="auto" w:fill="4EA72E" w:themeFill="accent6"/>
            <w:vAlign w:val="center"/>
          </w:tcPr>
          <w:p w14:paraId="73828E81">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NAČIN REALIZACIJE</w:t>
            </w:r>
          </w:p>
        </w:tc>
        <w:tc>
          <w:tcPr>
            <w:tcW w:w="6561" w:type="dxa"/>
            <w:shd w:val="clear" w:color="auto" w:fill="D9F2D0" w:themeFill="accent6" w:themeFillTint="33"/>
            <w:noWrap/>
            <w:vAlign w:val="center"/>
          </w:tcPr>
          <w:p w14:paraId="72A1EC7D">
            <w:pPr>
              <w:spacing w:after="0" w:line="276" w:lineRule="auto"/>
              <w:rPr>
                <w:rFonts w:ascii="Times New Roman" w:hAnsi="Times New Roman" w:cs="Times New Roman"/>
                <w:sz w:val="24"/>
                <w:szCs w:val="24"/>
                <w:lang w:val="it-IT"/>
              </w:rPr>
            </w:pPr>
            <w:r>
              <w:rPr>
                <w:rFonts w:ascii="Times New Roman" w:hAnsi="Times New Roman" w:cs="Times New Roman"/>
                <w:sz w:val="24"/>
                <w:szCs w:val="24"/>
                <w:lang w:val="it-IT"/>
              </w:rPr>
              <w:t>Frontalni rad, individualni rad, rad u paru i grupi</w:t>
            </w:r>
          </w:p>
          <w:p w14:paraId="48FA5A8A">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Mjesto realizacije: učionica Talijanskog jezika</w:t>
            </w:r>
          </w:p>
        </w:tc>
      </w:tr>
    </w:tbl>
    <w:p w14:paraId="3938C270">
      <w:pPr>
        <w:jc w:val="center"/>
        <w:rPr>
          <w:rFonts w:ascii="Times New Roman" w:hAnsi="Times New Roman" w:cs="Times New Roman"/>
          <w:sz w:val="24"/>
          <w:szCs w:val="24"/>
        </w:rPr>
      </w:pPr>
    </w:p>
    <w:tbl>
      <w:tblPr>
        <w:tblStyle w:val="51"/>
        <w:tblW w:w="10356" w:type="dxa"/>
        <w:tblInd w:w="-534"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autofit"/>
        <w:tblCellMar>
          <w:top w:w="0" w:type="dxa"/>
          <w:left w:w="108" w:type="dxa"/>
          <w:bottom w:w="0" w:type="dxa"/>
          <w:right w:w="108" w:type="dxa"/>
        </w:tblCellMar>
      </w:tblPr>
      <w:tblGrid>
        <w:gridCol w:w="3807"/>
        <w:gridCol w:w="6549"/>
      </w:tblGrid>
      <w:tr w14:paraId="4C3AFA25">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04" w:hRule="atLeast"/>
        </w:trPr>
        <w:tc>
          <w:tcPr>
            <w:tcW w:w="3807" w:type="dxa"/>
            <w:tcBorders>
              <w:top w:val="single" w:color="FFFFFF" w:themeColor="background1" w:sz="4" w:space="0"/>
              <w:left w:val="single" w:color="FFFFFF" w:themeColor="background1" w:sz="4" w:space="0"/>
              <w:right w:val="nil"/>
              <w:insideV w:val="nil"/>
            </w:tcBorders>
            <w:shd w:val="clear" w:color="auto" w:fill="4EA72E" w:themeFill="accent6"/>
            <w:vAlign w:val="center"/>
          </w:tcPr>
          <w:p w14:paraId="518814E2">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NAZIV AKTIVNOSTI/</w:t>
            </w:r>
          </w:p>
          <w:p w14:paraId="6C9605E7">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PROGRAMA/ PROJEKTA</w:t>
            </w:r>
          </w:p>
        </w:tc>
        <w:tc>
          <w:tcPr>
            <w:tcW w:w="6549" w:type="dxa"/>
            <w:tcBorders>
              <w:top w:val="single" w:color="FFFFFF" w:themeColor="background1" w:sz="4" w:space="0"/>
              <w:right w:val="single" w:color="FFFFFF" w:themeColor="background1" w:sz="4" w:space="0"/>
              <w:insideV w:val="nil"/>
            </w:tcBorders>
            <w:shd w:val="clear" w:color="auto" w:fill="4EA72E" w:themeFill="accent6"/>
            <w:noWrap/>
            <w:vAlign w:val="center"/>
          </w:tcPr>
          <w:p w14:paraId="526D6D06">
            <w:pPr>
              <w:pStyle w:val="4"/>
              <w:spacing w:after="0" w:line="240" w:lineRule="auto"/>
              <w:rPr>
                <w:b w:val="0"/>
                <w:bCs w:val="0"/>
                <w:color w:val="FFFFFF" w:themeColor="background1"/>
                <w:lang w:val="it-IT"/>
                <w14:textFill>
                  <w14:solidFill>
                    <w14:schemeClr w14:val="bg1"/>
                  </w14:solidFill>
                </w14:textFill>
              </w:rPr>
            </w:pPr>
            <w:bookmarkStart w:id="45" w:name="_Toc241133058"/>
            <w:r>
              <w:rPr>
                <w:b w:val="0"/>
                <w:bCs w:val="0"/>
                <w:color w:val="FFFFFF" w:themeColor="background1"/>
                <w:lang w:val="it-IT"/>
                <w14:textFill>
                  <w14:solidFill>
                    <w14:schemeClr w14:val="bg1"/>
                  </w14:solidFill>
                </w14:textFill>
              </w:rPr>
              <w:t>IZBORNA NASTAVA – TALIJANSKI JEZIK</w:t>
            </w:r>
            <w:bookmarkEnd w:id="45"/>
          </w:p>
          <w:p w14:paraId="4AFC4DA1">
            <w:pPr>
              <w:pStyle w:val="4"/>
              <w:spacing w:after="0" w:line="240" w:lineRule="auto"/>
              <w:rPr>
                <w:b w:val="0"/>
                <w:bCs w:val="0"/>
                <w:color w:val="FFFFFF" w:themeColor="background1"/>
                <w:lang w:val="it-IT"/>
                <w14:textFill>
                  <w14:solidFill>
                    <w14:schemeClr w14:val="bg1"/>
                  </w14:solidFill>
                </w14:textFill>
              </w:rPr>
            </w:pPr>
            <w:bookmarkStart w:id="46" w:name="_Toc241133059"/>
            <w:r>
              <w:rPr>
                <w:b w:val="0"/>
                <w:bCs w:val="0"/>
                <w:color w:val="FFFFFF" w:themeColor="background1"/>
                <w:lang w:val="it-IT"/>
                <w14:textFill>
                  <w14:solidFill>
                    <w14:schemeClr w14:val="bg1"/>
                  </w14:solidFill>
                </w14:textFill>
              </w:rPr>
              <w:t xml:space="preserve">ŠKOLSKA GODINA 2026./27. </w:t>
            </w:r>
            <w:bookmarkEnd w:id="46"/>
          </w:p>
        </w:tc>
      </w:tr>
      <w:tr w14:paraId="0BCA1EB2">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12" w:hRule="atLeast"/>
        </w:trPr>
        <w:tc>
          <w:tcPr>
            <w:tcW w:w="3807" w:type="dxa"/>
            <w:tcBorders>
              <w:left w:val="single" w:color="FFFFFF" w:themeColor="background1" w:sz="4" w:space="0"/>
            </w:tcBorders>
            <w:shd w:val="clear" w:color="auto" w:fill="4EA72E" w:themeFill="accent6"/>
            <w:vAlign w:val="center"/>
          </w:tcPr>
          <w:p w14:paraId="0D9B436C">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NOSITELJI</w:t>
            </w:r>
          </w:p>
        </w:tc>
        <w:tc>
          <w:tcPr>
            <w:tcW w:w="6549" w:type="dxa"/>
            <w:shd w:val="clear" w:color="auto" w:fill="D9F2D0" w:themeFill="accent6" w:themeFillTint="33"/>
            <w:noWrap/>
            <w:vAlign w:val="center"/>
          </w:tcPr>
          <w:p w14:paraId="187641E1">
            <w:pPr>
              <w:spacing w:after="0"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NIKOLINA MATKOVAC</w:t>
            </w:r>
          </w:p>
        </w:tc>
      </w:tr>
      <w:tr w14:paraId="186F874D">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04" w:hRule="atLeast"/>
        </w:trPr>
        <w:tc>
          <w:tcPr>
            <w:tcW w:w="3807" w:type="dxa"/>
            <w:tcBorders>
              <w:left w:val="single" w:color="FFFFFF" w:themeColor="background1" w:sz="4" w:space="0"/>
            </w:tcBorders>
            <w:shd w:val="clear" w:color="auto" w:fill="4EA72E" w:themeFill="accent6"/>
            <w:vAlign w:val="center"/>
          </w:tcPr>
          <w:p w14:paraId="640850DA">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CILJ</w:t>
            </w:r>
          </w:p>
        </w:tc>
        <w:tc>
          <w:tcPr>
            <w:tcW w:w="6549" w:type="dxa"/>
            <w:shd w:val="clear" w:color="auto" w:fill="D9F2D0" w:themeFill="accent6" w:themeFillTint="33"/>
            <w:noWrap/>
            <w:vAlign w:val="center"/>
          </w:tcPr>
          <w:p w14:paraId="2E12B242">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Stjecanje i proširivanje leksičkih znanja prema tematskim područjima, usvajanje gramatičkih struktura uz eksplicitan i kognitivan pristup uz postupnu uporabu gramatičkog nazivlja i usustavljivanje gradiva, usvajanje jezičnih funkcija i </w:t>
            </w:r>
          </w:p>
          <w:p w14:paraId="1E4D5982">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gramatičkih struktura u okviru obrađenih tema i u kontekstu situacije bez mehaničkog pamćenja i ispitivanja gramatičkih pravila i paradigmi, upoznavanje s kulturom i civilizacijom s usporedbom odgovarajućih sadržaja u hrvatskoj i talijanskoj kulturi u skladu s dobi učenika</w:t>
            </w:r>
          </w:p>
        </w:tc>
      </w:tr>
      <w:tr w14:paraId="0AEA77DA">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27" w:hRule="atLeast"/>
        </w:trPr>
        <w:tc>
          <w:tcPr>
            <w:tcW w:w="3807" w:type="dxa"/>
            <w:tcBorders>
              <w:left w:val="single" w:color="FFFFFF" w:themeColor="background1" w:sz="4" w:space="0"/>
            </w:tcBorders>
            <w:shd w:val="clear" w:color="auto" w:fill="4EA72E" w:themeFill="accent6"/>
            <w:vAlign w:val="center"/>
          </w:tcPr>
          <w:p w14:paraId="09A65BDC">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CILJANA SKUPINA</w:t>
            </w:r>
          </w:p>
        </w:tc>
        <w:tc>
          <w:tcPr>
            <w:tcW w:w="6549" w:type="dxa"/>
            <w:shd w:val="clear" w:color="auto" w:fill="D9F2D0" w:themeFill="accent6" w:themeFillTint="33"/>
            <w:noWrap/>
            <w:vAlign w:val="center"/>
          </w:tcPr>
          <w:p w14:paraId="4E1EB3F4">
            <w:pPr>
              <w:spacing w:after="0"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UČENICI 5. RAZREDA</w:t>
            </w:r>
          </w:p>
        </w:tc>
      </w:tr>
      <w:tr w14:paraId="11C8EB40">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04" w:hRule="atLeast"/>
        </w:trPr>
        <w:tc>
          <w:tcPr>
            <w:tcW w:w="3807" w:type="dxa"/>
            <w:tcBorders>
              <w:left w:val="single" w:color="FFFFFF" w:themeColor="background1" w:sz="4" w:space="0"/>
            </w:tcBorders>
            <w:shd w:val="clear" w:color="auto" w:fill="4EA72E" w:themeFill="accent6"/>
            <w:vAlign w:val="center"/>
          </w:tcPr>
          <w:p w14:paraId="6004A25C">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NAMJENA</w:t>
            </w:r>
          </w:p>
        </w:tc>
        <w:tc>
          <w:tcPr>
            <w:tcW w:w="6549" w:type="dxa"/>
            <w:shd w:val="clear" w:color="auto" w:fill="D9F2D0" w:themeFill="accent6" w:themeFillTint="33"/>
            <w:noWrap/>
            <w:vAlign w:val="center"/>
          </w:tcPr>
          <w:p w14:paraId="2CD59E28">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-slušanje s razumijevanjem, povezivanje audiovizualnog jezičnog sadržaja</w:t>
            </w:r>
          </w:p>
          <w:p w14:paraId="1A212C3E">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-govor i izgovor- sposobnost pamćenja i pravilne reprodukcije govornih i snimljenih zvučnih uzoraka, te verbalnog reagiranja na verbalne i neverbalne poticaje</w:t>
            </w:r>
          </w:p>
          <w:p w14:paraId="05AAF37C">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-sposobnost opisivanja i prepričavanja kraćih tekstova </w:t>
            </w:r>
          </w:p>
          <w:p w14:paraId="0A4B8EED">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-čitanje s razumijevanjem na razini prethodno usvojenih zvučnih uzoraka, te kraćih tekstova i poruka</w:t>
            </w:r>
          </w:p>
          <w:p w14:paraId="0FB6DA64">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-produkcija kraćih tekstova, popunjavanje teksta riječima, povezivanje elemenata teksta, pismeno odgovaranje na pitanja, kraći diktati i sl.</w:t>
            </w:r>
          </w:p>
          <w:p w14:paraId="74E4DBF5">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-sposobnost primjene stečenih znanja u novim situacijama i primjena istih u stvarnom životu</w:t>
            </w:r>
          </w:p>
          <w:p w14:paraId="0AD73799">
            <w:pPr>
              <w:spacing w:after="0" w:line="276" w:lineRule="auto"/>
              <w:rPr>
                <w:rFonts w:ascii="Times New Roman" w:hAnsi="Times New Roman" w:cs="Times New Roman"/>
                <w:sz w:val="24"/>
                <w:szCs w:val="24"/>
                <w:lang w:val="it-IT"/>
              </w:rPr>
            </w:pPr>
            <w:r>
              <w:rPr>
                <w:rFonts w:ascii="Times New Roman" w:hAnsi="Times New Roman" w:cs="Times New Roman"/>
                <w:sz w:val="24"/>
                <w:szCs w:val="24"/>
                <w:lang w:val="it-IT"/>
              </w:rPr>
              <w:t>-uočavanje</w:t>
            </w:r>
            <w:r>
              <w:rPr>
                <w:rFonts w:ascii="Times New Roman" w:hAnsi="Times New Roman" w:cs="Times New Roman"/>
                <w:sz w:val="24"/>
                <w:szCs w:val="24"/>
              </w:rPr>
              <w:t xml:space="preserve"> </w:t>
            </w:r>
            <w:r>
              <w:rPr>
                <w:rFonts w:ascii="Times New Roman" w:hAnsi="Times New Roman" w:cs="Times New Roman"/>
                <w:sz w:val="24"/>
                <w:szCs w:val="24"/>
                <w:lang w:val="it-IT"/>
              </w:rPr>
              <w:t>analogija i pravilnosti u kontekstu rečenice</w:t>
            </w:r>
          </w:p>
          <w:p w14:paraId="7D7CAA24">
            <w:pPr>
              <w:spacing w:after="0" w:line="276" w:lineRule="auto"/>
              <w:rPr>
                <w:rFonts w:ascii="Times New Roman" w:hAnsi="Times New Roman" w:cs="Times New Roman"/>
                <w:sz w:val="24"/>
                <w:szCs w:val="24"/>
                <w:lang w:val="it-IT"/>
              </w:rPr>
            </w:pPr>
            <w:r>
              <w:rPr>
                <w:rFonts w:ascii="Times New Roman" w:hAnsi="Times New Roman" w:cs="Times New Roman"/>
                <w:sz w:val="24"/>
                <w:szCs w:val="24"/>
                <w:lang w:val="it-IT"/>
              </w:rPr>
              <w:t>-razvoj svijesti pripadnosti skupini učenika koji rade na zajedničkom zadatku</w:t>
            </w:r>
          </w:p>
          <w:p w14:paraId="329824CF">
            <w:pPr>
              <w:spacing w:after="0" w:line="276" w:lineRule="auto"/>
              <w:rPr>
                <w:rFonts w:ascii="Times New Roman" w:hAnsi="Times New Roman" w:cs="Times New Roman"/>
                <w:sz w:val="24"/>
                <w:szCs w:val="24"/>
                <w:lang w:val="it-IT"/>
              </w:rPr>
            </w:pPr>
            <w:r>
              <w:rPr>
                <w:rFonts w:ascii="Times New Roman" w:hAnsi="Times New Roman" w:cs="Times New Roman"/>
                <w:sz w:val="24"/>
                <w:szCs w:val="24"/>
                <w:lang w:val="it-IT"/>
              </w:rPr>
              <w:t>-razvoj sposobnosti samovrednovanja i svijesti o vlastitom napretku, te međusobnog vrednovanja</w:t>
            </w:r>
          </w:p>
        </w:tc>
      </w:tr>
      <w:tr w14:paraId="2414417D">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89" w:hRule="atLeast"/>
        </w:trPr>
        <w:tc>
          <w:tcPr>
            <w:tcW w:w="3807" w:type="dxa"/>
            <w:tcBorders>
              <w:left w:val="single" w:color="FFFFFF" w:themeColor="background1" w:sz="4" w:space="0"/>
            </w:tcBorders>
            <w:shd w:val="clear" w:color="auto" w:fill="4EA72E" w:themeFill="accent6"/>
            <w:vAlign w:val="center"/>
          </w:tcPr>
          <w:p w14:paraId="63F5A5C1">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VREMENIK</w:t>
            </w:r>
          </w:p>
        </w:tc>
        <w:tc>
          <w:tcPr>
            <w:tcW w:w="6549" w:type="dxa"/>
            <w:shd w:val="clear" w:color="auto" w:fill="D9F2D0" w:themeFill="accent6" w:themeFillTint="33"/>
            <w:noWrap/>
            <w:vAlign w:val="center"/>
          </w:tcPr>
          <w:p w14:paraId="61E4BD18">
            <w:pPr>
              <w:spacing w:after="0" w:line="276" w:lineRule="auto"/>
              <w:jc w:val="center"/>
              <w:rPr>
                <w:rFonts w:ascii="Times New Roman" w:hAnsi="Times New Roman" w:cs="Times New Roman"/>
                <w:sz w:val="24"/>
                <w:szCs w:val="24"/>
                <w:lang w:val="it-IT"/>
              </w:rPr>
            </w:pPr>
            <w:r>
              <w:rPr>
                <w:rFonts w:ascii="Times New Roman" w:hAnsi="Times New Roman" w:cs="Times New Roman"/>
                <w:sz w:val="24"/>
                <w:szCs w:val="24"/>
                <w:lang w:val="it-IT"/>
              </w:rPr>
              <w:t>Dva školska sata (po 45 min) tjedno</w:t>
            </w:r>
          </w:p>
          <w:p w14:paraId="1F3735B6">
            <w:pPr>
              <w:spacing w:after="0"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70 sati godišnje</w:t>
            </w:r>
          </w:p>
        </w:tc>
      </w:tr>
      <w:tr w14:paraId="0F2DDF32">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04" w:hRule="atLeast"/>
        </w:trPr>
        <w:tc>
          <w:tcPr>
            <w:tcW w:w="3807" w:type="dxa"/>
            <w:tcBorders>
              <w:left w:val="single" w:color="FFFFFF" w:themeColor="background1" w:sz="4" w:space="0"/>
            </w:tcBorders>
            <w:shd w:val="clear" w:color="auto" w:fill="4EA72E" w:themeFill="accent6"/>
            <w:vAlign w:val="center"/>
          </w:tcPr>
          <w:p w14:paraId="38211EFE">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TROŠKOVNIK (potreban materijal)</w:t>
            </w:r>
          </w:p>
        </w:tc>
        <w:tc>
          <w:tcPr>
            <w:tcW w:w="6549" w:type="dxa"/>
            <w:shd w:val="clear" w:color="auto" w:fill="D9F2D0" w:themeFill="accent6" w:themeFillTint="33"/>
            <w:noWrap/>
            <w:vAlign w:val="center"/>
          </w:tcPr>
          <w:p w14:paraId="69AED428">
            <w:pPr>
              <w:spacing w:after="0" w:line="276" w:lineRule="auto"/>
              <w:rPr>
                <w:rFonts w:ascii="Times New Roman" w:hAnsi="Times New Roman" w:cs="Times New Roman"/>
                <w:sz w:val="24"/>
                <w:szCs w:val="24"/>
                <w:lang w:val="it-IT"/>
              </w:rPr>
            </w:pPr>
            <w:r>
              <w:rPr>
                <w:rFonts w:ascii="Times New Roman" w:hAnsi="Times New Roman" w:cs="Times New Roman"/>
                <w:sz w:val="24"/>
                <w:szCs w:val="24"/>
                <w:lang w:val="it-IT"/>
              </w:rPr>
              <w:t>-</w:t>
            </w:r>
            <w:r>
              <w:rPr>
                <w:rFonts w:ascii="Times New Roman" w:hAnsi="Times New Roman" w:cs="Times New Roman"/>
                <w:sz w:val="20"/>
                <w:szCs w:val="20"/>
                <w:lang w:val="it-IT"/>
              </w:rPr>
              <w:t xml:space="preserve"> h</w:t>
            </w:r>
            <w:r>
              <w:rPr>
                <w:rFonts w:ascii="Times New Roman" w:hAnsi="Times New Roman" w:cs="Times New Roman"/>
                <w:sz w:val="24"/>
                <w:szCs w:val="24"/>
                <w:lang w:val="it-IT"/>
              </w:rPr>
              <w:t>ameri, papiri u boji, flomasteri, pastele, markeri u boji</w:t>
            </w:r>
          </w:p>
          <w:p w14:paraId="730DF338">
            <w:pPr>
              <w:spacing w:after="0" w:line="276" w:lineRule="auto"/>
              <w:rPr>
                <w:rFonts w:ascii="Times New Roman" w:hAnsi="Times New Roman" w:cs="Times New Roman"/>
                <w:sz w:val="24"/>
                <w:szCs w:val="24"/>
                <w:lang w:val="it-IT"/>
              </w:rPr>
            </w:pPr>
            <w:r>
              <w:rPr>
                <w:rFonts w:ascii="Times New Roman" w:hAnsi="Times New Roman" w:cs="Times New Roman"/>
                <w:sz w:val="24"/>
                <w:szCs w:val="24"/>
                <w:lang w:val="it-IT"/>
              </w:rPr>
              <w:t>-</w:t>
            </w:r>
            <w:r>
              <w:rPr>
                <w:rFonts w:ascii="Times New Roman" w:hAnsi="Times New Roman" w:cs="Times New Roman"/>
                <w:sz w:val="20"/>
                <w:szCs w:val="20"/>
                <w:lang w:val="it-IT"/>
              </w:rPr>
              <w:t xml:space="preserve"> </w:t>
            </w:r>
            <w:r>
              <w:rPr>
                <w:rFonts w:ascii="Times New Roman" w:hAnsi="Times New Roman" w:cs="Times New Roman"/>
                <w:sz w:val="24"/>
                <w:szCs w:val="24"/>
                <w:lang w:val="it-IT"/>
              </w:rPr>
              <w:t>fotokopije</w:t>
            </w:r>
          </w:p>
          <w:p w14:paraId="7938B2BC">
            <w:pPr>
              <w:spacing w:after="0" w:line="276" w:lineRule="auto"/>
              <w:rPr>
                <w:rFonts w:ascii="Times New Roman" w:hAnsi="Times New Roman" w:cs="Times New Roman"/>
                <w:sz w:val="24"/>
                <w:szCs w:val="24"/>
                <w:lang w:val="it-IT"/>
              </w:rPr>
            </w:pPr>
            <w:r>
              <w:rPr>
                <w:rFonts w:ascii="Times New Roman" w:hAnsi="Times New Roman" w:cs="Times New Roman"/>
                <w:sz w:val="24"/>
                <w:szCs w:val="24"/>
                <w:lang w:val="it-IT"/>
              </w:rPr>
              <w:t>- slikovni rječnik, kartice, magneti, CD-ovi, CD player</w:t>
            </w:r>
            <w:r>
              <w:rPr>
                <w:rFonts w:ascii="Times New Roman" w:hAnsi="Times New Roman" w:cs="Times New Roman"/>
                <w:sz w:val="20"/>
                <w:szCs w:val="20"/>
                <w:lang w:val="it-IT"/>
              </w:rPr>
              <w:t>…</w:t>
            </w:r>
          </w:p>
        </w:tc>
      </w:tr>
      <w:tr w14:paraId="0A4193F3">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54" w:hRule="atLeast"/>
        </w:trPr>
        <w:tc>
          <w:tcPr>
            <w:tcW w:w="3807" w:type="dxa"/>
            <w:tcBorders>
              <w:left w:val="single" w:color="FFFFFF" w:themeColor="background1" w:sz="4" w:space="0"/>
              <w:bottom w:val="single" w:color="FFFFFF" w:themeColor="background1" w:sz="4" w:space="0"/>
            </w:tcBorders>
            <w:shd w:val="clear" w:color="auto" w:fill="4EA72E" w:themeFill="accent6"/>
            <w:vAlign w:val="center"/>
          </w:tcPr>
          <w:p w14:paraId="6DD82F3E">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NAČIN REALIZACIJE</w:t>
            </w:r>
          </w:p>
        </w:tc>
        <w:tc>
          <w:tcPr>
            <w:tcW w:w="6549" w:type="dxa"/>
            <w:shd w:val="clear" w:color="auto" w:fill="D9F2D0" w:themeFill="accent6" w:themeFillTint="33"/>
            <w:noWrap/>
            <w:vAlign w:val="center"/>
          </w:tcPr>
          <w:p w14:paraId="19995290">
            <w:pPr>
              <w:spacing w:after="0" w:line="276" w:lineRule="auto"/>
              <w:rPr>
                <w:rFonts w:ascii="Times New Roman" w:hAnsi="Times New Roman" w:cs="Times New Roman"/>
                <w:sz w:val="24"/>
                <w:szCs w:val="24"/>
                <w:lang w:val="it-IT"/>
              </w:rPr>
            </w:pPr>
            <w:r>
              <w:rPr>
                <w:rFonts w:ascii="Times New Roman" w:hAnsi="Times New Roman" w:cs="Times New Roman"/>
                <w:sz w:val="24"/>
                <w:szCs w:val="24"/>
                <w:lang w:val="it-IT"/>
              </w:rPr>
              <w:t>Frontalni rad, individualni rad, rad u paru i grupi</w:t>
            </w:r>
          </w:p>
          <w:p w14:paraId="2A012DAA">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Mjesto realizacije: učionica </w:t>
            </w:r>
            <w:r>
              <w:rPr>
                <w:rFonts w:ascii="Times New Roman" w:hAnsi="Times New Roman" w:cs="Times New Roman"/>
                <w:sz w:val="24"/>
                <w:szCs w:val="24"/>
              </w:rPr>
              <w:t>T</w:t>
            </w:r>
            <w:r>
              <w:rPr>
                <w:rFonts w:ascii="Times New Roman" w:hAnsi="Times New Roman" w:cs="Times New Roman"/>
                <w:sz w:val="24"/>
                <w:szCs w:val="24"/>
                <w:lang w:val="en-US"/>
              </w:rPr>
              <w:t>alijanskog jezika</w:t>
            </w:r>
          </w:p>
        </w:tc>
      </w:tr>
    </w:tbl>
    <w:p w14:paraId="10D585CE">
      <w:pPr>
        <w:jc w:val="center"/>
        <w:rPr>
          <w:rFonts w:ascii="Times New Roman" w:hAnsi="Times New Roman" w:cs="Times New Roman"/>
          <w:sz w:val="24"/>
          <w:szCs w:val="24"/>
        </w:rPr>
      </w:pPr>
    </w:p>
    <w:tbl>
      <w:tblPr>
        <w:tblStyle w:val="51"/>
        <w:tblW w:w="10368" w:type="dxa"/>
        <w:tblInd w:w="-510"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3783"/>
        <w:gridCol w:w="6585"/>
      </w:tblGrid>
      <w:tr w14:paraId="724B405E">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04" w:hRule="atLeast"/>
        </w:trPr>
        <w:tc>
          <w:tcPr>
            <w:tcW w:w="3783" w:type="dxa"/>
            <w:tcBorders>
              <w:top w:val="single" w:color="FFFFFF" w:themeColor="background1" w:sz="4" w:space="0"/>
              <w:left w:val="single" w:color="FFFFFF" w:themeColor="background1" w:sz="4" w:space="0"/>
              <w:right w:val="nil"/>
              <w:insideV w:val="nil"/>
            </w:tcBorders>
            <w:shd w:val="clear" w:color="auto" w:fill="4EA72E" w:themeFill="accent6"/>
            <w:vAlign w:val="center"/>
          </w:tcPr>
          <w:p w14:paraId="6A7AEFF9">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NAZIV AKTIVNOSTI/</w:t>
            </w:r>
          </w:p>
          <w:p w14:paraId="09550FE2">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PROGRAMA/ PROJEKTA</w:t>
            </w:r>
          </w:p>
        </w:tc>
        <w:tc>
          <w:tcPr>
            <w:tcW w:w="6585" w:type="dxa"/>
            <w:tcBorders>
              <w:top w:val="single" w:color="FFFFFF" w:themeColor="background1" w:sz="4" w:space="0"/>
              <w:right w:val="single" w:color="FFFFFF" w:themeColor="background1" w:sz="4" w:space="0"/>
              <w:insideV w:val="nil"/>
            </w:tcBorders>
            <w:shd w:val="clear" w:color="auto" w:fill="4EA72E" w:themeFill="accent6"/>
            <w:noWrap/>
            <w:vAlign w:val="center"/>
          </w:tcPr>
          <w:p w14:paraId="1F4EFE36">
            <w:pPr>
              <w:pStyle w:val="4"/>
              <w:spacing w:after="0" w:line="240" w:lineRule="auto"/>
              <w:rPr>
                <w:b w:val="0"/>
                <w:bCs w:val="0"/>
                <w:color w:val="FFFFFF" w:themeColor="background1"/>
                <w:lang w:val="it-IT"/>
                <w14:textFill>
                  <w14:solidFill>
                    <w14:schemeClr w14:val="bg1"/>
                  </w14:solidFill>
                </w14:textFill>
              </w:rPr>
            </w:pPr>
            <w:bookmarkStart w:id="47" w:name="_Toc241133060"/>
            <w:r>
              <w:rPr>
                <w:b w:val="0"/>
                <w:bCs w:val="0"/>
                <w:color w:val="FFFFFF" w:themeColor="background1"/>
                <w:lang w:val="it-IT"/>
                <w14:textFill>
                  <w14:solidFill>
                    <w14:schemeClr w14:val="bg1"/>
                  </w14:solidFill>
                </w14:textFill>
              </w:rPr>
              <w:t>IZBORNA NASTAVA – TALIJANSKI JEZIK</w:t>
            </w:r>
            <w:bookmarkEnd w:id="47"/>
          </w:p>
          <w:p w14:paraId="347B1E6E">
            <w:pPr>
              <w:pStyle w:val="4"/>
              <w:spacing w:after="0" w:line="240" w:lineRule="auto"/>
              <w:rPr>
                <w:b w:val="0"/>
                <w:bCs w:val="0"/>
                <w:color w:val="FFFFFF" w:themeColor="background1"/>
                <w:lang w:val="it-IT"/>
                <w14:textFill>
                  <w14:solidFill>
                    <w14:schemeClr w14:val="bg1"/>
                  </w14:solidFill>
                </w14:textFill>
              </w:rPr>
            </w:pPr>
            <w:bookmarkStart w:id="48" w:name="_Toc241133061"/>
            <w:r>
              <w:rPr>
                <w:b w:val="0"/>
                <w:bCs w:val="0"/>
                <w:color w:val="FFFFFF" w:themeColor="background1"/>
                <w:lang w:val="it-IT"/>
                <w14:textFill>
                  <w14:solidFill>
                    <w14:schemeClr w14:val="bg1"/>
                  </w14:solidFill>
                </w14:textFill>
              </w:rPr>
              <w:t xml:space="preserve">ŠKOLSKA GODINA 2026./27. </w:t>
            </w:r>
            <w:bookmarkEnd w:id="48"/>
          </w:p>
        </w:tc>
      </w:tr>
      <w:tr w14:paraId="07868AD9">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70" w:hRule="atLeast"/>
        </w:trPr>
        <w:tc>
          <w:tcPr>
            <w:tcW w:w="3783" w:type="dxa"/>
            <w:tcBorders>
              <w:left w:val="single" w:color="FFFFFF" w:themeColor="background1" w:sz="4" w:space="0"/>
            </w:tcBorders>
            <w:shd w:val="clear" w:color="auto" w:fill="4EA72E" w:themeFill="accent6"/>
            <w:vAlign w:val="center"/>
          </w:tcPr>
          <w:p w14:paraId="4BF15141">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NOSITELJI</w:t>
            </w:r>
          </w:p>
        </w:tc>
        <w:tc>
          <w:tcPr>
            <w:tcW w:w="6585" w:type="dxa"/>
            <w:shd w:val="clear" w:color="auto" w:fill="D9F2D0" w:themeFill="accent6" w:themeFillTint="33"/>
            <w:noWrap/>
            <w:vAlign w:val="center"/>
          </w:tcPr>
          <w:p w14:paraId="03C7153E">
            <w:pPr>
              <w:spacing w:after="0"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NIKOLINA MATKOVAC</w:t>
            </w:r>
          </w:p>
        </w:tc>
      </w:tr>
      <w:tr w14:paraId="304CDA2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04" w:hRule="atLeast"/>
        </w:trPr>
        <w:tc>
          <w:tcPr>
            <w:tcW w:w="3783" w:type="dxa"/>
            <w:tcBorders>
              <w:left w:val="single" w:color="FFFFFF" w:themeColor="background1" w:sz="4" w:space="0"/>
            </w:tcBorders>
            <w:shd w:val="clear" w:color="auto" w:fill="4EA72E" w:themeFill="accent6"/>
            <w:vAlign w:val="center"/>
          </w:tcPr>
          <w:p w14:paraId="4F895776">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CILJ</w:t>
            </w:r>
          </w:p>
        </w:tc>
        <w:tc>
          <w:tcPr>
            <w:tcW w:w="6585" w:type="dxa"/>
            <w:shd w:val="clear" w:color="auto" w:fill="D9F2D0" w:themeFill="accent6" w:themeFillTint="33"/>
            <w:noWrap/>
            <w:vAlign w:val="center"/>
          </w:tcPr>
          <w:p w14:paraId="62ED1F49">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Stjecanje i proširivanje leksičkih znanja prema tematskim područjima, usvajanje gramatičkih struktura uz eksplicitan i kognitivan pristup uz postupnu uporabu gramatičkog nazivlja i usustavljivanje gradiva, usvajanje jezičnih funkcija i gramatičkih </w:t>
            </w:r>
          </w:p>
          <w:p w14:paraId="3DD6100E">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struktura u okviru obrađenih tema i u kontekstu situacije bez mehaničkog pamćenja i ispitivanja gramatičkih pravila i paradigmi, upoznavanje s kulturom i civilizacijom s </w:t>
            </w:r>
          </w:p>
          <w:p w14:paraId="5832CF70">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usporedbom odgovarajućih sadržaja u hrvatskoj i talijanskoj kulturi, upoznavanje s osnovnim geofizičkim smještajem Italije i najpoznatijih gradova</w:t>
            </w:r>
          </w:p>
        </w:tc>
      </w:tr>
      <w:tr w14:paraId="6D3F4BCE">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05" w:hRule="atLeast"/>
        </w:trPr>
        <w:tc>
          <w:tcPr>
            <w:tcW w:w="3783" w:type="dxa"/>
            <w:tcBorders>
              <w:left w:val="single" w:color="FFFFFF" w:themeColor="background1" w:sz="4" w:space="0"/>
            </w:tcBorders>
            <w:shd w:val="clear" w:color="auto" w:fill="4EA72E" w:themeFill="accent6"/>
            <w:vAlign w:val="center"/>
          </w:tcPr>
          <w:p w14:paraId="0F5AA5B3">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CILJANA SKUPINA</w:t>
            </w:r>
          </w:p>
        </w:tc>
        <w:tc>
          <w:tcPr>
            <w:tcW w:w="6585" w:type="dxa"/>
            <w:shd w:val="clear" w:color="auto" w:fill="D9F2D0" w:themeFill="accent6" w:themeFillTint="33"/>
            <w:noWrap/>
            <w:vAlign w:val="center"/>
          </w:tcPr>
          <w:p w14:paraId="23938418">
            <w:pPr>
              <w:spacing w:after="0"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UČENICI 6. RAZREDA</w:t>
            </w:r>
          </w:p>
        </w:tc>
      </w:tr>
      <w:tr w14:paraId="03059A4A">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78" w:hRule="atLeast"/>
        </w:trPr>
        <w:tc>
          <w:tcPr>
            <w:tcW w:w="3783" w:type="dxa"/>
            <w:tcBorders>
              <w:left w:val="single" w:color="FFFFFF" w:themeColor="background1" w:sz="4" w:space="0"/>
            </w:tcBorders>
            <w:shd w:val="clear" w:color="auto" w:fill="4EA72E" w:themeFill="accent6"/>
            <w:vAlign w:val="center"/>
          </w:tcPr>
          <w:p w14:paraId="304C1BCB">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NAMJENA</w:t>
            </w:r>
          </w:p>
        </w:tc>
        <w:tc>
          <w:tcPr>
            <w:tcW w:w="6585" w:type="dxa"/>
            <w:shd w:val="clear" w:color="auto" w:fill="D9F2D0" w:themeFill="accent6" w:themeFillTint="33"/>
            <w:noWrap/>
            <w:vAlign w:val="center"/>
          </w:tcPr>
          <w:p w14:paraId="72D2FB42">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-slušanje s razumijevanjem, razumijevanje pitanja i uputa</w:t>
            </w:r>
          </w:p>
          <w:p w14:paraId="22FDFBE1">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-govor i izgovor- sposobnost pamćenja i pravilne reprodukcije govorenih i snimljenih zvučnih uzoraka, te verbalnog reagiranja na verbalne i neverbalne poticaje, postavljanje pitanja, odgovaranje na pitanja, sudjelovanje u kraćim dramatizacijama, opisivanje, mini-dijalozi</w:t>
            </w:r>
          </w:p>
          <w:p w14:paraId="04B4A59B">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-sposobnost opisivanja i prepričavanja kraćih tekstova </w:t>
            </w:r>
          </w:p>
          <w:p w14:paraId="2141EDFF">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-čitanje s razumijevanjem na razini prethodno usvojenih zvučnih uzoraka, te kraćih ciljanih tekstova i jednostavnih izvornih tekstova</w:t>
            </w:r>
          </w:p>
          <w:p w14:paraId="79541C6F">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-pisanje kraćih tekstova uz natuknice, pisanje kraćih poruka, e-maila, SMS-a, popunjavanje teksta riječima, povezivanje elemenata teksta, pismeno odgovaranje na pitanja, kraći diktati i sl.</w:t>
            </w:r>
          </w:p>
          <w:p w14:paraId="2AD3D57F">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-sposobnost primjene stečenih znanja u novim situacijama i primjena istih u stvarnom životu</w:t>
            </w:r>
          </w:p>
          <w:p w14:paraId="1BB236B1">
            <w:pPr>
              <w:spacing w:after="0" w:line="276" w:lineRule="auto"/>
              <w:rPr>
                <w:rFonts w:ascii="Times New Roman" w:hAnsi="Times New Roman" w:cs="Times New Roman"/>
                <w:sz w:val="24"/>
                <w:szCs w:val="24"/>
                <w:lang w:val="it-IT"/>
              </w:rPr>
            </w:pPr>
            <w:r>
              <w:rPr>
                <w:rFonts w:ascii="Times New Roman" w:hAnsi="Times New Roman" w:cs="Times New Roman"/>
                <w:sz w:val="24"/>
                <w:szCs w:val="24"/>
                <w:lang w:val="it-IT"/>
              </w:rPr>
              <w:t>-uočavanje analogija i pravilnosti u kontekstu rečenice</w:t>
            </w:r>
          </w:p>
          <w:p w14:paraId="1EE8D7B4">
            <w:pPr>
              <w:spacing w:after="0" w:line="276" w:lineRule="auto"/>
              <w:rPr>
                <w:rFonts w:ascii="Times New Roman" w:hAnsi="Times New Roman" w:cs="Times New Roman"/>
                <w:sz w:val="24"/>
                <w:szCs w:val="24"/>
                <w:lang w:val="it-IT"/>
              </w:rPr>
            </w:pPr>
            <w:r>
              <w:rPr>
                <w:rFonts w:ascii="Times New Roman" w:hAnsi="Times New Roman" w:cs="Times New Roman"/>
                <w:sz w:val="24"/>
                <w:szCs w:val="24"/>
                <w:lang w:val="it-IT"/>
              </w:rPr>
              <w:t>-sposobnost pretpostavljanja i dedukcije</w:t>
            </w:r>
          </w:p>
          <w:p w14:paraId="65A7DF18">
            <w:pPr>
              <w:spacing w:after="0" w:line="276" w:lineRule="auto"/>
              <w:rPr>
                <w:rFonts w:ascii="Times New Roman" w:hAnsi="Times New Roman" w:cs="Times New Roman"/>
                <w:sz w:val="24"/>
                <w:szCs w:val="24"/>
                <w:lang w:val="it-IT"/>
              </w:rPr>
            </w:pPr>
            <w:r>
              <w:rPr>
                <w:rFonts w:ascii="Times New Roman" w:hAnsi="Times New Roman" w:cs="Times New Roman"/>
                <w:sz w:val="24"/>
                <w:szCs w:val="24"/>
                <w:lang w:val="it-IT"/>
              </w:rPr>
              <w:t>-razvoj svijesti pripadnosti skupini učenika koji rade na zajedničkom zadatku</w:t>
            </w:r>
          </w:p>
          <w:p w14:paraId="7426793A">
            <w:pPr>
              <w:spacing w:after="0" w:line="276" w:lineRule="auto"/>
              <w:rPr>
                <w:rFonts w:ascii="Times New Roman" w:hAnsi="Times New Roman" w:cs="Times New Roman"/>
                <w:sz w:val="24"/>
                <w:szCs w:val="24"/>
                <w:lang w:val="it-IT"/>
              </w:rPr>
            </w:pPr>
            <w:r>
              <w:rPr>
                <w:rFonts w:ascii="Times New Roman" w:hAnsi="Times New Roman" w:cs="Times New Roman"/>
                <w:sz w:val="24"/>
                <w:szCs w:val="24"/>
                <w:lang w:val="it-IT"/>
              </w:rPr>
              <w:t>-razvoj sposobnosti samovrednovanja i svijesti o vlastitom napretku, te međusobnog vrednovanja</w:t>
            </w:r>
          </w:p>
        </w:tc>
      </w:tr>
      <w:tr w14:paraId="3BCF094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54" w:hRule="atLeast"/>
        </w:trPr>
        <w:tc>
          <w:tcPr>
            <w:tcW w:w="3783" w:type="dxa"/>
            <w:tcBorders>
              <w:left w:val="single" w:color="FFFFFF" w:themeColor="background1" w:sz="4" w:space="0"/>
            </w:tcBorders>
            <w:shd w:val="clear" w:color="auto" w:fill="4EA72E" w:themeFill="accent6"/>
            <w:vAlign w:val="center"/>
          </w:tcPr>
          <w:p w14:paraId="08FCB1DF">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VREMENIK</w:t>
            </w:r>
          </w:p>
        </w:tc>
        <w:tc>
          <w:tcPr>
            <w:tcW w:w="6585" w:type="dxa"/>
            <w:shd w:val="clear" w:color="auto" w:fill="D9F2D0" w:themeFill="accent6" w:themeFillTint="33"/>
            <w:noWrap/>
            <w:vAlign w:val="center"/>
          </w:tcPr>
          <w:p w14:paraId="61407933">
            <w:pPr>
              <w:spacing w:after="0" w:line="276" w:lineRule="auto"/>
              <w:jc w:val="center"/>
              <w:rPr>
                <w:rFonts w:ascii="Times New Roman" w:hAnsi="Times New Roman" w:cs="Times New Roman"/>
                <w:sz w:val="24"/>
                <w:szCs w:val="24"/>
                <w:lang w:val="it-IT"/>
              </w:rPr>
            </w:pPr>
            <w:r>
              <w:rPr>
                <w:rFonts w:ascii="Times New Roman" w:hAnsi="Times New Roman" w:cs="Times New Roman"/>
                <w:sz w:val="24"/>
                <w:szCs w:val="24"/>
                <w:lang w:val="it-IT"/>
              </w:rPr>
              <w:t>Dva školska sata (po 45 min) tjedno</w:t>
            </w:r>
          </w:p>
          <w:p w14:paraId="01768B6A">
            <w:pPr>
              <w:spacing w:after="0"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70 sati godišnje</w:t>
            </w:r>
          </w:p>
        </w:tc>
      </w:tr>
      <w:tr w14:paraId="690E9BEB">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043" w:hRule="atLeast"/>
        </w:trPr>
        <w:tc>
          <w:tcPr>
            <w:tcW w:w="3783" w:type="dxa"/>
            <w:tcBorders>
              <w:left w:val="single" w:color="FFFFFF" w:themeColor="background1" w:sz="4" w:space="0"/>
            </w:tcBorders>
            <w:shd w:val="clear" w:color="auto" w:fill="4EA72E" w:themeFill="accent6"/>
            <w:vAlign w:val="center"/>
          </w:tcPr>
          <w:p w14:paraId="10A46D66">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TROŠKOVNIK (potreban materijal)</w:t>
            </w:r>
          </w:p>
        </w:tc>
        <w:tc>
          <w:tcPr>
            <w:tcW w:w="6585" w:type="dxa"/>
            <w:shd w:val="clear" w:color="auto" w:fill="D9F2D0" w:themeFill="accent6" w:themeFillTint="33"/>
            <w:noWrap/>
            <w:vAlign w:val="center"/>
          </w:tcPr>
          <w:p w14:paraId="0F059742">
            <w:pPr>
              <w:spacing w:after="0" w:line="276" w:lineRule="auto"/>
              <w:rPr>
                <w:rFonts w:ascii="Times New Roman" w:hAnsi="Times New Roman" w:cs="Times New Roman"/>
                <w:sz w:val="24"/>
                <w:szCs w:val="24"/>
                <w:lang w:val="it-IT"/>
              </w:rPr>
            </w:pPr>
            <w:r>
              <w:rPr>
                <w:rFonts w:ascii="Times New Roman" w:hAnsi="Times New Roman" w:cs="Times New Roman"/>
                <w:sz w:val="24"/>
                <w:szCs w:val="24"/>
                <w:lang w:val="it-IT"/>
              </w:rPr>
              <w:t>- hameri, papiri u boji, flomasteri, pastele, markeri u boji</w:t>
            </w:r>
          </w:p>
          <w:p w14:paraId="6488711A">
            <w:pPr>
              <w:spacing w:after="0" w:line="276" w:lineRule="auto"/>
              <w:rPr>
                <w:rFonts w:ascii="Times New Roman" w:hAnsi="Times New Roman" w:cs="Times New Roman"/>
                <w:sz w:val="24"/>
                <w:szCs w:val="24"/>
                <w:lang w:val="it-IT"/>
              </w:rPr>
            </w:pPr>
            <w:r>
              <w:rPr>
                <w:rFonts w:ascii="Times New Roman" w:hAnsi="Times New Roman" w:cs="Times New Roman"/>
                <w:sz w:val="24"/>
                <w:szCs w:val="24"/>
                <w:lang w:val="it-IT"/>
              </w:rPr>
              <w:t>- fotokopije</w:t>
            </w:r>
          </w:p>
          <w:p w14:paraId="6167E023">
            <w:pPr>
              <w:spacing w:after="0" w:line="276" w:lineRule="auto"/>
              <w:rPr>
                <w:rFonts w:ascii="Times New Roman" w:hAnsi="Times New Roman" w:cs="Times New Roman"/>
                <w:sz w:val="24"/>
                <w:szCs w:val="24"/>
                <w:lang w:val="it-IT"/>
              </w:rPr>
            </w:pPr>
            <w:r>
              <w:rPr>
                <w:rFonts w:ascii="Times New Roman" w:hAnsi="Times New Roman" w:cs="Times New Roman"/>
                <w:sz w:val="24"/>
                <w:szCs w:val="24"/>
                <w:lang w:val="it-IT"/>
              </w:rPr>
              <w:t>- slikovni rječnik, kartice, magneti, CD-ovi, CD player…</w:t>
            </w:r>
          </w:p>
        </w:tc>
      </w:tr>
      <w:tr w14:paraId="18F5D2AB">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86" w:hRule="atLeast"/>
        </w:trPr>
        <w:tc>
          <w:tcPr>
            <w:tcW w:w="3783" w:type="dxa"/>
            <w:tcBorders>
              <w:left w:val="single" w:color="FFFFFF" w:themeColor="background1" w:sz="4" w:space="0"/>
              <w:bottom w:val="single" w:color="FFFFFF" w:themeColor="background1" w:sz="4" w:space="0"/>
            </w:tcBorders>
            <w:shd w:val="clear" w:color="auto" w:fill="4EA72E" w:themeFill="accent6"/>
            <w:vAlign w:val="center"/>
          </w:tcPr>
          <w:p w14:paraId="70807437">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NAČIN REALIZACIJE</w:t>
            </w:r>
          </w:p>
        </w:tc>
        <w:tc>
          <w:tcPr>
            <w:tcW w:w="6585" w:type="dxa"/>
            <w:shd w:val="clear" w:color="auto" w:fill="D9F2D0" w:themeFill="accent6" w:themeFillTint="33"/>
            <w:noWrap/>
            <w:vAlign w:val="center"/>
          </w:tcPr>
          <w:p w14:paraId="0AF746C3">
            <w:pPr>
              <w:spacing w:after="0" w:line="276" w:lineRule="auto"/>
              <w:rPr>
                <w:rFonts w:ascii="Times New Roman" w:hAnsi="Times New Roman" w:cs="Times New Roman"/>
                <w:sz w:val="24"/>
                <w:szCs w:val="24"/>
                <w:lang w:val="it-IT"/>
              </w:rPr>
            </w:pPr>
            <w:r>
              <w:rPr>
                <w:rFonts w:ascii="Times New Roman" w:hAnsi="Times New Roman" w:cs="Times New Roman"/>
                <w:sz w:val="24"/>
                <w:szCs w:val="24"/>
                <w:lang w:val="it-IT"/>
              </w:rPr>
              <w:t>Frontalni rad, individualni rad, rad u paru i grupi</w:t>
            </w:r>
          </w:p>
          <w:p w14:paraId="4B626627">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Mjesto realizacije: učionica Talijanskog jezika</w:t>
            </w:r>
          </w:p>
        </w:tc>
      </w:tr>
    </w:tbl>
    <w:p w14:paraId="299F9E33">
      <w:pPr>
        <w:jc w:val="center"/>
        <w:rPr>
          <w:rFonts w:ascii="Times New Roman" w:hAnsi="Times New Roman" w:cs="Times New Roman"/>
          <w:sz w:val="24"/>
          <w:szCs w:val="24"/>
        </w:rPr>
      </w:pPr>
    </w:p>
    <w:tbl>
      <w:tblPr>
        <w:tblStyle w:val="51"/>
        <w:tblW w:w="10356" w:type="dxa"/>
        <w:tblInd w:w="-486"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autofit"/>
        <w:tblCellMar>
          <w:top w:w="0" w:type="dxa"/>
          <w:left w:w="108" w:type="dxa"/>
          <w:bottom w:w="0" w:type="dxa"/>
          <w:right w:w="108" w:type="dxa"/>
        </w:tblCellMar>
      </w:tblPr>
      <w:tblGrid>
        <w:gridCol w:w="3759"/>
        <w:gridCol w:w="6597"/>
      </w:tblGrid>
      <w:tr w14:paraId="4653B8CB">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04" w:hRule="atLeast"/>
        </w:trPr>
        <w:tc>
          <w:tcPr>
            <w:tcW w:w="3759" w:type="dxa"/>
            <w:tcBorders>
              <w:top w:val="single" w:color="FFFFFF" w:themeColor="background1" w:sz="4" w:space="0"/>
              <w:left w:val="single" w:color="FFFFFF" w:themeColor="background1" w:sz="4" w:space="0"/>
              <w:right w:val="nil"/>
              <w:insideV w:val="nil"/>
            </w:tcBorders>
            <w:shd w:val="clear" w:color="auto" w:fill="4EA72E" w:themeFill="accent6"/>
            <w:vAlign w:val="center"/>
          </w:tcPr>
          <w:p w14:paraId="6B84C738">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NAZIV AKTIVNOSTI/</w:t>
            </w:r>
          </w:p>
          <w:p w14:paraId="5FDB8E20">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PROGRAMA/ PROJEKTA</w:t>
            </w:r>
          </w:p>
        </w:tc>
        <w:tc>
          <w:tcPr>
            <w:tcW w:w="6597" w:type="dxa"/>
            <w:tcBorders>
              <w:top w:val="single" w:color="FFFFFF" w:themeColor="background1" w:sz="4" w:space="0"/>
              <w:right w:val="single" w:color="FFFFFF" w:themeColor="background1" w:sz="4" w:space="0"/>
              <w:insideV w:val="nil"/>
            </w:tcBorders>
            <w:shd w:val="clear" w:color="auto" w:fill="4EA72E" w:themeFill="accent6"/>
            <w:noWrap/>
            <w:vAlign w:val="center"/>
          </w:tcPr>
          <w:p w14:paraId="04E8594A">
            <w:pPr>
              <w:pStyle w:val="4"/>
              <w:spacing w:after="0" w:line="240" w:lineRule="auto"/>
              <w:rPr>
                <w:b w:val="0"/>
                <w:bCs w:val="0"/>
                <w:color w:val="FFFFFF" w:themeColor="background1"/>
                <w:lang w:val="it-IT"/>
                <w14:textFill>
                  <w14:solidFill>
                    <w14:schemeClr w14:val="bg1"/>
                  </w14:solidFill>
                </w14:textFill>
              </w:rPr>
            </w:pPr>
            <w:bookmarkStart w:id="49" w:name="_Toc241133062"/>
            <w:r>
              <w:rPr>
                <w:b w:val="0"/>
                <w:bCs w:val="0"/>
                <w:color w:val="FFFFFF" w:themeColor="background1"/>
                <w:lang w:val="it-IT"/>
                <w14:textFill>
                  <w14:solidFill>
                    <w14:schemeClr w14:val="bg1"/>
                  </w14:solidFill>
                </w14:textFill>
              </w:rPr>
              <w:t>IZBORNA NASTAVA – TALIJANSKI JEZIK</w:t>
            </w:r>
            <w:bookmarkEnd w:id="49"/>
          </w:p>
          <w:p w14:paraId="60B6226E">
            <w:pPr>
              <w:pStyle w:val="4"/>
              <w:spacing w:after="0" w:line="240" w:lineRule="auto"/>
              <w:rPr>
                <w:b w:val="0"/>
                <w:bCs w:val="0"/>
                <w:color w:val="FFFFFF" w:themeColor="background1"/>
                <w:lang w:val="it-IT"/>
                <w14:textFill>
                  <w14:solidFill>
                    <w14:schemeClr w14:val="bg1"/>
                  </w14:solidFill>
                </w14:textFill>
              </w:rPr>
            </w:pPr>
            <w:bookmarkStart w:id="50" w:name="_Toc241133063"/>
            <w:r>
              <w:rPr>
                <w:b w:val="0"/>
                <w:bCs w:val="0"/>
                <w:color w:val="FFFFFF" w:themeColor="background1"/>
                <w:lang w:val="it-IT"/>
                <w14:textFill>
                  <w14:solidFill>
                    <w14:schemeClr w14:val="bg1"/>
                  </w14:solidFill>
                </w14:textFill>
              </w:rPr>
              <w:t xml:space="preserve">ŠKOLSKA GODINA 2026./27. </w:t>
            </w:r>
            <w:bookmarkEnd w:id="50"/>
          </w:p>
        </w:tc>
      </w:tr>
      <w:tr w14:paraId="24E46AF0">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70" w:hRule="atLeast"/>
        </w:trPr>
        <w:tc>
          <w:tcPr>
            <w:tcW w:w="3759" w:type="dxa"/>
            <w:tcBorders>
              <w:left w:val="single" w:color="FFFFFF" w:themeColor="background1" w:sz="4" w:space="0"/>
            </w:tcBorders>
            <w:shd w:val="clear" w:color="auto" w:fill="4EA72E" w:themeFill="accent6"/>
            <w:vAlign w:val="center"/>
          </w:tcPr>
          <w:p w14:paraId="14E50DA1">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NOSITELJI</w:t>
            </w:r>
          </w:p>
        </w:tc>
        <w:tc>
          <w:tcPr>
            <w:tcW w:w="6597" w:type="dxa"/>
            <w:shd w:val="clear" w:color="auto" w:fill="D9F2D0" w:themeFill="accent6" w:themeFillTint="33"/>
            <w:noWrap/>
            <w:vAlign w:val="center"/>
          </w:tcPr>
          <w:p w14:paraId="324890B6">
            <w:pPr>
              <w:spacing w:after="0"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NIKOLINA MATKOVAC</w:t>
            </w:r>
          </w:p>
        </w:tc>
      </w:tr>
      <w:tr w14:paraId="5CE6EAFE">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04" w:hRule="atLeast"/>
        </w:trPr>
        <w:tc>
          <w:tcPr>
            <w:tcW w:w="3759" w:type="dxa"/>
            <w:tcBorders>
              <w:left w:val="single" w:color="FFFFFF" w:themeColor="background1" w:sz="4" w:space="0"/>
            </w:tcBorders>
            <w:shd w:val="clear" w:color="auto" w:fill="4EA72E" w:themeFill="accent6"/>
            <w:vAlign w:val="center"/>
          </w:tcPr>
          <w:p w14:paraId="69E74457">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CILJ</w:t>
            </w:r>
          </w:p>
        </w:tc>
        <w:tc>
          <w:tcPr>
            <w:tcW w:w="6597" w:type="dxa"/>
            <w:shd w:val="clear" w:color="auto" w:fill="D9F2D0" w:themeFill="accent6" w:themeFillTint="33"/>
            <w:noWrap/>
            <w:vAlign w:val="center"/>
          </w:tcPr>
          <w:p w14:paraId="68359E90">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Stjecanje i proširivanje leksičkih znanja prema tematskim područjima, usvajanje gramatičkih struktura uz eksplicitan i kognitivan pristup uz postupnu uporabu gramatičkog nazivlja i usustavljivanje gradiva, usvajanje jezičnih funkcija i gramatičkih struktura u okviru obrađenih tema i u kontekstu situacije uz ispitivanja gramatičkih pravila i paradigmi, upoznavanje s kulturom i civilizacijom s usporedbom odgovarajućih sadržaja u hrvatskoj i talijanskoj kulturi, upoznavanje s osnovnim geofizičkim smještajem Italije i najpoznatijih gradova, upoznavanje </w:t>
            </w:r>
          </w:p>
          <w:p w14:paraId="6C10D5CC">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običaja življenja, gastronomske ponude, te općenito načinom života stanovnika Italije, na taj način uklanjajući kulturološke stereotipe te razvijajući multikulturalnost</w:t>
            </w:r>
          </w:p>
        </w:tc>
      </w:tr>
      <w:tr w14:paraId="719FB5A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67" w:hRule="atLeast"/>
        </w:trPr>
        <w:tc>
          <w:tcPr>
            <w:tcW w:w="3759" w:type="dxa"/>
            <w:tcBorders>
              <w:left w:val="single" w:color="FFFFFF" w:themeColor="background1" w:sz="4" w:space="0"/>
            </w:tcBorders>
            <w:shd w:val="clear" w:color="auto" w:fill="4EA72E" w:themeFill="accent6"/>
            <w:vAlign w:val="center"/>
          </w:tcPr>
          <w:p w14:paraId="21D20417">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CILJANA SKUPINA</w:t>
            </w:r>
          </w:p>
        </w:tc>
        <w:tc>
          <w:tcPr>
            <w:tcW w:w="6597" w:type="dxa"/>
            <w:shd w:val="clear" w:color="auto" w:fill="D9F2D0" w:themeFill="accent6" w:themeFillTint="33"/>
            <w:noWrap/>
            <w:vAlign w:val="center"/>
          </w:tcPr>
          <w:p w14:paraId="10F3BCD3">
            <w:pPr>
              <w:spacing w:after="0"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UČENICI 7. RAZREDA</w:t>
            </w:r>
          </w:p>
        </w:tc>
      </w:tr>
      <w:tr w14:paraId="0A4B0012">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04" w:hRule="atLeast"/>
        </w:trPr>
        <w:tc>
          <w:tcPr>
            <w:tcW w:w="3759" w:type="dxa"/>
            <w:tcBorders>
              <w:left w:val="single" w:color="FFFFFF" w:themeColor="background1" w:sz="4" w:space="0"/>
            </w:tcBorders>
            <w:shd w:val="clear" w:color="auto" w:fill="4EA72E" w:themeFill="accent6"/>
            <w:vAlign w:val="center"/>
          </w:tcPr>
          <w:p w14:paraId="1708C10E">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NAMJENA</w:t>
            </w:r>
          </w:p>
        </w:tc>
        <w:tc>
          <w:tcPr>
            <w:tcW w:w="6597" w:type="dxa"/>
            <w:shd w:val="clear" w:color="auto" w:fill="D9F2D0" w:themeFill="accent6" w:themeFillTint="33"/>
            <w:noWrap/>
            <w:vAlign w:val="center"/>
          </w:tcPr>
          <w:p w14:paraId="45E2F374">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-slušanje s razumijevanjem, razumijevanje pitanja i uputa, povezivanje vizualnog i zvučnog jezičnog sadržaja</w:t>
            </w:r>
          </w:p>
          <w:p w14:paraId="2EA279EA">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-govor i izgovor- sposobnost pamćenja i pravilne reprodukcije govorenih i snimljenih zvučnih uzoraka, te verbalnog reagiranja na verbalne i neverbalne poticaje, postavljanje pitanja, </w:t>
            </w:r>
          </w:p>
          <w:p w14:paraId="2A2BD881">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odgovaranje na pitanja, sudjelovanje u kraćim dramatizacijama, opisivanje, mini-dijalozi</w:t>
            </w:r>
          </w:p>
          <w:p w14:paraId="6F1DA62D">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-sposobnost opisivanja i prepričavanja događaja u sadašnjosti, prošlosti i budućnosti </w:t>
            </w:r>
          </w:p>
          <w:p w14:paraId="5F7CF9F7">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-čitanje s razumijevanjem na razini prethodno usvojenih zvučnih uzoraka, te kraćih ciljanih tekstova i jednostavnih izvornih tekstova</w:t>
            </w:r>
          </w:p>
          <w:p w14:paraId="588E6F0B">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-pisanje kraćih tekstova uz natuknice, pisanje kraćeg teksta o osobnim dojmovima i stavovima, popunjavanje teksta riječima, povezivanje elemenata teksta, pismeno odgovaranje na pitanja, </w:t>
            </w:r>
          </w:p>
          <w:p w14:paraId="6B46CB91">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kraći diktati i sl.</w:t>
            </w:r>
          </w:p>
          <w:p w14:paraId="15FC59F6">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-sposobnost primjene stečenih znanja u novim situacijama i primjena istih u stvarnome životu</w:t>
            </w:r>
          </w:p>
          <w:p w14:paraId="0D13F595">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-korištenje novih tehnologija u pronalaženju potrebnih podataka</w:t>
            </w:r>
          </w:p>
          <w:p w14:paraId="51C105FB">
            <w:pPr>
              <w:spacing w:after="0" w:line="276" w:lineRule="auto"/>
              <w:rPr>
                <w:rFonts w:ascii="Times New Roman" w:hAnsi="Times New Roman" w:cs="Times New Roman"/>
                <w:sz w:val="24"/>
                <w:szCs w:val="24"/>
                <w:lang w:val="it-IT"/>
              </w:rPr>
            </w:pPr>
            <w:r>
              <w:rPr>
                <w:rFonts w:ascii="Times New Roman" w:hAnsi="Times New Roman" w:cs="Times New Roman"/>
                <w:sz w:val="24"/>
                <w:szCs w:val="24"/>
                <w:lang w:val="it-IT"/>
              </w:rPr>
              <w:t>-uočavanje analogija i pravilnosti u kontekstu rečenice</w:t>
            </w:r>
          </w:p>
          <w:p w14:paraId="750F5881">
            <w:pPr>
              <w:spacing w:after="0" w:line="276" w:lineRule="auto"/>
              <w:rPr>
                <w:rFonts w:ascii="Times New Roman" w:hAnsi="Times New Roman" w:cs="Times New Roman"/>
                <w:sz w:val="24"/>
                <w:szCs w:val="24"/>
                <w:lang w:val="it-IT"/>
              </w:rPr>
            </w:pPr>
            <w:r>
              <w:rPr>
                <w:rFonts w:ascii="Times New Roman" w:hAnsi="Times New Roman" w:cs="Times New Roman"/>
                <w:sz w:val="24"/>
                <w:szCs w:val="24"/>
                <w:lang w:val="it-IT"/>
              </w:rPr>
              <w:t>-sposobnost pretpostavljanja i dedukcije</w:t>
            </w:r>
          </w:p>
          <w:p w14:paraId="68C34366">
            <w:pPr>
              <w:spacing w:after="0" w:line="276" w:lineRule="auto"/>
              <w:rPr>
                <w:rFonts w:ascii="Times New Roman" w:hAnsi="Times New Roman" w:cs="Times New Roman"/>
                <w:sz w:val="24"/>
                <w:szCs w:val="24"/>
                <w:lang w:val="it-IT"/>
              </w:rPr>
            </w:pPr>
            <w:r>
              <w:rPr>
                <w:rFonts w:ascii="Times New Roman" w:hAnsi="Times New Roman" w:cs="Times New Roman"/>
                <w:sz w:val="24"/>
                <w:szCs w:val="24"/>
                <w:lang w:val="it-IT"/>
              </w:rPr>
              <w:t>-razvoj svijesti pripadnosti skupini učenika koji rade na zajedničkom zadatku</w:t>
            </w:r>
          </w:p>
          <w:p w14:paraId="25FD87AF">
            <w:pPr>
              <w:spacing w:after="0" w:line="276" w:lineRule="auto"/>
              <w:rPr>
                <w:rFonts w:ascii="Times New Roman" w:hAnsi="Times New Roman" w:cs="Times New Roman"/>
                <w:sz w:val="24"/>
                <w:szCs w:val="24"/>
                <w:lang w:val="it-IT"/>
              </w:rPr>
            </w:pPr>
            <w:r>
              <w:rPr>
                <w:rFonts w:ascii="Times New Roman" w:hAnsi="Times New Roman" w:cs="Times New Roman"/>
                <w:sz w:val="24"/>
                <w:szCs w:val="24"/>
                <w:lang w:val="it-IT"/>
              </w:rPr>
              <w:t>-razvoj sposobnosti samovrednovanja i svijesti o vlastitom napretku, te međusobnog vrednovanja</w:t>
            </w:r>
          </w:p>
        </w:tc>
      </w:tr>
      <w:tr w14:paraId="36B010CB">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81" w:hRule="atLeast"/>
        </w:trPr>
        <w:tc>
          <w:tcPr>
            <w:tcW w:w="3759" w:type="dxa"/>
            <w:tcBorders>
              <w:left w:val="single" w:color="FFFFFF" w:themeColor="background1" w:sz="4" w:space="0"/>
            </w:tcBorders>
            <w:shd w:val="clear" w:color="auto" w:fill="4EA72E" w:themeFill="accent6"/>
            <w:vAlign w:val="center"/>
          </w:tcPr>
          <w:p w14:paraId="7A4E6E8E">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VREMENIK</w:t>
            </w:r>
          </w:p>
        </w:tc>
        <w:tc>
          <w:tcPr>
            <w:tcW w:w="6597" w:type="dxa"/>
            <w:shd w:val="clear" w:color="auto" w:fill="D9F2D0" w:themeFill="accent6" w:themeFillTint="33"/>
            <w:noWrap/>
            <w:vAlign w:val="center"/>
          </w:tcPr>
          <w:p w14:paraId="2DF42A62">
            <w:pPr>
              <w:spacing w:after="0" w:line="276" w:lineRule="auto"/>
              <w:jc w:val="center"/>
              <w:rPr>
                <w:rFonts w:ascii="Times New Roman" w:hAnsi="Times New Roman" w:cs="Times New Roman"/>
                <w:sz w:val="24"/>
                <w:szCs w:val="24"/>
                <w:lang w:val="it-IT"/>
              </w:rPr>
            </w:pPr>
            <w:r>
              <w:rPr>
                <w:rFonts w:ascii="Times New Roman" w:hAnsi="Times New Roman" w:cs="Times New Roman"/>
                <w:sz w:val="24"/>
                <w:szCs w:val="24"/>
                <w:lang w:val="it-IT"/>
              </w:rPr>
              <w:t>Dva školska sata (po 45 min) tjedno</w:t>
            </w:r>
          </w:p>
          <w:p w14:paraId="0B0AC18E">
            <w:pPr>
              <w:spacing w:after="0"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70 sati godišnje</w:t>
            </w:r>
          </w:p>
        </w:tc>
      </w:tr>
      <w:tr w14:paraId="4C2EA1E4">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121" w:hRule="atLeast"/>
        </w:trPr>
        <w:tc>
          <w:tcPr>
            <w:tcW w:w="3759" w:type="dxa"/>
            <w:tcBorders>
              <w:left w:val="single" w:color="FFFFFF" w:themeColor="background1" w:sz="4" w:space="0"/>
            </w:tcBorders>
            <w:shd w:val="clear" w:color="auto" w:fill="4EA72E" w:themeFill="accent6"/>
            <w:vAlign w:val="center"/>
          </w:tcPr>
          <w:p w14:paraId="1B811C08">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TROŠKOVNIK (potreban materijal)</w:t>
            </w:r>
          </w:p>
        </w:tc>
        <w:tc>
          <w:tcPr>
            <w:tcW w:w="6597" w:type="dxa"/>
            <w:shd w:val="clear" w:color="auto" w:fill="D9F2D0" w:themeFill="accent6" w:themeFillTint="33"/>
            <w:noWrap/>
            <w:vAlign w:val="center"/>
          </w:tcPr>
          <w:p w14:paraId="431D220B">
            <w:pPr>
              <w:spacing w:after="0" w:line="276" w:lineRule="auto"/>
              <w:rPr>
                <w:rFonts w:ascii="Times New Roman" w:hAnsi="Times New Roman" w:cs="Times New Roman"/>
                <w:sz w:val="24"/>
                <w:szCs w:val="24"/>
                <w:lang w:val="it-IT"/>
              </w:rPr>
            </w:pPr>
            <w:r>
              <w:rPr>
                <w:rFonts w:ascii="Times New Roman" w:hAnsi="Times New Roman" w:cs="Times New Roman"/>
                <w:sz w:val="24"/>
                <w:szCs w:val="24"/>
                <w:lang w:val="it-IT"/>
              </w:rPr>
              <w:t>- hameri, papiri u boji, flomasteri, pastele, markeri u boji</w:t>
            </w:r>
          </w:p>
          <w:p w14:paraId="4FAFD03E">
            <w:pPr>
              <w:spacing w:after="0" w:line="276" w:lineRule="auto"/>
              <w:rPr>
                <w:rFonts w:ascii="Times New Roman" w:hAnsi="Times New Roman" w:cs="Times New Roman"/>
                <w:sz w:val="24"/>
                <w:szCs w:val="24"/>
                <w:lang w:val="it-IT"/>
              </w:rPr>
            </w:pPr>
            <w:r>
              <w:rPr>
                <w:rFonts w:ascii="Times New Roman" w:hAnsi="Times New Roman" w:cs="Times New Roman"/>
                <w:sz w:val="24"/>
                <w:szCs w:val="24"/>
                <w:lang w:val="it-IT"/>
              </w:rPr>
              <w:t>- fotokopije</w:t>
            </w:r>
          </w:p>
          <w:p w14:paraId="26D4C8F8">
            <w:pPr>
              <w:spacing w:after="0" w:line="276" w:lineRule="auto"/>
              <w:rPr>
                <w:rFonts w:ascii="Times New Roman" w:hAnsi="Times New Roman" w:cs="Times New Roman"/>
                <w:sz w:val="24"/>
                <w:szCs w:val="24"/>
                <w:lang w:val="it-IT"/>
              </w:rPr>
            </w:pPr>
            <w:r>
              <w:rPr>
                <w:rFonts w:ascii="Times New Roman" w:hAnsi="Times New Roman" w:cs="Times New Roman"/>
                <w:sz w:val="24"/>
                <w:szCs w:val="24"/>
                <w:lang w:val="it-IT"/>
              </w:rPr>
              <w:t>- slikovni rječnik, kartice, magneti, CD-ovi, CD player…</w:t>
            </w:r>
          </w:p>
        </w:tc>
      </w:tr>
      <w:tr w14:paraId="7ECB1A5F">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94" w:hRule="atLeast"/>
        </w:trPr>
        <w:tc>
          <w:tcPr>
            <w:tcW w:w="3759" w:type="dxa"/>
            <w:tcBorders>
              <w:left w:val="single" w:color="FFFFFF" w:themeColor="background1" w:sz="4" w:space="0"/>
              <w:bottom w:val="single" w:color="FFFFFF" w:themeColor="background1" w:sz="4" w:space="0"/>
            </w:tcBorders>
            <w:shd w:val="clear" w:color="auto" w:fill="4EA72E" w:themeFill="accent6"/>
            <w:vAlign w:val="center"/>
          </w:tcPr>
          <w:p w14:paraId="340592D4">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NAČIN REALIZACIJE</w:t>
            </w:r>
          </w:p>
        </w:tc>
        <w:tc>
          <w:tcPr>
            <w:tcW w:w="6597" w:type="dxa"/>
            <w:shd w:val="clear" w:color="auto" w:fill="D9F2D0" w:themeFill="accent6" w:themeFillTint="33"/>
            <w:noWrap/>
            <w:vAlign w:val="center"/>
          </w:tcPr>
          <w:p w14:paraId="54DE912D">
            <w:pPr>
              <w:spacing w:after="0" w:line="276" w:lineRule="auto"/>
              <w:rPr>
                <w:rFonts w:ascii="Times New Roman" w:hAnsi="Times New Roman" w:cs="Times New Roman"/>
                <w:sz w:val="24"/>
                <w:szCs w:val="24"/>
                <w:lang w:val="it-IT"/>
              </w:rPr>
            </w:pPr>
            <w:r>
              <w:rPr>
                <w:rFonts w:ascii="Times New Roman" w:hAnsi="Times New Roman" w:cs="Times New Roman"/>
                <w:sz w:val="24"/>
                <w:szCs w:val="24"/>
                <w:lang w:val="it-IT"/>
              </w:rPr>
              <w:t>Frontalni rad, individualni rad, rad u paru i grupi</w:t>
            </w:r>
          </w:p>
          <w:p w14:paraId="79745418">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Mjesto realizacije: učionica Talijanskog jezika</w:t>
            </w:r>
          </w:p>
        </w:tc>
      </w:tr>
    </w:tbl>
    <w:p w14:paraId="50BF9FE1">
      <w:pPr>
        <w:jc w:val="center"/>
        <w:rPr>
          <w:rFonts w:ascii="Times New Roman" w:hAnsi="Times New Roman" w:cs="Times New Roman"/>
          <w:sz w:val="24"/>
          <w:szCs w:val="24"/>
        </w:rPr>
      </w:pPr>
    </w:p>
    <w:tbl>
      <w:tblPr>
        <w:tblStyle w:val="51"/>
        <w:tblW w:w="10332" w:type="dxa"/>
        <w:tblInd w:w="-474"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autofit"/>
        <w:tblCellMar>
          <w:top w:w="0" w:type="dxa"/>
          <w:left w:w="108" w:type="dxa"/>
          <w:bottom w:w="0" w:type="dxa"/>
          <w:right w:w="108" w:type="dxa"/>
        </w:tblCellMar>
      </w:tblPr>
      <w:tblGrid>
        <w:gridCol w:w="3747"/>
        <w:gridCol w:w="6585"/>
      </w:tblGrid>
      <w:tr w14:paraId="220A3052">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04" w:hRule="atLeast"/>
        </w:trPr>
        <w:tc>
          <w:tcPr>
            <w:tcW w:w="3747" w:type="dxa"/>
            <w:tcBorders>
              <w:top w:val="single" w:color="FFFFFF" w:themeColor="background1" w:sz="4" w:space="0"/>
              <w:left w:val="single" w:color="FFFFFF" w:themeColor="background1" w:sz="4" w:space="0"/>
              <w:right w:val="nil"/>
              <w:insideV w:val="nil"/>
            </w:tcBorders>
            <w:shd w:val="clear" w:color="auto" w:fill="4EA72E" w:themeFill="accent6"/>
            <w:vAlign w:val="center"/>
          </w:tcPr>
          <w:p w14:paraId="62654DD5">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NAZIV AKTIVNOSTI/</w:t>
            </w:r>
          </w:p>
          <w:p w14:paraId="6367CF13">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PROGRAMA/ PROJEKTA</w:t>
            </w:r>
          </w:p>
        </w:tc>
        <w:tc>
          <w:tcPr>
            <w:tcW w:w="6585" w:type="dxa"/>
            <w:tcBorders>
              <w:top w:val="single" w:color="FFFFFF" w:themeColor="background1" w:sz="4" w:space="0"/>
              <w:right w:val="single" w:color="FFFFFF" w:themeColor="background1" w:sz="4" w:space="0"/>
              <w:insideV w:val="nil"/>
            </w:tcBorders>
            <w:shd w:val="clear" w:color="auto" w:fill="4EA72E" w:themeFill="accent6"/>
            <w:noWrap/>
            <w:vAlign w:val="center"/>
          </w:tcPr>
          <w:p w14:paraId="207FFEEB">
            <w:pPr>
              <w:pStyle w:val="4"/>
              <w:spacing w:after="0" w:line="240" w:lineRule="auto"/>
              <w:rPr>
                <w:b w:val="0"/>
                <w:bCs w:val="0"/>
                <w:color w:val="FFFFFF" w:themeColor="background1"/>
                <w:lang w:val="it-IT"/>
                <w14:textFill>
                  <w14:solidFill>
                    <w14:schemeClr w14:val="bg1"/>
                  </w14:solidFill>
                </w14:textFill>
              </w:rPr>
            </w:pPr>
            <w:bookmarkStart w:id="51" w:name="_Toc241133064"/>
            <w:r>
              <w:rPr>
                <w:b w:val="0"/>
                <w:bCs w:val="0"/>
                <w:color w:val="FFFFFF" w:themeColor="background1"/>
                <w:lang w:val="it-IT"/>
                <w14:textFill>
                  <w14:solidFill>
                    <w14:schemeClr w14:val="bg1"/>
                  </w14:solidFill>
                </w14:textFill>
              </w:rPr>
              <w:t>IZBORNA NASTAVA – TALIJANSKI JEZIK</w:t>
            </w:r>
            <w:bookmarkEnd w:id="51"/>
          </w:p>
          <w:p w14:paraId="6963503D">
            <w:pPr>
              <w:pStyle w:val="4"/>
              <w:spacing w:after="0" w:line="240" w:lineRule="auto"/>
              <w:rPr>
                <w:b w:val="0"/>
                <w:bCs w:val="0"/>
                <w:color w:val="FFFFFF" w:themeColor="background1"/>
                <w:lang w:val="it-IT"/>
                <w14:textFill>
                  <w14:solidFill>
                    <w14:schemeClr w14:val="bg1"/>
                  </w14:solidFill>
                </w14:textFill>
              </w:rPr>
            </w:pPr>
            <w:bookmarkStart w:id="52" w:name="_Toc241133065"/>
            <w:r>
              <w:rPr>
                <w:b w:val="0"/>
                <w:bCs w:val="0"/>
                <w:color w:val="FFFFFF" w:themeColor="background1"/>
                <w:lang w:val="it-IT"/>
                <w14:textFill>
                  <w14:solidFill>
                    <w14:schemeClr w14:val="bg1"/>
                  </w14:solidFill>
                </w14:textFill>
              </w:rPr>
              <w:t xml:space="preserve">ŠKOLSKA GODINA 2026./27. </w:t>
            </w:r>
            <w:bookmarkEnd w:id="52"/>
          </w:p>
        </w:tc>
      </w:tr>
      <w:tr w14:paraId="4BD6FE8B">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12" w:hRule="atLeast"/>
        </w:trPr>
        <w:tc>
          <w:tcPr>
            <w:tcW w:w="3747" w:type="dxa"/>
            <w:tcBorders>
              <w:left w:val="single" w:color="FFFFFF" w:themeColor="background1" w:sz="4" w:space="0"/>
            </w:tcBorders>
            <w:shd w:val="clear" w:color="auto" w:fill="4EA72E" w:themeFill="accent6"/>
            <w:vAlign w:val="center"/>
          </w:tcPr>
          <w:p w14:paraId="7BEC6C70">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NOSITELJI</w:t>
            </w:r>
          </w:p>
        </w:tc>
        <w:tc>
          <w:tcPr>
            <w:tcW w:w="6585" w:type="dxa"/>
            <w:shd w:val="clear" w:color="auto" w:fill="D9F2D0" w:themeFill="accent6" w:themeFillTint="33"/>
            <w:noWrap/>
            <w:vAlign w:val="center"/>
          </w:tcPr>
          <w:p w14:paraId="3808FCCC">
            <w:pPr>
              <w:spacing w:after="0"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NIKOLINA MATKOVAC</w:t>
            </w:r>
          </w:p>
        </w:tc>
      </w:tr>
      <w:tr w14:paraId="1AF9F293">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04" w:hRule="atLeast"/>
        </w:trPr>
        <w:tc>
          <w:tcPr>
            <w:tcW w:w="3747" w:type="dxa"/>
            <w:tcBorders>
              <w:left w:val="single" w:color="FFFFFF" w:themeColor="background1" w:sz="4" w:space="0"/>
            </w:tcBorders>
            <w:shd w:val="clear" w:color="auto" w:fill="4EA72E" w:themeFill="accent6"/>
            <w:vAlign w:val="center"/>
          </w:tcPr>
          <w:p w14:paraId="11EFEB92">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CILJ</w:t>
            </w:r>
          </w:p>
        </w:tc>
        <w:tc>
          <w:tcPr>
            <w:tcW w:w="6585" w:type="dxa"/>
            <w:shd w:val="clear" w:color="auto" w:fill="D9F2D0" w:themeFill="accent6" w:themeFillTint="33"/>
            <w:noWrap/>
            <w:vAlign w:val="center"/>
          </w:tcPr>
          <w:p w14:paraId="3C2D080C">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Stjecanje i proširivanje leksičkih znanja prema tematskim područjima, izricanje mišljenja o sebi, prijateljima i obitelji, opisivanje prošlih događaja i iznošenje osobnih planova za </w:t>
            </w:r>
          </w:p>
          <w:p w14:paraId="269A7D31">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budućnost, usvajanje gramatičkih struktura uz eksplicitan i kognitivan pristup uz postupnu uporabu gramatičkog nazivlja i usustavljivanje gradiva, usvajanje jezičnih funkcija i </w:t>
            </w:r>
          </w:p>
          <w:p w14:paraId="0FC1898F">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gramatičkih struktura u okviru obrađenih tema i u kontekstu situacije uz ispitivanja gramatičkih pravila i paradigmi, upoznavanje s kulturom i civilizacijom s usporedbom </w:t>
            </w:r>
          </w:p>
          <w:p w14:paraId="0EC6F4BD">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odgovarajućih sadržaja u hrvatskoj i talijanskoj kulturi, upoznavanje s osnovnim geofizičkim smještajem Italije i najpoznatijih gradova, upoznavanje običaja življenja, gastronomske ponude, te općenito načinom života stanovnika Italije, te na taj način uklanjajući kulturološke stereotipe i razvijajući multikulturalnost</w:t>
            </w:r>
          </w:p>
          <w:p w14:paraId="01A7BC93">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 nakon 5 godina učenja drugog stranog jezika učenici mogu postići razinu A1+ prema ZEROJ-u za strane jezike</w:t>
            </w:r>
          </w:p>
        </w:tc>
      </w:tr>
      <w:tr w14:paraId="6DD27B31">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57" w:hRule="atLeast"/>
        </w:trPr>
        <w:tc>
          <w:tcPr>
            <w:tcW w:w="3747" w:type="dxa"/>
            <w:tcBorders>
              <w:left w:val="single" w:color="FFFFFF" w:themeColor="background1" w:sz="4" w:space="0"/>
            </w:tcBorders>
            <w:shd w:val="clear" w:color="auto" w:fill="4EA72E" w:themeFill="accent6"/>
            <w:vAlign w:val="center"/>
          </w:tcPr>
          <w:p w14:paraId="01DBBA76">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CILJANA SKUPINA</w:t>
            </w:r>
          </w:p>
        </w:tc>
        <w:tc>
          <w:tcPr>
            <w:tcW w:w="6585" w:type="dxa"/>
            <w:shd w:val="clear" w:color="auto" w:fill="D9F2D0" w:themeFill="accent6" w:themeFillTint="33"/>
            <w:noWrap/>
            <w:vAlign w:val="center"/>
          </w:tcPr>
          <w:p w14:paraId="658D03AA">
            <w:pPr>
              <w:spacing w:after="0"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UČENICI 8. RAZREDA</w:t>
            </w:r>
          </w:p>
        </w:tc>
      </w:tr>
      <w:tr w14:paraId="79419372">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04" w:hRule="atLeast"/>
        </w:trPr>
        <w:tc>
          <w:tcPr>
            <w:tcW w:w="3747" w:type="dxa"/>
            <w:tcBorders>
              <w:left w:val="single" w:color="FFFFFF" w:themeColor="background1" w:sz="4" w:space="0"/>
            </w:tcBorders>
            <w:shd w:val="clear" w:color="auto" w:fill="4EA72E" w:themeFill="accent6"/>
            <w:vAlign w:val="center"/>
          </w:tcPr>
          <w:p w14:paraId="3ECD0B93">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NAMJENA</w:t>
            </w:r>
          </w:p>
        </w:tc>
        <w:tc>
          <w:tcPr>
            <w:tcW w:w="6585" w:type="dxa"/>
            <w:shd w:val="clear" w:color="auto" w:fill="D9F2D0" w:themeFill="accent6" w:themeFillTint="33"/>
            <w:noWrap/>
            <w:vAlign w:val="center"/>
          </w:tcPr>
          <w:p w14:paraId="5B41DB25">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w:t>
            </w:r>
            <w:r>
              <w:rPr>
                <w:rFonts w:ascii="Times New Roman" w:hAnsi="Times New Roman" w:cs="Times New Roman"/>
                <w:sz w:val="24"/>
                <w:szCs w:val="24"/>
              </w:rPr>
              <w:t xml:space="preserve"> </w:t>
            </w:r>
            <w:r>
              <w:rPr>
                <w:rFonts w:ascii="Times New Roman" w:hAnsi="Times New Roman" w:cs="Times New Roman"/>
                <w:sz w:val="24"/>
                <w:szCs w:val="24"/>
                <w:lang w:val="en-US"/>
              </w:rPr>
              <w:t>slušanje s razumijevanjem, razumijevanje pitanja i uputa, povezivanje vizualnog i zvučnog jezičnog sadržaja</w:t>
            </w:r>
          </w:p>
          <w:p w14:paraId="088104FE">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govor i izgovor- sposobnost pamćenja i pravilne reprodukcije govorenih i snimljenih zvučnih uzoraka, te verbalnog reagiranja na verbalne i neverbalne poticaje, postavljanje pitanja, </w:t>
            </w:r>
          </w:p>
          <w:p w14:paraId="58A942FD">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odgovaranje na pitanja, sudjelovanje u dramatizacijama, opisivanje i davanje mišljenja</w:t>
            </w:r>
          </w:p>
          <w:p w14:paraId="707BBF05">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sposobnost opisivanja i prepričavanja događaja u sadašnjosti, prošlosti i budućnosti </w:t>
            </w:r>
          </w:p>
          <w:p w14:paraId="565C1E39">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čitanje s razumijevanjem na razini prethodno usvojenih zvučnih uzoraka, te kraćih ciljanih </w:t>
            </w:r>
          </w:p>
          <w:p w14:paraId="270050D8">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tekstova i jednostavnih odabranih izvornih tekstova iz dnevnog ili tjednog tiska, reklame, TV program, e-mail, SMS, internet </w:t>
            </w:r>
          </w:p>
          <w:p w14:paraId="522A23AB">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w:t>
            </w:r>
            <w:r>
              <w:rPr>
                <w:rFonts w:ascii="Times New Roman" w:hAnsi="Times New Roman" w:cs="Times New Roman"/>
                <w:sz w:val="24"/>
                <w:szCs w:val="24"/>
              </w:rPr>
              <w:t xml:space="preserve"> </w:t>
            </w:r>
            <w:r>
              <w:rPr>
                <w:rFonts w:ascii="Times New Roman" w:hAnsi="Times New Roman" w:cs="Times New Roman"/>
                <w:sz w:val="24"/>
                <w:szCs w:val="24"/>
                <w:lang w:val="en-US"/>
              </w:rPr>
              <w:t>pisanje kraćih tekstova uz natuknice, pisanje kraćeg teksta o osobnim dojmovima i stavovima, popunjavanje teksta riječima, povezivanje elemenata teksta, pismeno odgovaranje na pitanja, kraći diktati i sl.</w:t>
            </w:r>
          </w:p>
          <w:p w14:paraId="35A72F9D">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w:t>
            </w:r>
            <w:r>
              <w:rPr>
                <w:rFonts w:ascii="Times New Roman" w:hAnsi="Times New Roman" w:cs="Times New Roman"/>
                <w:sz w:val="24"/>
                <w:szCs w:val="24"/>
              </w:rPr>
              <w:t xml:space="preserve"> </w:t>
            </w:r>
            <w:r>
              <w:rPr>
                <w:rFonts w:ascii="Times New Roman" w:hAnsi="Times New Roman" w:cs="Times New Roman"/>
                <w:sz w:val="24"/>
                <w:szCs w:val="24"/>
                <w:lang w:val="en-US"/>
              </w:rPr>
              <w:t>sposobnost primjene stečenih znanja u novim situacijama i primjena istih u stvarnom životu</w:t>
            </w:r>
          </w:p>
          <w:p w14:paraId="69DA615D">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w:t>
            </w:r>
            <w:r>
              <w:rPr>
                <w:rFonts w:ascii="Times New Roman" w:hAnsi="Times New Roman" w:cs="Times New Roman"/>
                <w:sz w:val="24"/>
                <w:szCs w:val="24"/>
              </w:rPr>
              <w:t xml:space="preserve"> </w:t>
            </w:r>
            <w:r>
              <w:rPr>
                <w:rFonts w:ascii="Times New Roman" w:hAnsi="Times New Roman" w:cs="Times New Roman"/>
                <w:sz w:val="24"/>
                <w:szCs w:val="24"/>
                <w:lang w:val="en-US"/>
              </w:rPr>
              <w:t>korištenje novih tehnologija u pronalaženju potrebnih</w:t>
            </w:r>
            <w:r>
              <w:rPr>
                <w:rFonts w:ascii="Times New Roman" w:hAnsi="Times New Roman" w:cs="Times New Roman"/>
                <w:sz w:val="24"/>
                <w:szCs w:val="24"/>
              </w:rPr>
              <w:t xml:space="preserve"> </w:t>
            </w:r>
            <w:r>
              <w:rPr>
                <w:rFonts w:ascii="Times New Roman" w:hAnsi="Times New Roman" w:cs="Times New Roman"/>
                <w:sz w:val="24"/>
                <w:szCs w:val="24"/>
                <w:lang w:val="en-US"/>
              </w:rPr>
              <w:t>podataka</w:t>
            </w:r>
          </w:p>
          <w:p w14:paraId="79D629FD">
            <w:pPr>
              <w:spacing w:after="0" w:line="276" w:lineRule="auto"/>
              <w:rPr>
                <w:rFonts w:ascii="Times New Roman" w:hAnsi="Times New Roman" w:cs="Times New Roman"/>
                <w:sz w:val="24"/>
                <w:szCs w:val="24"/>
                <w:lang w:val="it-IT"/>
              </w:rPr>
            </w:pPr>
            <w:r>
              <w:rPr>
                <w:rFonts w:ascii="Times New Roman" w:hAnsi="Times New Roman" w:cs="Times New Roman"/>
                <w:sz w:val="24"/>
                <w:szCs w:val="24"/>
                <w:lang w:val="it-IT"/>
              </w:rPr>
              <w:t>-</w:t>
            </w:r>
            <w:r>
              <w:rPr>
                <w:rFonts w:ascii="Times New Roman" w:hAnsi="Times New Roman" w:cs="Times New Roman"/>
                <w:sz w:val="24"/>
                <w:szCs w:val="24"/>
              </w:rPr>
              <w:t xml:space="preserve"> </w:t>
            </w:r>
            <w:r>
              <w:rPr>
                <w:rFonts w:ascii="Times New Roman" w:hAnsi="Times New Roman" w:cs="Times New Roman"/>
                <w:sz w:val="24"/>
                <w:szCs w:val="24"/>
                <w:lang w:val="it-IT"/>
              </w:rPr>
              <w:t>uočavanje analogija i pravilnosti u kontekstu rečenice</w:t>
            </w:r>
          </w:p>
          <w:p w14:paraId="2815BCC2">
            <w:pPr>
              <w:spacing w:after="0" w:line="276" w:lineRule="auto"/>
              <w:rPr>
                <w:rFonts w:ascii="Times New Roman" w:hAnsi="Times New Roman" w:cs="Times New Roman"/>
                <w:sz w:val="24"/>
                <w:szCs w:val="24"/>
                <w:lang w:val="it-IT"/>
              </w:rPr>
            </w:pPr>
            <w:r>
              <w:rPr>
                <w:rFonts w:ascii="Times New Roman" w:hAnsi="Times New Roman" w:cs="Times New Roman"/>
                <w:sz w:val="24"/>
                <w:szCs w:val="24"/>
                <w:lang w:val="it-IT"/>
              </w:rPr>
              <w:t>-</w:t>
            </w:r>
            <w:r>
              <w:rPr>
                <w:rFonts w:ascii="Times New Roman" w:hAnsi="Times New Roman" w:cs="Times New Roman"/>
                <w:sz w:val="24"/>
                <w:szCs w:val="24"/>
              </w:rPr>
              <w:t xml:space="preserve"> </w:t>
            </w:r>
            <w:r>
              <w:rPr>
                <w:rFonts w:ascii="Times New Roman" w:hAnsi="Times New Roman" w:cs="Times New Roman"/>
                <w:sz w:val="24"/>
                <w:szCs w:val="24"/>
                <w:lang w:val="it-IT"/>
              </w:rPr>
              <w:t>sposobnost pretpostavljanja i dedukcije</w:t>
            </w:r>
          </w:p>
          <w:p w14:paraId="64F71D0A">
            <w:pPr>
              <w:spacing w:after="0" w:line="276" w:lineRule="auto"/>
              <w:rPr>
                <w:rFonts w:ascii="Times New Roman" w:hAnsi="Times New Roman" w:cs="Times New Roman"/>
                <w:sz w:val="24"/>
                <w:szCs w:val="24"/>
                <w:lang w:val="it-IT"/>
              </w:rPr>
            </w:pPr>
            <w:r>
              <w:rPr>
                <w:rFonts w:ascii="Times New Roman" w:hAnsi="Times New Roman" w:cs="Times New Roman"/>
                <w:sz w:val="24"/>
                <w:szCs w:val="24"/>
                <w:lang w:val="it-IT"/>
              </w:rPr>
              <w:t>-</w:t>
            </w:r>
            <w:r>
              <w:rPr>
                <w:rFonts w:ascii="Times New Roman" w:hAnsi="Times New Roman" w:cs="Times New Roman"/>
                <w:sz w:val="24"/>
                <w:szCs w:val="24"/>
              </w:rPr>
              <w:t xml:space="preserve"> </w:t>
            </w:r>
            <w:r>
              <w:rPr>
                <w:rFonts w:ascii="Times New Roman" w:hAnsi="Times New Roman" w:cs="Times New Roman"/>
                <w:sz w:val="24"/>
                <w:szCs w:val="24"/>
                <w:lang w:val="it-IT"/>
              </w:rPr>
              <w:t>razvoj svijesti pripadnosti skupini učenika koji rade na zajedničkom zadatku</w:t>
            </w:r>
          </w:p>
          <w:p w14:paraId="7721FC2B">
            <w:pPr>
              <w:spacing w:after="0" w:line="276" w:lineRule="auto"/>
              <w:rPr>
                <w:rFonts w:ascii="Times New Roman" w:hAnsi="Times New Roman" w:cs="Times New Roman"/>
                <w:sz w:val="24"/>
                <w:szCs w:val="24"/>
                <w:lang w:val="it-IT"/>
              </w:rPr>
            </w:pPr>
            <w:r>
              <w:rPr>
                <w:rFonts w:ascii="Times New Roman" w:hAnsi="Times New Roman" w:cs="Times New Roman"/>
                <w:sz w:val="24"/>
                <w:szCs w:val="24"/>
                <w:lang w:val="it-IT"/>
              </w:rPr>
              <w:t>-</w:t>
            </w:r>
            <w:r>
              <w:rPr>
                <w:rFonts w:ascii="Times New Roman" w:hAnsi="Times New Roman" w:cs="Times New Roman"/>
                <w:sz w:val="24"/>
                <w:szCs w:val="24"/>
              </w:rPr>
              <w:t xml:space="preserve"> </w:t>
            </w:r>
            <w:r>
              <w:rPr>
                <w:rFonts w:ascii="Times New Roman" w:hAnsi="Times New Roman" w:cs="Times New Roman"/>
                <w:sz w:val="24"/>
                <w:szCs w:val="24"/>
                <w:lang w:val="it-IT"/>
              </w:rPr>
              <w:t>korištenje uspješnih strategija u učenju jezika, individualno i suradničko učenje</w:t>
            </w:r>
          </w:p>
          <w:p w14:paraId="6DD40145">
            <w:pPr>
              <w:spacing w:after="0" w:line="276" w:lineRule="auto"/>
              <w:rPr>
                <w:rFonts w:ascii="Times New Roman" w:hAnsi="Times New Roman" w:cs="Times New Roman"/>
                <w:sz w:val="24"/>
                <w:szCs w:val="24"/>
                <w:lang w:val="it-IT"/>
              </w:rPr>
            </w:pPr>
            <w:r>
              <w:rPr>
                <w:rFonts w:ascii="Times New Roman" w:hAnsi="Times New Roman" w:cs="Times New Roman"/>
                <w:sz w:val="24"/>
                <w:szCs w:val="24"/>
                <w:lang w:val="it-IT"/>
              </w:rPr>
              <w:t>-</w:t>
            </w:r>
            <w:r>
              <w:rPr>
                <w:rFonts w:ascii="Times New Roman" w:hAnsi="Times New Roman" w:cs="Times New Roman"/>
                <w:sz w:val="24"/>
                <w:szCs w:val="24"/>
              </w:rPr>
              <w:t xml:space="preserve"> </w:t>
            </w:r>
            <w:r>
              <w:rPr>
                <w:rFonts w:ascii="Times New Roman" w:hAnsi="Times New Roman" w:cs="Times New Roman"/>
                <w:sz w:val="24"/>
                <w:szCs w:val="24"/>
                <w:lang w:val="it-IT"/>
              </w:rPr>
              <w:t>razvoj sposobnosti samovrednovanja i svijesti o vlastitom napretku, te međusobnog vrednovanja</w:t>
            </w:r>
          </w:p>
        </w:tc>
      </w:tr>
      <w:tr w14:paraId="4C027C81">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73" w:hRule="atLeast"/>
        </w:trPr>
        <w:tc>
          <w:tcPr>
            <w:tcW w:w="3747" w:type="dxa"/>
            <w:tcBorders>
              <w:left w:val="single" w:color="FFFFFF" w:themeColor="background1" w:sz="4" w:space="0"/>
            </w:tcBorders>
            <w:shd w:val="clear" w:color="auto" w:fill="4EA72E" w:themeFill="accent6"/>
            <w:vAlign w:val="center"/>
          </w:tcPr>
          <w:p w14:paraId="63C28575">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VREMENIK</w:t>
            </w:r>
          </w:p>
        </w:tc>
        <w:tc>
          <w:tcPr>
            <w:tcW w:w="6585" w:type="dxa"/>
            <w:shd w:val="clear" w:color="auto" w:fill="D9F2D0" w:themeFill="accent6" w:themeFillTint="33"/>
            <w:noWrap/>
            <w:vAlign w:val="center"/>
          </w:tcPr>
          <w:p w14:paraId="3886BBE3">
            <w:pPr>
              <w:spacing w:after="0" w:line="276" w:lineRule="auto"/>
              <w:jc w:val="center"/>
              <w:rPr>
                <w:rFonts w:ascii="Times New Roman" w:hAnsi="Times New Roman" w:cs="Times New Roman"/>
                <w:sz w:val="24"/>
                <w:szCs w:val="24"/>
                <w:lang w:val="it-IT"/>
              </w:rPr>
            </w:pPr>
            <w:r>
              <w:rPr>
                <w:rFonts w:ascii="Times New Roman" w:hAnsi="Times New Roman" w:cs="Times New Roman"/>
                <w:sz w:val="24"/>
                <w:szCs w:val="24"/>
                <w:lang w:val="it-IT"/>
              </w:rPr>
              <w:t>Dva školska sata (po 45 min) tjedno</w:t>
            </w:r>
          </w:p>
          <w:p w14:paraId="23E2B9E6">
            <w:pPr>
              <w:spacing w:after="0"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70 sati godišnje</w:t>
            </w:r>
          </w:p>
        </w:tc>
      </w:tr>
      <w:tr w14:paraId="3F500CD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077" w:hRule="atLeast"/>
        </w:trPr>
        <w:tc>
          <w:tcPr>
            <w:tcW w:w="3747" w:type="dxa"/>
            <w:tcBorders>
              <w:left w:val="single" w:color="FFFFFF" w:themeColor="background1" w:sz="4" w:space="0"/>
            </w:tcBorders>
            <w:shd w:val="clear" w:color="auto" w:fill="4EA72E" w:themeFill="accent6"/>
            <w:vAlign w:val="center"/>
          </w:tcPr>
          <w:p w14:paraId="166F3370">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TROŠKOVNIK (potreban materijal)</w:t>
            </w:r>
          </w:p>
        </w:tc>
        <w:tc>
          <w:tcPr>
            <w:tcW w:w="6585" w:type="dxa"/>
            <w:shd w:val="clear" w:color="auto" w:fill="D9F2D0" w:themeFill="accent6" w:themeFillTint="33"/>
            <w:noWrap/>
            <w:vAlign w:val="center"/>
          </w:tcPr>
          <w:p w14:paraId="4315099B">
            <w:pPr>
              <w:spacing w:after="0" w:line="276" w:lineRule="auto"/>
              <w:rPr>
                <w:rFonts w:ascii="Times New Roman" w:hAnsi="Times New Roman" w:cs="Times New Roman"/>
                <w:sz w:val="24"/>
                <w:szCs w:val="24"/>
                <w:lang w:val="it-IT"/>
              </w:rPr>
            </w:pPr>
            <w:r>
              <w:rPr>
                <w:rFonts w:ascii="Times New Roman" w:hAnsi="Times New Roman" w:cs="Times New Roman"/>
                <w:sz w:val="24"/>
                <w:szCs w:val="24"/>
                <w:lang w:val="it-IT"/>
              </w:rPr>
              <w:t>-</w:t>
            </w:r>
            <w:r>
              <w:rPr>
                <w:rFonts w:ascii="Times New Roman" w:hAnsi="Times New Roman" w:cs="Times New Roman"/>
                <w:sz w:val="20"/>
                <w:szCs w:val="20"/>
                <w:lang w:val="it-IT"/>
              </w:rPr>
              <w:t xml:space="preserve"> h</w:t>
            </w:r>
            <w:r>
              <w:rPr>
                <w:rFonts w:ascii="Times New Roman" w:hAnsi="Times New Roman" w:cs="Times New Roman"/>
                <w:sz w:val="24"/>
                <w:szCs w:val="24"/>
                <w:lang w:val="it-IT"/>
              </w:rPr>
              <w:t>ameri, papiri u boji, flomasteri, pastele, markeri u boji</w:t>
            </w:r>
          </w:p>
          <w:p w14:paraId="191E68CF">
            <w:pPr>
              <w:spacing w:after="0" w:line="276" w:lineRule="auto"/>
              <w:rPr>
                <w:rFonts w:ascii="Times New Roman" w:hAnsi="Times New Roman" w:cs="Times New Roman"/>
                <w:sz w:val="24"/>
                <w:szCs w:val="24"/>
                <w:lang w:val="it-IT"/>
              </w:rPr>
            </w:pPr>
            <w:r>
              <w:rPr>
                <w:rFonts w:ascii="Times New Roman" w:hAnsi="Times New Roman" w:cs="Times New Roman"/>
                <w:sz w:val="24"/>
                <w:szCs w:val="24"/>
                <w:lang w:val="it-IT"/>
              </w:rPr>
              <w:t>-</w:t>
            </w:r>
            <w:r>
              <w:rPr>
                <w:rFonts w:ascii="Times New Roman" w:hAnsi="Times New Roman" w:cs="Times New Roman"/>
                <w:sz w:val="20"/>
                <w:szCs w:val="20"/>
                <w:lang w:val="it-IT"/>
              </w:rPr>
              <w:t xml:space="preserve"> </w:t>
            </w:r>
            <w:r>
              <w:rPr>
                <w:rFonts w:ascii="Times New Roman" w:hAnsi="Times New Roman" w:cs="Times New Roman"/>
                <w:sz w:val="24"/>
                <w:szCs w:val="24"/>
                <w:lang w:val="it-IT"/>
              </w:rPr>
              <w:t>fotokopije</w:t>
            </w:r>
          </w:p>
          <w:p w14:paraId="3EA79D73">
            <w:pPr>
              <w:spacing w:after="0" w:line="276" w:lineRule="auto"/>
              <w:rPr>
                <w:rFonts w:ascii="Times New Roman" w:hAnsi="Times New Roman" w:cs="Times New Roman"/>
                <w:sz w:val="24"/>
                <w:szCs w:val="24"/>
                <w:lang w:val="it-IT"/>
              </w:rPr>
            </w:pPr>
            <w:r>
              <w:rPr>
                <w:rFonts w:ascii="Times New Roman" w:hAnsi="Times New Roman" w:cs="Times New Roman"/>
                <w:sz w:val="24"/>
                <w:szCs w:val="24"/>
                <w:lang w:val="it-IT"/>
              </w:rPr>
              <w:t>- slikovni rječnik, kartice, magneti, CD-ovi, CD player</w:t>
            </w:r>
            <w:r>
              <w:rPr>
                <w:rFonts w:ascii="Times New Roman" w:hAnsi="Times New Roman" w:cs="Times New Roman"/>
                <w:sz w:val="20"/>
                <w:szCs w:val="20"/>
                <w:lang w:val="it-IT"/>
              </w:rPr>
              <w:t>…</w:t>
            </w:r>
          </w:p>
        </w:tc>
      </w:tr>
      <w:tr w14:paraId="5CE77D3D">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96" w:hRule="atLeast"/>
        </w:trPr>
        <w:tc>
          <w:tcPr>
            <w:tcW w:w="3747" w:type="dxa"/>
            <w:tcBorders>
              <w:left w:val="single" w:color="FFFFFF" w:themeColor="background1" w:sz="4" w:space="0"/>
              <w:bottom w:val="single" w:color="FFFFFF" w:themeColor="background1" w:sz="4" w:space="0"/>
            </w:tcBorders>
            <w:shd w:val="clear" w:color="auto" w:fill="4EA72E" w:themeFill="accent6"/>
            <w:vAlign w:val="center"/>
          </w:tcPr>
          <w:p w14:paraId="7D0A23B8">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NAČIN REALIZACIJE</w:t>
            </w:r>
          </w:p>
        </w:tc>
        <w:tc>
          <w:tcPr>
            <w:tcW w:w="6585" w:type="dxa"/>
            <w:shd w:val="clear" w:color="auto" w:fill="D9F2D0" w:themeFill="accent6" w:themeFillTint="33"/>
            <w:noWrap/>
            <w:vAlign w:val="center"/>
          </w:tcPr>
          <w:p w14:paraId="090934D8">
            <w:pPr>
              <w:spacing w:after="0" w:line="276" w:lineRule="auto"/>
              <w:rPr>
                <w:rFonts w:ascii="Times New Roman" w:hAnsi="Times New Roman" w:cs="Times New Roman"/>
                <w:sz w:val="24"/>
                <w:szCs w:val="24"/>
                <w:lang w:val="it-IT"/>
              </w:rPr>
            </w:pPr>
            <w:r>
              <w:rPr>
                <w:rFonts w:ascii="Times New Roman" w:hAnsi="Times New Roman" w:cs="Times New Roman"/>
                <w:sz w:val="24"/>
                <w:szCs w:val="24"/>
                <w:lang w:val="it-IT"/>
              </w:rPr>
              <w:t>Frontalni rad, individualni rad, rad u paru i grupi</w:t>
            </w:r>
          </w:p>
          <w:p w14:paraId="413D04A1">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Mjesto realizacije: učionica Talijanskog jezika</w:t>
            </w:r>
          </w:p>
        </w:tc>
      </w:tr>
    </w:tbl>
    <w:tbl>
      <w:tblPr>
        <w:tblStyle w:val="51"/>
        <w:tblpPr w:leftFromText="180" w:rightFromText="180" w:horzAnchor="margin" w:tblpXSpec="center" w:tblpY="-315"/>
        <w:tblW w:w="10267" w:type="dxa"/>
        <w:tblInd w:w="0"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autofit"/>
        <w:tblCellMar>
          <w:top w:w="0" w:type="dxa"/>
          <w:left w:w="108" w:type="dxa"/>
          <w:bottom w:w="0" w:type="dxa"/>
          <w:right w:w="108" w:type="dxa"/>
        </w:tblCellMar>
      </w:tblPr>
      <w:tblGrid>
        <w:gridCol w:w="3124"/>
        <w:gridCol w:w="7143"/>
      </w:tblGrid>
      <w:tr w14:paraId="6D38CB26">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261" w:hRule="atLeast"/>
        </w:trPr>
        <w:tc>
          <w:tcPr>
            <w:tcW w:w="3124" w:type="dxa"/>
            <w:tcBorders>
              <w:top w:val="single" w:color="FFFFFF" w:themeColor="background1" w:sz="4" w:space="0"/>
              <w:left w:val="single" w:color="FFFFFF" w:themeColor="background1" w:sz="4" w:space="0"/>
              <w:right w:val="nil"/>
              <w:insideV w:val="nil"/>
            </w:tcBorders>
            <w:shd w:val="clear" w:color="auto" w:fill="4EA72E" w:themeFill="accent6"/>
            <w:vAlign w:val="center"/>
          </w:tcPr>
          <w:p w14:paraId="37BC6474">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NAZIV AKTIVNOSTI/</w:t>
            </w:r>
          </w:p>
          <w:p w14:paraId="51668111">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PROGRAMA/ PROJEKTA</w:t>
            </w:r>
          </w:p>
        </w:tc>
        <w:tc>
          <w:tcPr>
            <w:tcW w:w="7143" w:type="dxa"/>
            <w:tcBorders>
              <w:top w:val="single" w:color="FFFFFF" w:themeColor="background1" w:sz="4" w:space="0"/>
              <w:right w:val="single" w:color="FFFFFF" w:themeColor="background1" w:sz="4" w:space="0"/>
              <w:insideV w:val="nil"/>
            </w:tcBorders>
            <w:shd w:val="clear" w:color="auto" w:fill="4EA72E" w:themeFill="accent6"/>
            <w:vAlign w:val="center"/>
          </w:tcPr>
          <w:p w14:paraId="64725B97">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p>
          <w:p w14:paraId="123097B6">
            <w:pPr>
              <w:pStyle w:val="4"/>
              <w:spacing w:after="0" w:line="240" w:lineRule="auto"/>
              <w:rPr>
                <w:b w:val="0"/>
                <w:bCs w:val="0"/>
                <w:color w:val="FFFFFF" w:themeColor="background1"/>
                <w:lang w:val="en-US"/>
                <w14:textFill>
                  <w14:solidFill>
                    <w14:schemeClr w14:val="bg1"/>
                  </w14:solidFill>
                </w14:textFill>
              </w:rPr>
            </w:pPr>
            <w:bookmarkStart w:id="53" w:name="_Toc241133066"/>
            <w:r>
              <w:rPr>
                <w:b w:val="0"/>
                <w:bCs w:val="0"/>
                <w:color w:val="FFFFFF" w:themeColor="background1"/>
                <w:lang w:val="en-US"/>
                <w14:textFill>
                  <w14:solidFill>
                    <w14:schemeClr w14:val="bg1"/>
                  </w14:solidFill>
                </w14:textFill>
              </w:rPr>
              <w:t xml:space="preserve">KATOLIČKI VJERONAUK </w:t>
            </w:r>
            <w:bookmarkEnd w:id="53"/>
          </w:p>
        </w:tc>
      </w:tr>
      <w:tr w14:paraId="2C137783">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442" w:hRule="atLeast"/>
        </w:trPr>
        <w:tc>
          <w:tcPr>
            <w:tcW w:w="3124" w:type="dxa"/>
            <w:tcBorders>
              <w:left w:val="single" w:color="FFFFFF" w:themeColor="background1" w:sz="4" w:space="0"/>
            </w:tcBorders>
            <w:shd w:val="clear" w:color="auto" w:fill="4EA72E" w:themeFill="accent6"/>
            <w:vAlign w:val="center"/>
          </w:tcPr>
          <w:p w14:paraId="36D66D30">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NOSITELJI</w:t>
            </w:r>
          </w:p>
        </w:tc>
        <w:tc>
          <w:tcPr>
            <w:tcW w:w="7143" w:type="dxa"/>
            <w:shd w:val="clear" w:color="auto" w:fill="D9F2D0" w:themeFill="accent6" w:themeFillTint="33"/>
            <w:vAlign w:val="center"/>
          </w:tcPr>
          <w:p w14:paraId="5B2791FE">
            <w:pPr>
              <w:spacing w:after="0" w:line="240" w:lineRule="auto"/>
              <w:rPr>
                <w:sz w:val="20"/>
                <w:szCs w:val="20"/>
                <w:lang w:val="en-US"/>
              </w:rPr>
            </w:pPr>
          </w:p>
          <w:p w14:paraId="1818A906">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Nastavnica Vjeronauka Maja Dumančić</w:t>
            </w:r>
          </w:p>
          <w:p w14:paraId="0519064D">
            <w:pPr>
              <w:spacing w:after="0" w:line="240" w:lineRule="auto"/>
              <w:rPr>
                <w:rFonts w:ascii="Times New Roman" w:hAnsi="Times New Roman" w:cs="Times New Roman"/>
                <w:sz w:val="24"/>
                <w:szCs w:val="24"/>
                <w:lang w:val="en-US"/>
              </w:rPr>
            </w:pPr>
          </w:p>
        </w:tc>
      </w:tr>
      <w:tr w14:paraId="4423727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18" w:hRule="atLeast"/>
        </w:trPr>
        <w:tc>
          <w:tcPr>
            <w:tcW w:w="3124" w:type="dxa"/>
            <w:tcBorders>
              <w:left w:val="single" w:color="FFFFFF" w:themeColor="background1" w:sz="4" w:space="0"/>
            </w:tcBorders>
            <w:shd w:val="clear" w:color="auto" w:fill="4EA72E" w:themeFill="accent6"/>
            <w:vAlign w:val="center"/>
          </w:tcPr>
          <w:p w14:paraId="01DCB7A2">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p>
          <w:p w14:paraId="0B7D6991">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ISHODI</w:t>
            </w:r>
          </w:p>
        </w:tc>
        <w:tc>
          <w:tcPr>
            <w:tcW w:w="7143" w:type="dxa"/>
            <w:shd w:val="clear" w:color="auto" w:fill="D9F2D0" w:themeFill="accent6" w:themeFillTint="33"/>
            <w:vAlign w:val="center"/>
          </w:tcPr>
          <w:p w14:paraId="65479D7E">
            <w:p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en-US"/>
              </w:rPr>
              <w:t xml:space="preserve">Cilj ove izborne nastave je upoznati učenike, u perspektivi kršćanske objave i crkvene tradicije, s vjerom kojoj pripadaju, da dublje spoznaju Kristovu osobu i cjelovitost evanđeoskog navještenja te pomoći učenicima u kritičkom prosuđivanju vlastitog života i svih problema, nada i tjeskoba društva i svijeta u kojem žive. </w:t>
            </w:r>
            <w:r>
              <w:rPr>
                <w:rFonts w:ascii="Times New Roman" w:hAnsi="Times New Roman" w:cs="Times New Roman"/>
                <w:sz w:val="24"/>
                <w:szCs w:val="24"/>
                <w:lang w:val="it-IT"/>
              </w:rPr>
              <w:t xml:space="preserve">Temeljni sadržaji i ishodi nastavnoga predmeta Katolički vjeronauk strukturirani su u četiri domene: </w:t>
            </w:r>
          </w:p>
          <w:p w14:paraId="0771D5FD">
            <w:pPr>
              <w:pStyle w:val="46"/>
              <w:numPr>
                <w:ilvl w:val="0"/>
                <w:numId w:val="3"/>
              </w:numPr>
              <w:spacing w:after="200" w:line="276" w:lineRule="auto"/>
              <w:rPr>
                <w:rFonts w:ascii="Times New Roman" w:hAnsi="Times New Roman" w:cs="Times New Roman"/>
                <w:sz w:val="24"/>
                <w:szCs w:val="24"/>
                <w:lang w:val="it-IT"/>
              </w:rPr>
            </w:pPr>
            <w:r>
              <w:rPr>
                <w:rFonts w:ascii="Times New Roman" w:hAnsi="Times New Roman" w:cs="Times New Roman"/>
                <w:sz w:val="24"/>
                <w:szCs w:val="24"/>
                <w:lang w:val="it-IT"/>
              </w:rPr>
              <w:t>Čovjek i svijet u Božjemu naumu</w:t>
            </w:r>
          </w:p>
          <w:p w14:paraId="352B12B1">
            <w:pPr>
              <w:pStyle w:val="46"/>
              <w:numPr>
                <w:ilvl w:val="0"/>
                <w:numId w:val="3"/>
              </w:numPr>
              <w:spacing w:after="200" w:line="276" w:lineRule="auto"/>
              <w:rPr>
                <w:rFonts w:ascii="Times New Roman" w:hAnsi="Times New Roman" w:cs="Times New Roman"/>
                <w:sz w:val="24"/>
                <w:szCs w:val="24"/>
                <w:lang w:val="it-IT"/>
              </w:rPr>
            </w:pPr>
            <w:r>
              <w:rPr>
                <w:rFonts w:ascii="Times New Roman" w:hAnsi="Times New Roman" w:cs="Times New Roman"/>
                <w:sz w:val="24"/>
                <w:szCs w:val="24"/>
                <w:lang w:val="it-IT"/>
              </w:rPr>
              <w:t>Riječ Božja i vjera Crkve u životu kršćana</w:t>
            </w:r>
          </w:p>
          <w:p w14:paraId="5078EA97">
            <w:pPr>
              <w:pStyle w:val="46"/>
              <w:numPr>
                <w:ilvl w:val="0"/>
                <w:numId w:val="3"/>
              </w:numPr>
              <w:spacing w:after="200" w:line="276" w:lineRule="auto"/>
              <w:rPr>
                <w:rFonts w:ascii="Times New Roman" w:hAnsi="Times New Roman" w:cs="Times New Roman"/>
                <w:sz w:val="24"/>
                <w:szCs w:val="24"/>
                <w:lang w:val="en-US"/>
              </w:rPr>
            </w:pPr>
            <w:r>
              <w:rPr>
                <w:rFonts w:ascii="Times New Roman" w:hAnsi="Times New Roman" w:cs="Times New Roman"/>
                <w:sz w:val="24"/>
                <w:szCs w:val="24"/>
                <w:lang w:val="en-US"/>
              </w:rPr>
              <w:t>Kršćanska ljubav i moral na djelu</w:t>
            </w:r>
          </w:p>
          <w:p w14:paraId="49CC77F9">
            <w:pPr>
              <w:pStyle w:val="46"/>
              <w:numPr>
                <w:ilvl w:val="0"/>
                <w:numId w:val="3"/>
              </w:numPr>
              <w:spacing w:after="200" w:line="276" w:lineRule="auto"/>
              <w:rPr>
                <w:rFonts w:ascii="Times New Roman" w:hAnsi="Times New Roman" w:cs="Times New Roman"/>
                <w:sz w:val="24"/>
                <w:szCs w:val="24"/>
                <w:lang w:val="en-US"/>
              </w:rPr>
            </w:pPr>
            <w:r>
              <w:rPr>
                <w:rFonts w:ascii="Times New Roman" w:hAnsi="Times New Roman" w:cs="Times New Roman"/>
                <w:sz w:val="24"/>
                <w:szCs w:val="24"/>
                <w:lang w:val="en-US"/>
              </w:rPr>
              <w:t>Crkva u svijetu.</w:t>
            </w:r>
          </w:p>
        </w:tc>
      </w:tr>
      <w:tr w14:paraId="241CB9C6">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18" w:hRule="atLeast"/>
        </w:trPr>
        <w:tc>
          <w:tcPr>
            <w:tcW w:w="3124" w:type="dxa"/>
            <w:tcBorders>
              <w:left w:val="single" w:color="FFFFFF" w:themeColor="background1" w:sz="4" w:space="0"/>
            </w:tcBorders>
            <w:shd w:val="clear" w:color="auto" w:fill="4EA72E" w:themeFill="accent6"/>
            <w:vAlign w:val="center"/>
          </w:tcPr>
          <w:p w14:paraId="1EEBCF86">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CILJANA SKUPINA</w:t>
            </w:r>
          </w:p>
        </w:tc>
        <w:tc>
          <w:tcPr>
            <w:tcW w:w="7143" w:type="dxa"/>
            <w:shd w:val="clear" w:color="auto" w:fill="D9F2D0" w:themeFill="accent6" w:themeFillTint="33"/>
            <w:vAlign w:val="center"/>
          </w:tcPr>
          <w:p w14:paraId="5784FE4D">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Učenici od 1. do 8. razreda i Posebnog razrednog odjela koji su izabrali Katolički vjeronauk kao izborni predmet</w:t>
            </w:r>
          </w:p>
        </w:tc>
      </w:tr>
      <w:tr w14:paraId="49E692D9">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014" w:hRule="atLeast"/>
        </w:trPr>
        <w:tc>
          <w:tcPr>
            <w:tcW w:w="3124" w:type="dxa"/>
            <w:tcBorders>
              <w:left w:val="single" w:color="FFFFFF" w:themeColor="background1" w:sz="4" w:space="0"/>
            </w:tcBorders>
            <w:shd w:val="clear" w:color="auto" w:fill="4EA72E" w:themeFill="accent6"/>
            <w:vAlign w:val="center"/>
          </w:tcPr>
          <w:p w14:paraId="7D0FA6AF">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p>
          <w:p w14:paraId="5C7A8BE5">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NAMJENA</w:t>
            </w:r>
          </w:p>
        </w:tc>
        <w:tc>
          <w:tcPr>
            <w:tcW w:w="7143" w:type="dxa"/>
            <w:shd w:val="clear" w:color="auto" w:fill="D9F2D0" w:themeFill="accent6" w:themeFillTint="33"/>
            <w:vAlign w:val="center"/>
          </w:tcPr>
          <w:p w14:paraId="6455C800">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Omogućiti učenicima sustavno, postupno i što cjelovitije upoznavanje, produbljivanje i usvajanje kršćanskoga nauka i katoličke vjere radi ostvarivanja evanđeoskog poziva na svetost i postignuća pune općeljudske, moralne i kršćanske zrelosti. Učenicima se omogućuje da dublje, istinito i sigurno upoznaju Kristovu osobu i cjelovitost njegova spasenjskoga navještaja, da svjesno, slobodno i odgovorno, na osobnoj i zajedničkoj razini, dublje upoznaju katoličku vjeru u njezinu učenju, slavljenju i življenju, da steknu znanje i razumijevanje njezinih evanđeoskih temelja i katoličkoga nauka, odnosa i nauka Katoličke Crkve prema drugim konfesijama, religijama i svjetonazorima. Katolički vjeronauk jednako tako učenicima omogućuje poznavanje povijesnoga hoda, djelovanja i utjecaja Katoličke Crkve na izgradnju ljudskoga društva i kulture i njezina doprinosa razvoju i napretku hrvatskoga i europskih naroda u kulturi, znanosti i školstvu, umjetnosti i graditeljstvu.</w:t>
            </w:r>
          </w:p>
        </w:tc>
      </w:tr>
      <w:tr w14:paraId="62C0C8F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18" w:hRule="atLeast"/>
        </w:trPr>
        <w:tc>
          <w:tcPr>
            <w:tcW w:w="3124" w:type="dxa"/>
            <w:tcBorders>
              <w:left w:val="single" w:color="FFFFFF" w:themeColor="background1" w:sz="4" w:space="0"/>
            </w:tcBorders>
            <w:shd w:val="clear" w:color="auto" w:fill="4EA72E" w:themeFill="accent6"/>
            <w:vAlign w:val="center"/>
          </w:tcPr>
          <w:p w14:paraId="2D9C696C">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VREMENIK</w:t>
            </w:r>
          </w:p>
        </w:tc>
        <w:tc>
          <w:tcPr>
            <w:tcW w:w="7143" w:type="dxa"/>
            <w:shd w:val="clear" w:color="auto" w:fill="D9F2D0" w:themeFill="accent6" w:themeFillTint="33"/>
            <w:vAlign w:val="center"/>
          </w:tcPr>
          <w:p w14:paraId="64851EDC">
            <w:pPr>
              <w:pStyle w:val="46"/>
              <w:spacing w:after="0" w:line="240" w:lineRule="auto"/>
              <w:ind w:left="0"/>
              <w:rPr>
                <w:rFonts w:ascii="Times New Roman" w:hAnsi="Times New Roman" w:cs="Times New Roman"/>
                <w:sz w:val="24"/>
                <w:szCs w:val="24"/>
                <w:lang w:val="it-IT"/>
              </w:rPr>
            </w:pPr>
            <w:r>
              <w:rPr>
                <w:rFonts w:ascii="Times New Roman" w:hAnsi="Times New Roman" w:cs="Times New Roman"/>
                <w:sz w:val="24"/>
                <w:szCs w:val="24"/>
                <w:lang w:val="it-IT"/>
              </w:rPr>
              <w:t xml:space="preserve">Dva školska sata tjedno tijekom nastavne godine 2026./2027. – 70 sati godišnje po razredu </w:t>
            </w:r>
          </w:p>
          <w:p w14:paraId="61FDDAD3">
            <w:pPr>
              <w:pStyle w:val="46"/>
              <w:spacing w:after="0" w:line="240" w:lineRule="auto"/>
              <w:ind w:left="0"/>
              <w:rPr>
                <w:rFonts w:ascii="Times New Roman" w:hAnsi="Times New Roman" w:cs="Times New Roman"/>
                <w:sz w:val="24"/>
                <w:szCs w:val="24"/>
                <w:lang w:val="it-IT"/>
              </w:rPr>
            </w:pPr>
            <w:r>
              <w:rPr>
                <w:rFonts w:ascii="Times New Roman" w:hAnsi="Times New Roman" w:cs="Times New Roman"/>
                <w:sz w:val="24"/>
                <w:szCs w:val="24"/>
                <w:lang w:val="it-IT"/>
              </w:rPr>
              <w:t>1. razred Posebnog razrednog odjela – 35 sati godišnje po razredu</w:t>
            </w:r>
          </w:p>
        </w:tc>
      </w:tr>
      <w:tr w14:paraId="4126B2B9">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97" w:hRule="atLeast"/>
        </w:trPr>
        <w:tc>
          <w:tcPr>
            <w:tcW w:w="3124" w:type="dxa"/>
            <w:tcBorders>
              <w:left w:val="single" w:color="FFFFFF" w:themeColor="background1" w:sz="4" w:space="0"/>
            </w:tcBorders>
            <w:shd w:val="clear" w:color="auto" w:fill="4EA72E" w:themeFill="accent6"/>
            <w:vAlign w:val="center"/>
          </w:tcPr>
          <w:p w14:paraId="18EB60D0">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TROŠKOVNIK (potreban materijal)</w:t>
            </w:r>
          </w:p>
          <w:p w14:paraId="18EDC94E">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p>
        </w:tc>
        <w:tc>
          <w:tcPr>
            <w:tcW w:w="7143" w:type="dxa"/>
            <w:shd w:val="clear" w:color="auto" w:fill="D9F2D0" w:themeFill="accent6" w:themeFillTint="33"/>
            <w:vAlign w:val="center"/>
          </w:tcPr>
          <w:p w14:paraId="75508296">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Otprilike 20,00 - 30,00 E po učeniku (udžbenik,</w:t>
            </w:r>
            <w:r>
              <w:rPr>
                <w:rFonts w:ascii="Times New Roman" w:hAnsi="Times New Roman" w:cs="Times New Roman"/>
                <w:sz w:val="24"/>
                <w:szCs w:val="24"/>
              </w:rPr>
              <w:t xml:space="preserve"> </w:t>
            </w:r>
            <w:r>
              <w:rPr>
                <w:rFonts w:ascii="Times New Roman" w:hAnsi="Times New Roman" w:cs="Times New Roman"/>
                <w:sz w:val="24"/>
                <w:szCs w:val="24"/>
                <w:lang w:val="en-US"/>
              </w:rPr>
              <w:t>radn</w:t>
            </w:r>
            <w:r>
              <w:rPr>
                <w:rFonts w:ascii="Times New Roman" w:hAnsi="Times New Roman" w:cs="Times New Roman"/>
                <w:sz w:val="24"/>
                <w:szCs w:val="24"/>
              </w:rPr>
              <w:t xml:space="preserve">a </w:t>
            </w:r>
            <w:r>
              <w:rPr>
                <w:rFonts w:ascii="Times New Roman" w:hAnsi="Times New Roman" w:cs="Times New Roman"/>
                <w:sz w:val="24"/>
                <w:szCs w:val="24"/>
                <w:lang w:val="en-US"/>
              </w:rPr>
              <w:t>bilježnic</w:t>
            </w:r>
            <w:r>
              <w:rPr>
                <w:rFonts w:ascii="Times New Roman" w:hAnsi="Times New Roman" w:cs="Times New Roman"/>
                <w:sz w:val="24"/>
                <w:szCs w:val="24"/>
              </w:rPr>
              <w:t>a</w:t>
            </w:r>
            <w:r>
              <w:rPr>
                <w:rFonts w:ascii="Times New Roman" w:hAnsi="Times New Roman" w:cs="Times New Roman"/>
                <w:sz w:val="24"/>
                <w:szCs w:val="24"/>
                <w:lang w:val="en-US"/>
              </w:rPr>
              <w:t>, bilježnic</w:t>
            </w:r>
            <w:r>
              <w:rPr>
                <w:rFonts w:ascii="Times New Roman" w:hAnsi="Times New Roman" w:cs="Times New Roman"/>
                <w:sz w:val="24"/>
                <w:szCs w:val="24"/>
              </w:rPr>
              <w:t>a</w:t>
            </w:r>
            <w:r>
              <w:rPr>
                <w:rFonts w:ascii="Times New Roman" w:hAnsi="Times New Roman" w:cs="Times New Roman"/>
                <w:sz w:val="24"/>
                <w:szCs w:val="24"/>
                <w:lang w:val="en-US"/>
              </w:rPr>
              <w:t xml:space="preserve"> i pribor za kreativan rad) Za učitelja: 60,00 E za hamer, boje,</w:t>
            </w:r>
            <w:r>
              <w:rPr>
                <w:rFonts w:ascii="Times New Roman" w:hAnsi="Times New Roman" w:cs="Times New Roman"/>
                <w:sz w:val="24"/>
                <w:szCs w:val="24"/>
              </w:rPr>
              <w:t xml:space="preserve"> </w:t>
            </w:r>
            <w:r>
              <w:rPr>
                <w:rFonts w:ascii="Times New Roman" w:hAnsi="Times New Roman" w:cs="Times New Roman"/>
                <w:sz w:val="24"/>
                <w:szCs w:val="24"/>
                <w:lang w:val="en-US"/>
              </w:rPr>
              <w:t>olovke, flomastere, izrada i kopiranje radnih listića, ljepilo, glinu i ostali potrošni</w:t>
            </w:r>
            <w:r>
              <w:rPr>
                <w:rFonts w:ascii="Times New Roman" w:hAnsi="Times New Roman" w:cs="Times New Roman"/>
                <w:sz w:val="24"/>
                <w:szCs w:val="24"/>
              </w:rPr>
              <w:t xml:space="preserve"> </w:t>
            </w:r>
            <w:r>
              <w:rPr>
                <w:rFonts w:ascii="Times New Roman" w:hAnsi="Times New Roman" w:cs="Times New Roman"/>
                <w:sz w:val="24"/>
                <w:szCs w:val="24"/>
                <w:lang w:val="en-US"/>
              </w:rPr>
              <w:t>materijal. Za posebni razredni odjel – izrada posebnih listića,  radnih listića te vježbenica.</w:t>
            </w:r>
          </w:p>
          <w:p w14:paraId="2CAE98BF">
            <w:p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Planirani izlet u Split (Arheološki muzej, sinagoga) i Salona sa učenicima od 5.-8. razreda. Dio troškova snose sami učenici, a dio je pokriven projektom „ Ususret Saloni“ pod pokroviteljstvom Arheološkog muzeja u Splitu.</w:t>
            </w:r>
          </w:p>
        </w:tc>
      </w:tr>
      <w:tr w14:paraId="25ADB166">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415" w:hRule="atLeast"/>
        </w:trPr>
        <w:tc>
          <w:tcPr>
            <w:tcW w:w="3124" w:type="dxa"/>
            <w:tcBorders>
              <w:left w:val="single" w:color="FFFFFF" w:themeColor="background1" w:sz="4" w:space="0"/>
              <w:bottom w:val="single" w:color="FFFFFF" w:themeColor="background1" w:sz="4" w:space="0"/>
            </w:tcBorders>
            <w:shd w:val="clear" w:color="auto" w:fill="4EA72E" w:themeFill="accent6"/>
            <w:vAlign w:val="center"/>
          </w:tcPr>
          <w:p w14:paraId="04A34D29">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NAČIN REALIZACIJE</w:t>
            </w:r>
          </w:p>
        </w:tc>
        <w:tc>
          <w:tcPr>
            <w:tcW w:w="7143" w:type="dxa"/>
            <w:shd w:val="clear" w:color="auto" w:fill="D9F2D0" w:themeFill="accent6" w:themeFillTint="33"/>
            <w:vAlign w:val="center"/>
          </w:tcPr>
          <w:p w14:paraId="07D3CB3B">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Frontalni rad, individualni rad, rad u paru i grupi uz korištenje raznolikih medija (Biblija, CD player, ppt-prezentacije, filmovi, interaktivne igre, knjige…).</w:t>
            </w:r>
          </w:p>
          <w:p w14:paraId="632845C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Mjesto realizacije: učionica Katoličkog Vjeronauka, odlazak u župnu crkvu, franjevački samostan na Prirovu..). Planiran je izlet na području Splitsko-dalmatinske županije (Salona) s učenicima od 5. do  8. razreda.</w:t>
            </w:r>
          </w:p>
          <w:p w14:paraId="1B0A286F">
            <w:pPr>
              <w:spacing w:after="0" w:line="240" w:lineRule="auto"/>
              <w:rPr>
                <w:rFonts w:ascii="Times New Roman" w:hAnsi="Times New Roman" w:cs="Times New Roman"/>
                <w:sz w:val="24"/>
                <w:szCs w:val="24"/>
                <w:lang w:val="en-US"/>
              </w:rPr>
            </w:pPr>
          </w:p>
          <w:p w14:paraId="6FBDD9D4">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Način praćenja</w:t>
            </w:r>
            <w:r>
              <w:rPr>
                <w:rFonts w:ascii="Times New Roman" w:hAnsi="Times New Roman" w:cs="Times New Roman"/>
                <w:sz w:val="24"/>
                <w:szCs w:val="24"/>
              </w:rPr>
              <w:t>:</w:t>
            </w:r>
          </w:p>
          <w:p w14:paraId="615A79FF">
            <w:pPr>
              <w:pStyle w:val="46"/>
              <w:spacing w:after="0" w:line="240" w:lineRule="auto"/>
              <w:ind w:left="360"/>
              <w:rPr>
                <w:rFonts w:ascii="Times New Roman" w:hAnsi="Times New Roman" w:cs="Times New Roman"/>
                <w:sz w:val="24"/>
                <w:szCs w:val="24"/>
                <w:lang w:val="en-US"/>
              </w:rPr>
            </w:pPr>
            <w:r>
              <w:rPr>
                <w:rFonts w:ascii="Times New Roman" w:hAnsi="Times New Roman" w:cs="Times New Roman"/>
                <w:sz w:val="24"/>
                <w:szCs w:val="24"/>
                <w:lang w:val="en-US"/>
              </w:rPr>
              <w:t>- Znanje: usmeno i pismeno vrednovati mjerljive sadržaje, snalaženje i povezivanje gradiva, aktualizacije.</w:t>
            </w:r>
          </w:p>
          <w:p w14:paraId="67071FB3">
            <w:pPr>
              <w:pStyle w:val="46"/>
              <w:spacing w:after="0" w:line="240" w:lineRule="auto"/>
              <w:ind w:left="360"/>
              <w:rPr>
                <w:rFonts w:ascii="Times New Roman" w:hAnsi="Times New Roman" w:cs="Times New Roman"/>
                <w:sz w:val="24"/>
                <w:szCs w:val="24"/>
                <w:lang w:val="en-US"/>
              </w:rPr>
            </w:pPr>
            <w:r>
              <w:rPr>
                <w:rFonts w:ascii="Times New Roman" w:hAnsi="Times New Roman" w:cs="Times New Roman"/>
                <w:sz w:val="24"/>
                <w:szCs w:val="24"/>
                <w:lang w:val="en-US"/>
              </w:rPr>
              <w:t>- Stvaralačko izražavanje: individualno pregledavati i vrednovati uratke, radnu bilježnicu, osobni doprinos radu, kreativnost.</w:t>
            </w:r>
          </w:p>
          <w:p w14:paraId="1757FDBB">
            <w:pPr>
              <w:pStyle w:val="46"/>
              <w:spacing w:after="0" w:line="240" w:lineRule="auto"/>
              <w:ind w:left="360"/>
              <w:rPr>
                <w:rFonts w:ascii="Times New Roman" w:hAnsi="Times New Roman" w:cs="Times New Roman"/>
                <w:sz w:val="24"/>
                <w:szCs w:val="24"/>
                <w:lang w:val="en-US"/>
              </w:rPr>
            </w:pPr>
            <w:r>
              <w:rPr>
                <w:rFonts w:ascii="Times New Roman" w:hAnsi="Times New Roman" w:cs="Times New Roman"/>
                <w:sz w:val="24"/>
                <w:szCs w:val="24"/>
                <w:lang w:val="en-US"/>
              </w:rPr>
              <w:t>- Kultura međusobnog komuniciranja: vrednovati kulturu međusobnog komuniciranja, odnosa prema predmetu i učiteljima, uložen trud, marljivost, zauzetost tijekom pojedinih faza sata, pomaganje i uvažavanje drugih, dobra djela. Sveukupna komunikacija koja se događa na satu vjeronauka i u školskom prostoru.</w:t>
            </w:r>
          </w:p>
        </w:tc>
      </w:tr>
    </w:tbl>
    <w:p w14:paraId="137B4DF4">
      <w:pPr>
        <w:jc w:val="center"/>
        <w:rPr>
          <w:rFonts w:ascii="Times New Roman" w:hAnsi="Times New Roman" w:cs="Times New Roman"/>
          <w:sz w:val="24"/>
          <w:szCs w:val="24"/>
        </w:rPr>
      </w:pPr>
    </w:p>
    <w:p w14:paraId="7C6A5072">
      <w:pPr>
        <w:jc w:val="both"/>
        <w:rPr>
          <w:rFonts w:ascii="Times New Roman" w:hAnsi="Times New Roman" w:cs="Times New Roman"/>
          <w:sz w:val="24"/>
          <w:szCs w:val="24"/>
        </w:rPr>
      </w:pPr>
      <w:r>
        <w:rPr>
          <w:rFonts w:ascii="Times New Roman" w:hAnsi="Times New Roman" w:cs="Times New Roman"/>
          <w:sz w:val="24"/>
          <w:szCs w:val="24"/>
        </w:rPr>
        <w:t>*ODGOJNO-OBRAZOVNI CILJEVI UČENJA I POUČAVANJA</w:t>
      </w:r>
    </w:p>
    <w:p w14:paraId="159D1835">
      <w:pPr>
        <w:jc w:val="both"/>
        <w:rPr>
          <w:rFonts w:ascii="Times New Roman" w:hAnsi="Times New Roman" w:cs="Times New Roman"/>
          <w:sz w:val="24"/>
          <w:szCs w:val="24"/>
        </w:rPr>
      </w:pPr>
      <w:r>
        <w:rPr>
          <w:rFonts w:ascii="Times New Roman" w:hAnsi="Times New Roman" w:cs="Times New Roman"/>
          <w:sz w:val="24"/>
          <w:szCs w:val="24"/>
        </w:rPr>
        <w:t>Katolički vjeronauk treba omogućiti da svaki učenik:</w:t>
      </w:r>
    </w:p>
    <w:p w14:paraId="46B66738">
      <w:pPr>
        <w:jc w:val="both"/>
        <w:rPr>
          <w:rFonts w:ascii="Times New Roman" w:hAnsi="Times New Roman" w:cs="Times New Roman"/>
          <w:sz w:val="24"/>
          <w:szCs w:val="24"/>
        </w:rPr>
      </w:pPr>
      <w:r>
        <w:rPr>
          <w:rFonts w:ascii="Times New Roman" w:hAnsi="Times New Roman" w:cs="Times New Roman"/>
          <w:sz w:val="24"/>
          <w:szCs w:val="24"/>
        </w:rPr>
        <w:t>− razvije sposobnost postavljanja pitanja o Bogu, čovjeku, svijetu, smislu i vrijednostima života, etičkim i moralnim normama ljudskoga djelovanja te sposobnosti smislenoga predstavljanja i objašnjavanja odgovora koji na ta pitanja dolaze iz razuma, Objave i vjere Katoličke Crkve</w:t>
      </w:r>
    </w:p>
    <w:p w14:paraId="5EA2B180">
      <w:pPr>
        <w:jc w:val="both"/>
        <w:rPr>
          <w:rFonts w:ascii="Times New Roman" w:hAnsi="Times New Roman" w:cs="Times New Roman"/>
          <w:sz w:val="24"/>
          <w:szCs w:val="24"/>
        </w:rPr>
      </w:pPr>
      <w:r>
        <w:rPr>
          <w:rFonts w:ascii="Times New Roman" w:hAnsi="Times New Roman" w:cs="Times New Roman"/>
          <w:sz w:val="24"/>
          <w:szCs w:val="24"/>
        </w:rPr>
        <w:t>− upozna i razumije kršćansku religiju i katoličku vjeru te temeljne istine vjere u svjetlu cjelovitoga nauka Katoličke Crkve</w:t>
      </w:r>
    </w:p>
    <w:p w14:paraId="22805365">
      <w:pPr>
        <w:jc w:val="both"/>
        <w:rPr>
          <w:rFonts w:ascii="Times New Roman" w:hAnsi="Times New Roman" w:cs="Times New Roman"/>
          <w:sz w:val="24"/>
          <w:szCs w:val="24"/>
        </w:rPr>
      </w:pPr>
      <w:r>
        <w:rPr>
          <w:rFonts w:ascii="Times New Roman" w:hAnsi="Times New Roman" w:cs="Times New Roman"/>
          <w:sz w:val="24"/>
          <w:szCs w:val="24"/>
        </w:rPr>
        <w:t>− poznaje sadržaj i osnovnu strukturu Biblije i temeljna obilježja kršćanske Objave i povijesti spasenja, da razumije značenje Božje riječi u Bibliji i crkvenom naviještanju te argumentirano raspravlja i vrjednuje njezin utjecaj na povijest čovječanstva, ljudsku kulturu i konkretan život</w:t>
      </w:r>
    </w:p>
    <w:p w14:paraId="300BFFA4">
      <w:pPr>
        <w:jc w:val="both"/>
        <w:rPr>
          <w:rFonts w:ascii="Times New Roman" w:hAnsi="Times New Roman" w:cs="Times New Roman"/>
          <w:sz w:val="24"/>
          <w:szCs w:val="24"/>
        </w:rPr>
      </w:pPr>
      <w:r>
        <w:rPr>
          <w:rFonts w:ascii="Times New Roman" w:hAnsi="Times New Roman" w:cs="Times New Roman"/>
          <w:sz w:val="24"/>
          <w:szCs w:val="24"/>
        </w:rPr>
        <w:t>− pronalazi vlastiti put izgradnje života i odgovornoga moralnog djelovanja prema kršćanskoj poruci i katoličkoj vjeri te postane sposoban artikulirati, graditi i vrjednovati život iz te vjerske i katoličke perspektive</w:t>
      </w:r>
    </w:p>
    <w:p w14:paraId="575B0806">
      <w:pPr>
        <w:jc w:val="both"/>
        <w:rPr>
          <w:rFonts w:ascii="Times New Roman" w:hAnsi="Times New Roman" w:cs="Times New Roman"/>
          <w:sz w:val="24"/>
          <w:szCs w:val="24"/>
        </w:rPr>
      </w:pPr>
      <w:r>
        <w:rPr>
          <w:rFonts w:ascii="Times New Roman" w:hAnsi="Times New Roman" w:cs="Times New Roman"/>
          <w:sz w:val="24"/>
          <w:szCs w:val="24"/>
        </w:rPr>
        <w:t>− upozna i vrjednuje sakramente, liturgijska i crkvena slavlja te molitvu kao duhovnu snagu i duhovno vjernički način pripadništva i života, zajedništva i slavlja u Katoličkoj Crkvi</w:t>
      </w:r>
    </w:p>
    <w:p w14:paraId="5A4FB907">
      <w:pPr>
        <w:jc w:val="both"/>
        <w:rPr>
          <w:rFonts w:ascii="Times New Roman" w:hAnsi="Times New Roman" w:cs="Times New Roman"/>
          <w:sz w:val="24"/>
          <w:szCs w:val="24"/>
        </w:rPr>
      </w:pPr>
      <w:r>
        <w:rPr>
          <w:rFonts w:ascii="Times New Roman" w:hAnsi="Times New Roman" w:cs="Times New Roman"/>
          <w:sz w:val="24"/>
          <w:szCs w:val="24"/>
        </w:rPr>
        <w:t>− poznaje temeljne događaje povijesti i tradicije Katoličke Crkve i shvaća njezinu sakramentalnu stvarnost, razumije da je ona zajednica Kristovih vjernika, nositeljica Objave Božje i navjestiteljica Radosne vijesti spasenja za sve ljude</w:t>
      </w:r>
    </w:p>
    <w:p w14:paraId="3F7A1C22">
      <w:pPr>
        <w:jc w:val="both"/>
        <w:rPr>
          <w:rFonts w:ascii="Times New Roman" w:hAnsi="Times New Roman" w:cs="Times New Roman"/>
          <w:sz w:val="24"/>
          <w:szCs w:val="24"/>
        </w:rPr>
      </w:pPr>
      <w:r>
        <w:rPr>
          <w:rFonts w:ascii="Times New Roman" w:hAnsi="Times New Roman" w:cs="Times New Roman"/>
          <w:sz w:val="24"/>
          <w:szCs w:val="24"/>
        </w:rPr>
        <w:t>− shvati da je pripadnost Katoličkoj Crkvi, u okviru konkretne crkvene zajednice, poziv na svjesno i odgovorno kršćansko djelovanje i vladanje u Crkvi i u društvu</w:t>
      </w:r>
    </w:p>
    <w:p w14:paraId="4A960EFB">
      <w:pPr>
        <w:jc w:val="both"/>
        <w:rPr>
          <w:rFonts w:ascii="Times New Roman" w:hAnsi="Times New Roman" w:cs="Times New Roman"/>
          <w:sz w:val="24"/>
          <w:szCs w:val="24"/>
        </w:rPr>
      </w:pPr>
      <w:r>
        <w:rPr>
          <w:rFonts w:ascii="Times New Roman" w:hAnsi="Times New Roman" w:cs="Times New Roman"/>
          <w:sz w:val="24"/>
          <w:szCs w:val="24"/>
        </w:rPr>
        <w:t>− poznaje temeljna obilježja različitih religija, konfesija i svjetonazora te promiče razumijevanje i poštovanje drukčijih razmišljanja, stavova, tradicija i životnih odluka</w:t>
      </w:r>
    </w:p>
    <w:p w14:paraId="79C989B9">
      <w:pPr>
        <w:jc w:val="both"/>
        <w:rPr>
          <w:rFonts w:ascii="Times New Roman" w:hAnsi="Times New Roman" w:cs="Times New Roman"/>
          <w:sz w:val="24"/>
          <w:szCs w:val="24"/>
        </w:rPr>
      </w:pPr>
      <w:r>
        <w:rPr>
          <w:rFonts w:ascii="Times New Roman" w:hAnsi="Times New Roman" w:cs="Times New Roman"/>
          <w:sz w:val="24"/>
          <w:szCs w:val="24"/>
        </w:rPr>
        <w:t>− poznaje i vrednuje ulogu i doprinos kršćanstva, osobito Katoličke Crkve u kulturnome, obrazovnome, znanstvenome i gospodarskome razvoju i napretku hrvatskoga društva i zapadne civilizacije u prošlosti i sadašnjosti, izgrađujući pritom vlastiti stav odgovornosti, poduzetnosti, sudioništva i solidarne humanosti u nastojanju oko izgradnje »civilizacije ljubavi«</w:t>
      </w:r>
    </w:p>
    <w:p w14:paraId="43B5768B">
      <w:pPr>
        <w:jc w:val="both"/>
        <w:rPr>
          <w:rFonts w:ascii="Times New Roman" w:hAnsi="Times New Roman" w:cs="Times New Roman"/>
          <w:sz w:val="24"/>
          <w:szCs w:val="24"/>
        </w:rPr>
      </w:pPr>
      <w:r>
        <w:rPr>
          <w:rFonts w:ascii="Times New Roman" w:hAnsi="Times New Roman" w:cs="Times New Roman"/>
          <w:sz w:val="24"/>
          <w:szCs w:val="24"/>
        </w:rPr>
        <w:t>− razvije religijsku i vjersku pismenost i komunikacijsku kompetenciju da bi se osnažio u suočavanju s različitim životnim situacijama kako bi kritički i kreativno mogao promišljati te argumentirano obrazlagati važnost osobnoga odgovornog djelovanja u Crkvi i društvu.</w:t>
      </w:r>
    </w:p>
    <w:p w14:paraId="2391818C">
      <w:pPr>
        <w:jc w:val="both"/>
        <w:rPr>
          <w:rFonts w:ascii="Times New Roman" w:hAnsi="Times New Roman" w:cs="Times New Roman"/>
          <w:sz w:val="24"/>
          <w:szCs w:val="24"/>
        </w:rPr>
      </w:pPr>
    </w:p>
    <w:p w14:paraId="2023A38A">
      <w:pPr>
        <w:jc w:val="both"/>
        <w:rPr>
          <w:rFonts w:ascii="Times New Roman" w:hAnsi="Times New Roman" w:cs="Times New Roman"/>
          <w:sz w:val="24"/>
          <w:szCs w:val="24"/>
        </w:rPr>
      </w:pPr>
      <w:r>
        <w:rPr>
          <w:rFonts w:ascii="Times New Roman" w:hAnsi="Times New Roman" w:cs="Times New Roman"/>
          <w:sz w:val="24"/>
          <w:szCs w:val="24"/>
        </w:rPr>
        <w:t>*DOMENE U ORGANIZACIJI KURIKULUMA NASTAVNOGA PREDMETA KATOLIČKI VJERONAUK</w:t>
      </w:r>
    </w:p>
    <w:p w14:paraId="1245AA25">
      <w:pPr>
        <w:jc w:val="both"/>
        <w:rPr>
          <w:rFonts w:ascii="Times New Roman" w:hAnsi="Times New Roman" w:cs="Times New Roman"/>
          <w:sz w:val="24"/>
          <w:szCs w:val="24"/>
        </w:rPr>
      </w:pPr>
      <w:r>
        <w:rPr>
          <w:rFonts w:ascii="Times New Roman" w:hAnsi="Times New Roman" w:cs="Times New Roman"/>
          <w:sz w:val="24"/>
          <w:szCs w:val="24"/>
        </w:rPr>
        <w:t>Sadržaji, iskustva i ishodi nastavnoga predmeta Katolički vjeronauk daju učenicima mogućnost za kritičko promišljanje i produbljivanje te donošenje osobnih, smislenih odluka i izbora u pitanjima vjere i života. Temeljni sadržaji i ishodi nastavnoga predmeta Katolički vjeronauk strukturirani su u četiri domene koje omogućavaju vjeroučiteljima kvalitetno planiranje procesa poučavanja i učenja:</w:t>
      </w:r>
    </w:p>
    <w:p w14:paraId="159D0C16">
      <w:pPr>
        <w:jc w:val="both"/>
        <w:rPr>
          <w:rFonts w:ascii="Times New Roman" w:hAnsi="Times New Roman" w:cs="Times New Roman"/>
          <w:sz w:val="24"/>
          <w:szCs w:val="24"/>
        </w:rPr>
      </w:pPr>
      <w:r>
        <w:rPr>
          <w:rFonts w:ascii="Times New Roman" w:hAnsi="Times New Roman" w:cs="Times New Roman"/>
          <w:sz w:val="24"/>
          <w:szCs w:val="24"/>
        </w:rPr>
        <w:t>– Čovjek i svijet u Božjemu naumu</w:t>
      </w:r>
    </w:p>
    <w:p w14:paraId="44E555C6">
      <w:pPr>
        <w:jc w:val="both"/>
        <w:rPr>
          <w:rFonts w:ascii="Times New Roman" w:hAnsi="Times New Roman" w:cs="Times New Roman"/>
          <w:sz w:val="24"/>
          <w:szCs w:val="24"/>
        </w:rPr>
      </w:pPr>
      <w:r>
        <w:rPr>
          <w:rFonts w:ascii="Times New Roman" w:hAnsi="Times New Roman" w:cs="Times New Roman"/>
          <w:sz w:val="24"/>
          <w:szCs w:val="24"/>
        </w:rPr>
        <w:t>– Riječ Božja i vjera Crkve u životu kršćana</w:t>
      </w:r>
    </w:p>
    <w:p w14:paraId="2D186619">
      <w:pPr>
        <w:jc w:val="both"/>
        <w:rPr>
          <w:rFonts w:ascii="Times New Roman" w:hAnsi="Times New Roman" w:cs="Times New Roman"/>
          <w:sz w:val="24"/>
          <w:szCs w:val="24"/>
        </w:rPr>
      </w:pPr>
      <w:r>
        <w:rPr>
          <w:rFonts w:ascii="Times New Roman" w:hAnsi="Times New Roman" w:cs="Times New Roman"/>
          <w:sz w:val="24"/>
          <w:szCs w:val="24"/>
        </w:rPr>
        <w:t>– Kršćanska ljubav i moral na djelu</w:t>
      </w:r>
    </w:p>
    <w:p w14:paraId="1C118668">
      <w:pPr>
        <w:jc w:val="both"/>
        <w:rPr>
          <w:rFonts w:ascii="Times New Roman" w:hAnsi="Times New Roman" w:cs="Times New Roman"/>
          <w:sz w:val="24"/>
          <w:szCs w:val="24"/>
        </w:rPr>
      </w:pPr>
      <w:r>
        <w:rPr>
          <w:rFonts w:ascii="Times New Roman" w:hAnsi="Times New Roman" w:cs="Times New Roman"/>
          <w:sz w:val="24"/>
          <w:szCs w:val="24"/>
        </w:rPr>
        <w:t>– Crkva u svijetu.</w:t>
      </w:r>
    </w:p>
    <w:p w14:paraId="675DF588">
      <w:pPr>
        <w:spacing w:line="240" w:lineRule="auto"/>
        <w:jc w:val="both"/>
        <w:rPr>
          <w:rFonts w:ascii="Times New Roman" w:hAnsi="Times New Roman" w:cs="Times New Roman"/>
          <w:sz w:val="24"/>
          <w:szCs w:val="24"/>
        </w:rPr>
      </w:pPr>
      <w:r>
        <w:rPr>
          <w:rFonts w:ascii="Times New Roman" w:hAnsi="Times New Roman" w:cs="Times New Roman"/>
          <w:sz w:val="24"/>
          <w:szCs w:val="24"/>
        </w:rPr>
        <w:t>Domene obuhvaćaju sva područja učenja i poučavanja Katoličkoga vjeronauka, međusobno se prožimaju u sadržajnome i funkcionalnome smislu te pridonose razvoju konceptualnoga i proceduralnoga znanja i mišljenja primjenjivoga na bilo koju temu ili sadržaj u ovome nastavnom predmetu. Domene omogućavaju da se znanje o različitim temama iskustveno stječe, neprestano nadograđuje te bude primjenjivo u životu. Ključna sastavnica poučavanja i učenja povezana je s idejom vlastitoga istraživanja: učenici uče o vjeri, u vjeri i iz vjere.</w:t>
      </w:r>
    </w:p>
    <w:p w14:paraId="1AA153A0">
      <w:pPr>
        <w:spacing w:line="240" w:lineRule="auto"/>
        <w:jc w:val="center"/>
        <w:rPr>
          <w:rFonts w:ascii="Times New Roman" w:hAnsi="Times New Roman" w:cs="Times New Roman"/>
          <w:sz w:val="24"/>
          <w:szCs w:val="24"/>
        </w:rPr>
      </w:pPr>
    </w:p>
    <w:p w14:paraId="3A11E636">
      <w:pPr>
        <w:spacing w:line="240" w:lineRule="auto"/>
        <w:jc w:val="center"/>
        <w:rPr>
          <w:rFonts w:ascii="Times New Roman" w:hAnsi="Times New Roman" w:cs="Times New Roman"/>
          <w:sz w:val="24"/>
          <w:szCs w:val="24"/>
        </w:rPr>
      </w:pPr>
    </w:p>
    <w:p w14:paraId="5BB96B39">
      <w:pPr>
        <w:spacing w:line="240" w:lineRule="auto"/>
        <w:jc w:val="center"/>
        <w:rPr>
          <w:rFonts w:ascii="Times New Roman" w:hAnsi="Times New Roman" w:cs="Times New Roman"/>
          <w:sz w:val="24"/>
          <w:szCs w:val="24"/>
        </w:rPr>
      </w:pPr>
    </w:p>
    <w:p w14:paraId="73536017">
      <w:pPr>
        <w:spacing w:line="240" w:lineRule="auto"/>
        <w:jc w:val="center"/>
        <w:rPr>
          <w:rFonts w:ascii="Times New Roman" w:hAnsi="Times New Roman" w:cs="Times New Roman"/>
          <w:sz w:val="24"/>
          <w:szCs w:val="24"/>
        </w:rPr>
      </w:pPr>
    </w:p>
    <w:p w14:paraId="609A5242">
      <w:pPr>
        <w:spacing w:line="240" w:lineRule="auto"/>
        <w:jc w:val="center"/>
        <w:rPr>
          <w:rFonts w:ascii="Times New Roman" w:hAnsi="Times New Roman" w:cs="Times New Roman"/>
          <w:sz w:val="24"/>
          <w:szCs w:val="24"/>
        </w:rPr>
      </w:pPr>
    </w:p>
    <w:p w14:paraId="1B528A37">
      <w:pPr>
        <w:spacing w:line="240" w:lineRule="auto"/>
        <w:jc w:val="center"/>
        <w:rPr>
          <w:rFonts w:ascii="Times New Roman" w:hAnsi="Times New Roman" w:cs="Times New Roman"/>
          <w:sz w:val="24"/>
          <w:szCs w:val="24"/>
        </w:rPr>
      </w:pPr>
    </w:p>
    <w:p w14:paraId="488D2A76">
      <w:pPr>
        <w:spacing w:line="240" w:lineRule="auto"/>
        <w:jc w:val="center"/>
        <w:rPr>
          <w:rFonts w:ascii="Times New Roman" w:hAnsi="Times New Roman" w:cs="Times New Roman"/>
          <w:sz w:val="24"/>
          <w:szCs w:val="24"/>
        </w:rPr>
      </w:pPr>
    </w:p>
    <w:p w14:paraId="6AA2B978">
      <w:pPr>
        <w:spacing w:line="240" w:lineRule="auto"/>
        <w:jc w:val="center"/>
        <w:rPr>
          <w:rFonts w:ascii="Times New Roman" w:hAnsi="Times New Roman" w:cs="Times New Roman"/>
          <w:sz w:val="24"/>
          <w:szCs w:val="24"/>
        </w:rPr>
      </w:pPr>
    </w:p>
    <w:tbl>
      <w:tblPr>
        <w:tblStyle w:val="51"/>
        <w:tblW w:w="10152" w:type="dxa"/>
        <w:tblInd w:w="-414"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autofit"/>
        <w:tblCellMar>
          <w:top w:w="0" w:type="dxa"/>
          <w:left w:w="108" w:type="dxa"/>
          <w:bottom w:w="0" w:type="dxa"/>
          <w:right w:w="108" w:type="dxa"/>
        </w:tblCellMar>
      </w:tblPr>
      <w:tblGrid>
        <w:gridCol w:w="3687"/>
        <w:gridCol w:w="6465"/>
      </w:tblGrid>
      <w:tr w14:paraId="636C008B">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04" w:hRule="atLeast"/>
        </w:trPr>
        <w:tc>
          <w:tcPr>
            <w:tcW w:w="3687" w:type="dxa"/>
            <w:tcBorders>
              <w:top w:val="single" w:color="FFFFFF" w:themeColor="background1" w:sz="4" w:space="0"/>
              <w:left w:val="single" w:color="FFFFFF" w:themeColor="background1" w:sz="4" w:space="0"/>
              <w:right w:val="nil"/>
              <w:insideV w:val="nil"/>
            </w:tcBorders>
            <w:shd w:val="clear" w:color="auto" w:fill="4EA72E" w:themeFill="accent6"/>
            <w:vAlign w:val="center"/>
          </w:tcPr>
          <w:p w14:paraId="7FB2312B">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NAZIV AKTIVNOSTI/</w:t>
            </w:r>
          </w:p>
          <w:p w14:paraId="72153322">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PROGRAMA/ PROJEKTA</w:t>
            </w:r>
          </w:p>
        </w:tc>
        <w:tc>
          <w:tcPr>
            <w:tcW w:w="6465" w:type="dxa"/>
            <w:tcBorders>
              <w:top w:val="single" w:color="FFFFFF" w:themeColor="background1" w:sz="4" w:space="0"/>
              <w:right w:val="single" w:color="FFFFFF" w:themeColor="background1" w:sz="4" w:space="0"/>
              <w:insideV w:val="nil"/>
            </w:tcBorders>
            <w:shd w:val="clear" w:color="auto" w:fill="4EA72E" w:themeFill="accent6"/>
            <w:noWrap/>
            <w:vAlign w:val="center"/>
          </w:tcPr>
          <w:p w14:paraId="32578A93">
            <w:pPr>
              <w:pStyle w:val="4"/>
              <w:spacing w:after="0" w:line="240" w:lineRule="auto"/>
              <w:rPr>
                <w:b w:val="0"/>
                <w:bCs w:val="0"/>
                <w:color w:val="FFFFFF" w:themeColor="background1"/>
                <w:lang w:val="it-IT"/>
                <w14:textFill>
                  <w14:solidFill>
                    <w14:schemeClr w14:val="bg1"/>
                  </w14:solidFill>
                </w14:textFill>
              </w:rPr>
            </w:pPr>
            <w:bookmarkStart w:id="54" w:name="_Toc241133067"/>
            <w:r>
              <w:rPr>
                <w:b w:val="0"/>
                <w:bCs w:val="0"/>
                <w:color w:val="FFFFFF" w:themeColor="background1"/>
                <w:lang w:val="it-IT"/>
                <w14:textFill>
                  <w14:solidFill>
                    <w14:schemeClr w14:val="bg1"/>
                  </w14:solidFill>
                </w14:textFill>
              </w:rPr>
              <w:t xml:space="preserve">INFORMATIKA (izborni predmet) 1. – 4. RAZRED </w:t>
            </w:r>
            <w:bookmarkEnd w:id="54"/>
          </w:p>
        </w:tc>
      </w:tr>
      <w:tr w14:paraId="47307483">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04" w:hRule="atLeast"/>
        </w:trPr>
        <w:tc>
          <w:tcPr>
            <w:tcW w:w="3687" w:type="dxa"/>
            <w:tcBorders>
              <w:left w:val="single" w:color="FFFFFF" w:themeColor="background1" w:sz="4" w:space="0"/>
            </w:tcBorders>
            <w:shd w:val="clear" w:color="auto" w:fill="4EA72E" w:themeFill="accent6"/>
            <w:vAlign w:val="center"/>
          </w:tcPr>
          <w:p w14:paraId="415DB7DA">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NOSITELJI</w:t>
            </w:r>
          </w:p>
        </w:tc>
        <w:tc>
          <w:tcPr>
            <w:tcW w:w="6465" w:type="dxa"/>
            <w:shd w:val="clear" w:color="auto" w:fill="D9F2D0" w:themeFill="accent6" w:themeFillTint="33"/>
            <w:noWrap/>
            <w:vAlign w:val="center"/>
          </w:tcPr>
          <w:p w14:paraId="4362FA7D">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Katica Lojdl, učiteljica Informatike</w:t>
            </w:r>
          </w:p>
        </w:tc>
      </w:tr>
      <w:tr w14:paraId="67CE3959">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04" w:hRule="atLeast"/>
        </w:trPr>
        <w:tc>
          <w:tcPr>
            <w:tcW w:w="3687" w:type="dxa"/>
            <w:tcBorders>
              <w:left w:val="single" w:color="FFFFFF" w:themeColor="background1" w:sz="4" w:space="0"/>
            </w:tcBorders>
            <w:shd w:val="clear" w:color="auto" w:fill="4EA72E" w:themeFill="accent6"/>
            <w:vAlign w:val="center"/>
          </w:tcPr>
          <w:p w14:paraId="28F29D08">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CILJ</w:t>
            </w:r>
          </w:p>
        </w:tc>
        <w:tc>
          <w:tcPr>
            <w:tcW w:w="6465" w:type="dxa"/>
            <w:shd w:val="clear" w:color="auto" w:fill="D9F2D0" w:themeFill="accent6" w:themeFillTint="33"/>
            <w:noWrap/>
            <w:vAlign w:val="center"/>
          </w:tcPr>
          <w:p w14:paraId="7E7F14C5">
            <w:pPr>
              <w:spacing w:after="0" w:line="276" w:lineRule="auto"/>
              <w:jc w:val="both"/>
              <w:rPr>
                <w:rFonts w:ascii="Times New Roman" w:hAnsi="Times New Roman" w:cs="Times New Roman"/>
                <w:color w:val="231F20"/>
                <w:sz w:val="24"/>
                <w:szCs w:val="24"/>
                <w:shd w:val="clear" w:color="auto" w:fill="FFFFFF"/>
                <w:lang w:val="en-US"/>
              </w:rPr>
            </w:pPr>
            <w:r>
              <w:rPr>
                <w:rFonts w:ascii="Times New Roman" w:hAnsi="Times New Roman" w:cs="Times New Roman"/>
                <w:color w:val="231F20"/>
                <w:sz w:val="24"/>
                <w:szCs w:val="24"/>
                <w:shd w:val="clear" w:color="auto" w:fill="FFFFFF"/>
                <w:lang w:val="en-US"/>
              </w:rPr>
              <w:t>Ciljevi predmeta Informatika realiziraju se kroz četiri domene: e-Društvo, Digitalna pismenost i komunikacija, Računalno razmišljanje i programiranje te Informacije i digitalna tehnologija.  Osnovni ciljevi su:</w:t>
            </w:r>
          </w:p>
          <w:p w14:paraId="6C4CB3BD">
            <w:pPr>
              <w:pStyle w:val="52"/>
              <w:numPr>
                <w:ilvl w:val="0"/>
                <w:numId w:val="4"/>
              </w:numPr>
              <w:rPr>
                <w:rFonts w:ascii="Times New Roman" w:hAnsi="Times New Roman" w:cs="Times New Roman"/>
                <w:lang w:val="en-US"/>
              </w:rPr>
            </w:pPr>
            <w:r>
              <w:rPr>
                <w:rFonts w:ascii="Times New Roman" w:hAnsi="Times New Roman" w:cs="Times New Roman"/>
                <w:lang w:val="en-US"/>
              </w:rPr>
              <w:t>potaknuti interes za informatičku tehnologiju</w:t>
            </w:r>
          </w:p>
          <w:p w14:paraId="55984256">
            <w:pPr>
              <w:pStyle w:val="52"/>
              <w:numPr>
                <w:ilvl w:val="0"/>
                <w:numId w:val="4"/>
              </w:numPr>
              <w:rPr>
                <w:rFonts w:ascii="Times New Roman" w:hAnsi="Times New Roman" w:cs="Times New Roman"/>
                <w:lang w:val="en-US"/>
              </w:rPr>
            </w:pPr>
            <w:r>
              <w:rPr>
                <w:rFonts w:ascii="Times New Roman" w:hAnsi="Times New Roman" w:cs="Times New Roman"/>
                <w:color w:val="231F20"/>
                <w:shd w:val="clear" w:color="auto" w:fill="FFFFFF"/>
                <w:lang w:val="en-US"/>
              </w:rPr>
              <w:t>procijeniti točnost, učestalost, relevantnost i pouzdanost informacija i njihovih izvora.</w:t>
            </w:r>
          </w:p>
          <w:p w14:paraId="4D35ADA4">
            <w:pPr>
              <w:pStyle w:val="52"/>
              <w:numPr>
                <w:ilvl w:val="0"/>
                <w:numId w:val="4"/>
              </w:numPr>
              <w:rPr>
                <w:rFonts w:ascii="Times New Roman" w:hAnsi="Times New Roman" w:cs="Times New Roman"/>
                <w:lang w:val="en-US"/>
              </w:rPr>
            </w:pPr>
            <w:r>
              <w:rPr>
                <w:rFonts w:ascii="Times New Roman" w:hAnsi="Times New Roman" w:cs="Times New Roman"/>
                <w:lang w:val="en-US"/>
              </w:rPr>
              <w:t>stvaranje kompetencija računalnog razmišljanja i svladavanje osnovnih računalnih operacija</w:t>
            </w:r>
          </w:p>
          <w:p w14:paraId="1F534299">
            <w:pPr>
              <w:pStyle w:val="52"/>
              <w:numPr>
                <w:ilvl w:val="0"/>
                <w:numId w:val="4"/>
              </w:numPr>
              <w:rPr>
                <w:rFonts w:ascii="Times New Roman" w:hAnsi="Times New Roman" w:cs="Times New Roman"/>
                <w:lang w:val="en-US"/>
              </w:rPr>
            </w:pPr>
            <w:r>
              <w:rPr>
                <w:rFonts w:ascii="Times New Roman" w:hAnsi="Times New Roman" w:cs="Times New Roman"/>
                <w:color w:val="231F20"/>
                <w:shd w:val="clear" w:color="auto" w:fill="FFFFFF"/>
                <w:lang w:val="en-US"/>
              </w:rPr>
              <w:t>primijeniti računalno razmišljanja analiziranjem i rješavanjem odabranih problema iz različitih područja učenja</w:t>
            </w:r>
          </w:p>
          <w:p w14:paraId="582EAF23">
            <w:pPr>
              <w:pStyle w:val="52"/>
              <w:numPr>
                <w:ilvl w:val="0"/>
                <w:numId w:val="4"/>
              </w:numPr>
              <w:rPr>
                <w:rFonts w:ascii="Times New Roman" w:hAnsi="Times New Roman" w:cs="Times New Roman"/>
                <w:lang w:val="it-IT"/>
              </w:rPr>
            </w:pPr>
            <w:r>
              <w:rPr>
                <w:rFonts w:ascii="Times New Roman" w:hAnsi="Times New Roman" w:cs="Times New Roman"/>
                <w:color w:val="231F20"/>
                <w:shd w:val="clear" w:color="auto" w:fill="FFFFFF"/>
                <w:lang w:val="it-IT"/>
              </w:rPr>
              <w:t>odgovorno se ponašati na internetu; brinuti o sigurnosti podataka, zaštiti računala, zdravlju.</w:t>
            </w:r>
          </w:p>
          <w:p w14:paraId="1201BD77">
            <w:pPr>
              <w:pStyle w:val="52"/>
              <w:numPr>
                <w:ilvl w:val="0"/>
                <w:numId w:val="4"/>
              </w:numPr>
              <w:rPr>
                <w:rFonts w:ascii="Times New Roman" w:hAnsi="Times New Roman" w:cs="Times New Roman"/>
                <w:lang w:val="it-IT"/>
              </w:rPr>
            </w:pPr>
            <w:r>
              <w:rPr>
                <w:rFonts w:ascii="Times New Roman" w:hAnsi="Times New Roman" w:cs="Times New Roman"/>
                <w:lang w:val="it-IT"/>
              </w:rPr>
              <w:t>stvaranje kompetencija digitalne pismenosti upotrebom prikladnih programa i aplikacija</w:t>
            </w:r>
          </w:p>
        </w:tc>
      </w:tr>
      <w:tr w14:paraId="38A090E5">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65" w:hRule="atLeast"/>
        </w:trPr>
        <w:tc>
          <w:tcPr>
            <w:tcW w:w="3687" w:type="dxa"/>
            <w:tcBorders>
              <w:left w:val="single" w:color="FFFFFF" w:themeColor="background1" w:sz="4" w:space="0"/>
            </w:tcBorders>
            <w:shd w:val="clear" w:color="auto" w:fill="4EA72E" w:themeFill="accent6"/>
            <w:vAlign w:val="center"/>
          </w:tcPr>
          <w:p w14:paraId="6D7AF13B">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CILJANA SKUPINA</w:t>
            </w:r>
          </w:p>
        </w:tc>
        <w:tc>
          <w:tcPr>
            <w:tcW w:w="6465" w:type="dxa"/>
            <w:shd w:val="clear" w:color="auto" w:fill="D9F2D0" w:themeFill="accent6" w:themeFillTint="33"/>
            <w:noWrap/>
            <w:vAlign w:val="center"/>
          </w:tcPr>
          <w:p w14:paraId="208565D6">
            <w:pPr>
              <w:spacing w:after="0" w:line="276" w:lineRule="auto"/>
              <w:rPr>
                <w:rFonts w:ascii="Times New Roman" w:hAnsi="Times New Roman" w:cs="Times New Roman"/>
                <w:sz w:val="24"/>
                <w:szCs w:val="24"/>
                <w:lang w:val="it-IT"/>
              </w:rPr>
            </w:pPr>
            <w:r>
              <w:rPr>
                <w:rFonts w:ascii="Times New Roman" w:hAnsi="Times New Roman" w:cs="Times New Roman"/>
                <w:sz w:val="24"/>
                <w:szCs w:val="24"/>
                <w:lang w:val="it-IT"/>
              </w:rPr>
              <w:t xml:space="preserve">Učenici od 1. do 4. razreda osnovne škole </w:t>
            </w:r>
          </w:p>
        </w:tc>
      </w:tr>
      <w:tr w14:paraId="647209F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99" w:hRule="atLeast"/>
        </w:trPr>
        <w:tc>
          <w:tcPr>
            <w:tcW w:w="3687" w:type="dxa"/>
            <w:tcBorders>
              <w:left w:val="single" w:color="FFFFFF" w:themeColor="background1" w:sz="4" w:space="0"/>
            </w:tcBorders>
            <w:shd w:val="clear" w:color="auto" w:fill="4EA72E" w:themeFill="accent6"/>
            <w:vAlign w:val="center"/>
          </w:tcPr>
          <w:p w14:paraId="02E365FB">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NAMJENA</w:t>
            </w:r>
          </w:p>
        </w:tc>
        <w:tc>
          <w:tcPr>
            <w:tcW w:w="6465" w:type="dxa"/>
            <w:shd w:val="clear" w:color="auto" w:fill="D9F2D0" w:themeFill="accent6" w:themeFillTint="33"/>
            <w:noWrap/>
            <w:vAlign w:val="center"/>
          </w:tcPr>
          <w:p w14:paraId="68CBF7EB">
            <w:pPr>
              <w:rPr>
                <w:rFonts w:ascii="Times New Roman" w:hAnsi="Times New Roman" w:cs="Times New Roman"/>
                <w:sz w:val="24"/>
                <w:szCs w:val="24"/>
                <w:lang w:val="en-US"/>
              </w:rPr>
            </w:pPr>
            <w:r>
              <w:rPr>
                <w:rFonts w:ascii="Times New Roman" w:hAnsi="Times New Roman" w:cs="Times New Roman"/>
                <w:sz w:val="24"/>
                <w:szCs w:val="24"/>
                <w:lang w:val="en-US"/>
              </w:rPr>
              <w:t>Kroz nastavu informatike nastoji se informatički opismeniti učenike kako bi se mogli samostalno, odgovorno, učinkovito, svrhovito i primjereno koristiti digitalnom tehnologijom te se pripremiti za učenje, život i rad u društvu koje se razvojem digitalnih tehnologija vrlo brzo mijenja. Razvija se digitalna mudrost kao sposobnost odabira i primjene najprikladnije tehnologije ovisno o zadatku, području ili problemu koji se rješava.</w:t>
            </w:r>
          </w:p>
          <w:p w14:paraId="73F2D2E1">
            <w:pPr>
              <w:rPr>
                <w:rFonts w:ascii="Times New Roman" w:hAnsi="Times New Roman" w:cs="Times New Roman"/>
                <w:sz w:val="24"/>
                <w:szCs w:val="24"/>
                <w:lang w:val="en-US"/>
              </w:rPr>
            </w:pPr>
            <w:r>
              <w:rPr>
                <w:rFonts w:ascii="Times New Roman" w:hAnsi="Times New Roman" w:cs="Times New Roman"/>
                <w:sz w:val="24"/>
                <w:szCs w:val="24"/>
                <w:lang w:val="en-US"/>
              </w:rPr>
              <w:t>Kritičko mišljenje, kreativnost i inovativnost uporabom informacijske i komunikacijske tehnologije glavne su sastavnice predmeta kao i odgovorna komunikacija i suradnja u digitalnome okruženju.</w:t>
            </w:r>
          </w:p>
          <w:p w14:paraId="4590F0C8">
            <w:pPr>
              <w:rPr>
                <w:color w:val="231F20"/>
                <w:lang w:val="en-US"/>
              </w:rPr>
            </w:pPr>
            <w:r>
              <w:rPr>
                <w:rFonts w:ascii="Times New Roman" w:hAnsi="Times New Roman" w:cs="Times New Roman"/>
                <w:sz w:val="24"/>
                <w:szCs w:val="24"/>
                <w:lang w:val="en-US"/>
              </w:rPr>
              <w:t>Zbog sve češće upotrebe IKT-a u svakodnevnim aktivnostima i potencijalnim opasnostima koje vladaju na internetu, važno je razumjeti i odgovorno primjenjivati sigurnosne preporuke s ciljem zaštite osobnih podataka učenika, zaštite računala i zdravlja učenika.</w:t>
            </w:r>
          </w:p>
        </w:tc>
      </w:tr>
      <w:tr w14:paraId="2AD6D45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94" w:hRule="atLeast"/>
        </w:trPr>
        <w:tc>
          <w:tcPr>
            <w:tcW w:w="3687" w:type="dxa"/>
            <w:tcBorders>
              <w:left w:val="single" w:color="FFFFFF" w:themeColor="background1" w:sz="4" w:space="0"/>
            </w:tcBorders>
            <w:shd w:val="clear" w:color="auto" w:fill="4EA72E" w:themeFill="accent6"/>
            <w:vAlign w:val="center"/>
          </w:tcPr>
          <w:p w14:paraId="05F606E1">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VREMENIK</w:t>
            </w:r>
          </w:p>
        </w:tc>
        <w:tc>
          <w:tcPr>
            <w:tcW w:w="6465" w:type="dxa"/>
            <w:shd w:val="clear" w:color="auto" w:fill="D9F2D0" w:themeFill="accent6" w:themeFillTint="33"/>
            <w:noWrap/>
            <w:vAlign w:val="center"/>
          </w:tcPr>
          <w:p w14:paraId="4A72A2A8">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10 sati tjedno </w:t>
            </w:r>
          </w:p>
        </w:tc>
      </w:tr>
      <w:tr w14:paraId="31128618">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43" w:hRule="atLeast"/>
        </w:trPr>
        <w:tc>
          <w:tcPr>
            <w:tcW w:w="3687" w:type="dxa"/>
            <w:tcBorders>
              <w:left w:val="single" w:color="FFFFFF" w:themeColor="background1" w:sz="4" w:space="0"/>
            </w:tcBorders>
            <w:shd w:val="clear" w:color="auto" w:fill="4EA72E" w:themeFill="accent6"/>
            <w:vAlign w:val="center"/>
          </w:tcPr>
          <w:p w14:paraId="0E9D9249">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TROŠKOVNIK (potreban materijal)</w:t>
            </w:r>
          </w:p>
        </w:tc>
        <w:tc>
          <w:tcPr>
            <w:tcW w:w="6465" w:type="dxa"/>
            <w:shd w:val="clear" w:color="auto" w:fill="D9F2D0" w:themeFill="accent6" w:themeFillTint="33"/>
            <w:noWrap/>
            <w:vAlign w:val="center"/>
          </w:tcPr>
          <w:p w14:paraId="4E01AB39">
            <w:pPr>
              <w:spacing w:after="0" w:line="276" w:lineRule="auto"/>
              <w:rPr>
                <w:rFonts w:ascii="Times New Roman" w:hAnsi="Times New Roman" w:cs="Times New Roman"/>
                <w:sz w:val="24"/>
                <w:szCs w:val="24"/>
                <w:lang w:val="it-IT"/>
              </w:rPr>
            </w:pPr>
            <w:r>
              <w:rPr>
                <w:rFonts w:ascii="Times New Roman" w:hAnsi="Times New Roman" w:cs="Times New Roman"/>
                <w:sz w:val="24"/>
                <w:szCs w:val="24"/>
                <w:lang w:val="it-IT"/>
              </w:rPr>
              <w:t xml:space="preserve">Popravak kvara računala, hamer papir, folija, ispis plakata </w:t>
            </w:r>
          </w:p>
        </w:tc>
      </w:tr>
      <w:tr w14:paraId="5C3BA28A">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04" w:hRule="atLeast"/>
        </w:trPr>
        <w:tc>
          <w:tcPr>
            <w:tcW w:w="3687" w:type="dxa"/>
            <w:tcBorders>
              <w:left w:val="single" w:color="FFFFFF" w:themeColor="background1" w:sz="4" w:space="0"/>
              <w:bottom w:val="single" w:color="FFFFFF" w:themeColor="background1" w:sz="4" w:space="0"/>
            </w:tcBorders>
            <w:shd w:val="clear" w:color="auto" w:fill="4EA72E" w:themeFill="accent6"/>
            <w:vAlign w:val="center"/>
          </w:tcPr>
          <w:p w14:paraId="2EAF1F23">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NAČIN REALIZACIJE</w:t>
            </w:r>
          </w:p>
        </w:tc>
        <w:tc>
          <w:tcPr>
            <w:tcW w:w="6465" w:type="dxa"/>
            <w:shd w:val="clear" w:color="auto" w:fill="D9F2D0" w:themeFill="accent6" w:themeFillTint="33"/>
            <w:noWrap/>
            <w:vAlign w:val="center"/>
          </w:tcPr>
          <w:p w14:paraId="0F4A4215">
            <w:pPr>
              <w:spacing w:after="0" w:line="276" w:lineRule="auto"/>
              <w:jc w:val="both"/>
              <w:rPr>
                <w:rFonts w:ascii="Times New Roman" w:hAnsi="Times New Roman" w:cs="Times New Roman"/>
                <w:sz w:val="24"/>
                <w:szCs w:val="24"/>
                <w:lang w:val="it-IT"/>
              </w:rPr>
            </w:pPr>
            <w:r>
              <w:rPr>
                <w:rFonts w:ascii="Times New Roman" w:hAnsi="Times New Roman" w:cs="Times New Roman"/>
                <w:sz w:val="24"/>
                <w:szCs w:val="24"/>
                <w:lang w:val="it-IT"/>
              </w:rPr>
              <w:t>U informatičkoj učionici – metoda razgovora, izlaganja, rad na računalu, rad na tekstu, grupni rad, individualni rad, rad u parovima.</w:t>
            </w:r>
          </w:p>
          <w:p w14:paraId="2ED5D43B">
            <w:pPr>
              <w:spacing w:after="0" w:line="276" w:lineRule="auto"/>
              <w:rPr>
                <w:rFonts w:ascii="Times New Roman" w:hAnsi="Times New Roman" w:cs="Times New Roman"/>
                <w:sz w:val="24"/>
                <w:szCs w:val="24"/>
                <w:lang w:val="it-IT"/>
              </w:rPr>
            </w:pPr>
            <w:r>
              <w:rPr>
                <w:rFonts w:ascii="Times New Roman" w:hAnsi="Times New Roman" w:cs="Times New Roman"/>
                <w:sz w:val="24"/>
                <w:szCs w:val="24"/>
                <w:lang w:val="it-IT"/>
              </w:rPr>
              <w:t>Vanjski prostori škole – prikupljanje foto i video materijala, vježbe za očuvanje zdravlja pri dugotrajnom korištenju računala/tableta/mobitela.</w:t>
            </w:r>
          </w:p>
        </w:tc>
      </w:tr>
    </w:tbl>
    <w:p w14:paraId="76D7706E">
      <w:pPr>
        <w:spacing w:line="240" w:lineRule="auto"/>
        <w:jc w:val="center"/>
        <w:rPr>
          <w:rFonts w:ascii="Times New Roman" w:hAnsi="Times New Roman" w:cs="Times New Roman"/>
          <w:sz w:val="24"/>
          <w:szCs w:val="24"/>
        </w:rPr>
      </w:pPr>
    </w:p>
    <w:tbl>
      <w:tblPr>
        <w:tblStyle w:val="51"/>
        <w:tblW w:w="10128" w:type="dxa"/>
        <w:tblInd w:w="-402"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autofit"/>
        <w:tblCellMar>
          <w:top w:w="0" w:type="dxa"/>
          <w:left w:w="108" w:type="dxa"/>
          <w:bottom w:w="0" w:type="dxa"/>
          <w:right w:w="108" w:type="dxa"/>
        </w:tblCellMar>
      </w:tblPr>
      <w:tblGrid>
        <w:gridCol w:w="3675"/>
        <w:gridCol w:w="6453"/>
      </w:tblGrid>
      <w:tr w14:paraId="4FBF421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04" w:hRule="atLeast"/>
        </w:trPr>
        <w:tc>
          <w:tcPr>
            <w:tcW w:w="3675" w:type="dxa"/>
            <w:tcBorders>
              <w:top w:val="single" w:color="FFFFFF" w:themeColor="background1" w:sz="4" w:space="0"/>
              <w:left w:val="single" w:color="FFFFFF" w:themeColor="background1" w:sz="4" w:space="0"/>
              <w:right w:val="nil"/>
              <w:insideV w:val="nil"/>
            </w:tcBorders>
            <w:shd w:val="clear" w:color="auto" w:fill="4EA72E" w:themeFill="accent6"/>
            <w:vAlign w:val="center"/>
          </w:tcPr>
          <w:p w14:paraId="4201262B">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NAZIV AKTIVNOSTI/</w:t>
            </w:r>
          </w:p>
          <w:p w14:paraId="4122235A">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PROGRAMA/ PROJEKTA</w:t>
            </w:r>
          </w:p>
        </w:tc>
        <w:tc>
          <w:tcPr>
            <w:tcW w:w="6453" w:type="dxa"/>
            <w:tcBorders>
              <w:top w:val="single" w:color="FFFFFF" w:themeColor="background1" w:sz="4" w:space="0"/>
              <w:right w:val="single" w:color="FFFFFF" w:themeColor="background1" w:sz="4" w:space="0"/>
              <w:insideV w:val="nil"/>
            </w:tcBorders>
            <w:shd w:val="clear" w:color="auto" w:fill="4EA72E" w:themeFill="accent6"/>
            <w:noWrap/>
            <w:vAlign w:val="center"/>
          </w:tcPr>
          <w:p w14:paraId="55B30478">
            <w:pPr>
              <w:pStyle w:val="4"/>
              <w:spacing w:after="0" w:line="240" w:lineRule="auto"/>
              <w:rPr>
                <w:b w:val="0"/>
                <w:bCs w:val="0"/>
                <w:color w:val="FFFFFF" w:themeColor="background1"/>
                <w:lang w:val="it-IT"/>
                <w14:textFill>
                  <w14:solidFill>
                    <w14:schemeClr w14:val="bg1"/>
                  </w14:solidFill>
                </w14:textFill>
              </w:rPr>
            </w:pPr>
            <w:bookmarkStart w:id="55" w:name="_Toc241133068"/>
            <w:r>
              <w:rPr>
                <w:b w:val="0"/>
                <w:bCs w:val="0"/>
                <w:color w:val="FFFFFF" w:themeColor="background1"/>
                <w:lang w:val="it-IT"/>
                <w14:textFill>
                  <w14:solidFill>
                    <w14:schemeClr w14:val="bg1"/>
                  </w14:solidFill>
                </w14:textFill>
              </w:rPr>
              <w:t xml:space="preserve">INFORMATIKA ZA 7. RAZRED </w:t>
            </w:r>
            <w:bookmarkEnd w:id="55"/>
          </w:p>
        </w:tc>
      </w:tr>
      <w:tr w14:paraId="4D8EAEF9">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61" w:hRule="atLeast"/>
        </w:trPr>
        <w:tc>
          <w:tcPr>
            <w:tcW w:w="3675" w:type="dxa"/>
            <w:tcBorders>
              <w:left w:val="single" w:color="FFFFFF" w:themeColor="background1" w:sz="4" w:space="0"/>
            </w:tcBorders>
            <w:shd w:val="clear" w:color="auto" w:fill="4EA72E" w:themeFill="accent6"/>
            <w:vAlign w:val="center"/>
          </w:tcPr>
          <w:p w14:paraId="775745AB">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NOSITELJI</w:t>
            </w:r>
          </w:p>
        </w:tc>
        <w:tc>
          <w:tcPr>
            <w:tcW w:w="6453" w:type="dxa"/>
            <w:shd w:val="clear" w:color="auto" w:fill="D9F2D0" w:themeFill="accent6" w:themeFillTint="33"/>
            <w:noWrap/>
            <w:vAlign w:val="center"/>
          </w:tcPr>
          <w:p w14:paraId="6A189EBD">
            <w:pPr>
              <w:spacing w:after="0"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Katica Lojdl, učiteljica Informatike</w:t>
            </w:r>
          </w:p>
        </w:tc>
      </w:tr>
      <w:tr w14:paraId="5CF664F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04" w:hRule="atLeast"/>
        </w:trPr>
        <w:tc>
          <w:tcPr>
            <w:tcW w:w="3675" w:type="dxa"/>
            <w:tcBorders>
              <w:left w:val="single" w:color="FFFFFF" w:themeColor="background1" w:sz="4" w:space="0"/>
            </w:tcBorders>
            <w:shd w:val="clear" w:color="auto" w:fill="4EA72E" w:themeFill="accent6"/>
            <w:vAlign w:val="center"/>
          </w:tcPr>
          <w:p w14:paraId="75DB5906">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CILJ</w:t>
            </w:r>
          </w:p>
        </w:tc>
        <w:tc>
          <w:tcPr>
            <w:tcW w:w="6453" w:type="dxa"/>
            <w:shd w:val="clear" w:color="auto" w:fill="D9F2D0" w:themeFill="accent6" w:themeFillTint="33"/>
            <w:noWrap/>
            <w:vAlign w:val="center"/>
          </w:tcPr>
          <w:p w14:paraId="7AF341D3">
            <w:pPr>
              <w:pStyle w:val="52"/>
              <w:numPr>
                <w:ilvl w:val="0"/>
                <w:numId w:val="4"/>
              </w:numPr>
              <w:rPr>
                <w:rFonts w:ascii="Times New Roman" w:hAnsi="Times New Roman" w:cs="Times New Roman"/>
                <w:lang w:val="en-US"/>
              </w:rPr>
            </w:pPr>
            <w:r>
              <w:rPr>
                <w:rFonts w:ascii="Times New Roman" w:hAnsi="Times New Roman" w:cs="Times New Roman"/>
                <w:lang w:val="en-US"/>
              </w:rPr>
              <w:t>potaknuti interes za informatičku tehnologiju</w:t>
            </w:r>
          </w:p>
          <w:p w14:paraId="6131253A">
            <w:pPr>
              <w:pStyle w:val="52"/>
              <w:numPr>
                <w:ilvl w:val="0"/>
                <w:numId w:val="4"/>
              </w:numPr>
              <w:rPr>
                <w:rFonts w:ascii="Times New Roman" w:hAnsi="Times New Roman" w:cs="Times New Roman"/>
                <w:lang w:val="en-US"/>
              </w:rPr>
            </w:pPr>
            <w:r>
              <w:rPr>
                <w:rFonts w:ascii="Times New Roman" w:hAnsi="Times New Roman" w:cs="Times New Roman"/>
                <w:lang w:val="en-US"/>
              </w:rPr>
              <w:t>osposobiti učenike za samostalno istraživanje</w:t>
            </w:r>
          </w:p>
          <w:p w14:paraId="356DF95D">
            <w:pPr>
              <w:pStyle w:val="52"/>
              <w:numPr>
                <w:ilvl w:val="0"/>
                <w:numId w:val="4"/>
              </w:numPr>
              <w:rPr>
                <w:rFonts w:ascii="Times New Roman" w:hAnsi="Times New Roman" w:cs="Times New Roman"/>
                <w:lang w:val="en-US"/>
              </w:rPr>
            </w:pPr>
            <w:r>
              <w:rPr>
                <w:rFonts w:ascii="Times New Roman" w:hAnsi="Times New Roman" w:cs="Times New Roman"/>
                <w:lang w:val="en-US"/>
              </w:rPr>
              <w:t>proširivanje temeljnih znanja, sposobnosti i umijeća učenika</w:t>
            </w:r>
          </w:p>
          <w:p w14:paraId="57042FB6">
            <w:pPr>
              <w:pStyle w:val="52"/>
              <w:numPr>
                <w:ilvl w:val="0"/>
                <w:numId w:val="4"/>
              </w:numPr>
              <w:rPr>
                <w:rFonts w:ascii="Times New Roman" w:hAnsi="Times New Roman" w:cs="Times New Roman"/>
                <w:lang w:val="en-US"/>
              </w:rPr>
            </w:pPr>
            <w:r>
              <w:rPr>
                <w:rFonts w:ascii="Times New Roman" w:hAnsi="Times New Roman" w:cs="Times New Roman"/>
                <w:lang w:val="en-US"/>
              </w:rPr>
              <w:t>stvaranje kompetencija računalnog razmišljanja i svladavanje osnovnih računalnih operacija</w:t>
            </w:r>
          </w:p>
          <w:p w14:paraId="56A74B88">
            <w:pPr>
              <w:pStyle w:val="52"/>
              <w:numPr>
                <w:ilvl w:val="0"/>
                <w:numId w:val="4"/>
              </w:numPr>
              <w:rPr>
                <w:rFonts w:ascii="Times New Roman" w:hAnsi="Times New Roman" w:cs="Times New Roman"/>
                <w:lang w:val="it-IT"/>
              </w:rPr>
            </w:pPr>
            <w:r>
              <w:rPr>
                <w:rFonts w:ascii="Times New Roman" w:hAnsi="Times New Roman" w:cs="Times New Roman"/>
                <w:lang w:val="it-IT"/>
              </w:rPr>
              <w:t xml:space="preserve">povezivanje informatičke pismenosti sa drugim predmetima </w:t>
            </w:r>
          </w:p>
          <w:p w14:paraId="6B098841">
            <w:pPr>
              <w:pStyle w:val="52"/>
              <w:numPr>
                <w:ilvl w:val="0"/>
                <w:numId w:val="4"/>
              </w:numPr>
              <w:rPr>
                <w:rFonts w:ascii="Times New Roman" w:hAnsi="Times New Roman" w:cs="Times New Roman"/>
                <w:lang w:val="it-IT"/>
              </w:rPr>
            </w:pPr>
            <w:r>
              <w:rPr>
                <w:rFonts w:ascii="Times New Roman" w:hAnsi="Times New Roman" w:cs="Times New Roman"/>
                <w:lang w:val="it-IT"/>
              </w:rPr>
              <w:t>razvijanje interesa za programiranjem i kreiranjem vlastitih projekata</w:t>
            </w:r>
          </w:p>
          <w:p w14:paraId="67BD1C5F">
            <w:pPr>
              <w:pStyle w:val="52"/>
              <w:numPr>
                <w:ilvl w:val="0"/>
                <w:numId w:val="4"/>
              </w:numPr>
              <w:rPr>
                <w:rFonts w:ascii="Times New Roman" w:hAnsi="Times New Roman" w:cs="Times New Roman"/>
                <w:lang w:val="it-IT"/>
              </w:rPr>
            </w:pPr>
            <w:r>
              <w:rPr>
                <w:rFonts w:ascii="Times New Roman" w:hAnsi="Times New Roman" w:cs="Times New Roman"/>
                <w:lang w:val="it-IT"/>
              </w:rPr>
              <w:t>stvaranje temelja za nastavak školovanja u visokoškolskim ustanovama</w:t>
            </w:r>
          </w:p>
        </w:tc>
      </w:tr>
      <w:tr w14:paraId="66B9951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81" w:hRule="atLeast"/>
        </w:trPr>
        <w:tc>
          <w:tcPr>
            <w:tcW w:w="3675" w:type="dxa"/>
            <w:tcBorders>
              <w:left w:val="single" w:color="FFFFFF" w:themeColor="background1" w:sz="4" w:space="0"/>
            </w:tcBorders>
            <w:shd w:val="clear" w:color="auto" w:fill="4EA72E" w:themeFill="accent6"/>
            <w:vAlign w:val="center"/>
          </w:tcPr>
          <w:p w14:paraId="738C4C9E">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CILJANA SKUPINA</w:t>
            </w:r>
          </w:p>
        </w:tc>
        <w:tc>
          <w:tcPr>
            <w:tcW w:w="6453" w:type="dxa"/>
            <w:shd w:val="clear" w:color="auto" w:fill="D9F2D0" w:themeFill="accent6" w:themeFillTint="33"/>
            <w:noWrap/>
            <w:vAlign w:val="center"/>
          </w:tcPr>
          <w:p w14:paraId="68643106">
            <w:pPr>
              <w:spacing w:after="0"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Učenici 7. razreda osnovne škole </w:t>
            </w:r>
          </w:p>
        </w:tc>
      </w:tr>
      <w:tr w14:paraId="2949BAA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04" w:hRule="atLeast"/>
        </w:trPr>
        <w:tc>
          <w:tcPr>
            <w:tcW w:w="3675" w:type="dxa"/>
            <w:tcBorders>
              <w:left w:val="single" w:color="FFFFFF" w:themeColor="background1" w:sz="4" w:space="0"/>
            </w:tcBorders>
            <w:shd w:val="clear" w:color="auto" w:fill="4EA72E" w:themeFill="accent6"/>
            <w:vAlign w:val="center"/>
          </w:tcPr>
          <w:p w14:paraId="789A3C85">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NAMJENA</w:t>
            </w:r>
          </w:p>
        </w:tc>
        <w:tc>
          <w:tcPr>
            <w:tcW w:w="6453" w:type="dxa"/>
            <w:shd w:val="clear" w:color="auto" w:fill="D9F2D0" w:themeFill="accent6" w:themeFillTint="33"/>
            <w:noWrap/>
            <w:vAlign w:val="center"/>
          </w:tcPr>
          <w:p w14:paraId="5010A2FE">
            <w:pPr>
              <w:spacing w:after="0"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Omogućiti učenicima stjecanje novog i produbljivanje postojećeg znanja o informatici kao području ljudskog djelovanja koje je prisutno u svim aspektima života i rada, a omogućava nam prikupljanje i dijeljenje informacija, obradu i analizu podataka, primjenu računala i drugih informatičkih uređaja i alata.  </w:t>
            </w:r>
          </w:p>
        </w:tc>
      </w:tr>
      <w:tr w14:paraId="262C3E9F">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05" w:hRule="atLeast"/>
        </w:trPr>
        <w:tc>
          <w:tcPr>
            <w:tcW w:w="3675" w:type="dxa"/>
            <w:tcBorders>
              <w:left w:val="single" w:color="FFFFFF" w:themeColor="background1" w:sz="4" w:space="0"/>
            </w:tcBorders>
            <w:shd w:val="clear" w:color="auto" w:fill="4EA72E" w:themeFill="accent6"/>
            <w:vAlign w:val="center"/>
          </w:tcPr>
          <w:p w14:paraId="0C8B2E81">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VREMENIK</w:t>
            </w:r>
          </w:p>
        </w:tc>
        <w:tc>
          <w:tcPr>
            <w:tcW w:w="6453" w:type="dxa"/>
            <w:shd w:val="clear" w:color="auto" w:fill="D9F2D0" w:themeFill="accent6" w:themeFillTint="33"/>
            <w:noWrap/>
            <w:vAlign w:val="center"/>
          </w:tcPr>
          <w:p w14:paraId="5283D26B">
            <w:pPr>
              <w:spacing w:after="0"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2 sata tjedno </w:t>
            </w:r>
          </w:p>
        </w:tc>
      </w:tr>
      <w:tr w14:paraId="0E392B9F">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47" w:hRule="atLeast"/>
        </w:trPr>
        <w:tc>
          <w:tcPr>
            <w:tcW w:w="3675" w:type="dxa"/>
            <w:tcBorders>
              <w:left w:val="single" w:color="FFFFFF" w:themeColor="background1" w:sz="4" w:space="0"/>
            </w:tcBorders>
            <w:shd w:val="clear" w:color="auto" w:fill="4EA72E" w:themeFill="accent6"/>
            <w:vAlign w:val="center"/>
          </w:tcPr>
          <w:p w14:paraId="0A6B14E2">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TROŠKOVNIK (potreban materijal)</w:t>
            </w:r>
          </w:p>
        </w:tc>
        <w:tc>
          <w:tcPr>
            <w:tcW w:w="6453" w:type="dxa"/>
            <w:shd w:val="clear" w:color="auto" w:fill="D9F2D0" w:themeFill="accent6" w:themeFillTint="33"/>
            <w:noWrap/>
            <w:vAlign w:val="center"/>
          </w:tcPr>
          <w:p w14:paraId="490CE1A4">
            <w:pPr>
              <w:spacing w:after="0" w:line="276" w:lineRule="auto"/>
              <w:jc w:val="center"/>
              <w:rPr>
                <w:rFonts w:ascii="Times New Roman" w:hAnsi="Times New Roman" w:cs="Times New Roman"/>
                <w:sz w:val="24"/>
                <w:szCs w:val="24"/>
                <w:lang w:val="it-IT"/>
              </w:rPr>
            </w:pPr>
            <w:r>
              <w:rPr>
                <w:rFonts w:ascii="Times New Roman" w:hAnsi="Times New Roman" w:cs="Times New Roman"/>
                <w:sz w:val="24"/>
                <w:szCs w:val="24"/>
                <w:lang w:val="it-IT"/>
              </w:rPr>
              <w:t xml:space="preserve">Računalna oprema potrebna za svakog učenika </w:t>
            </w:r>
          </w:p>
        </w:tc>
      </w:tr>
      <w:tr w14:paraId="7564AAEE">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87" w:hRule="atLeast"/>
        </w:trPr>
        <w:tc>
          <w:tcPr>
            <w:tcW w:w="3675" w:type="dxa"/>
            <w:tcBorders>
              <w:left w:val="single" w:color="FFFFFF" w:themeColor="background1" w:sz="4" w:space="0"/>
              <w:bottom w:val="single" w:color="FFFFFF" w:themeColor="background1" w:sz="4" w:space="0"/>
            </w:tcBorders>
            <w:shd w:val="clear" w:color="auto" w:fill="4EA72E" w:themeFill="accent6"/>
            <w:vAlign w:val="center"/>
          </w:tcPr>
          <w:p w14:paraId="424B1A79">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NAČIN REALIZACIJE</w:t>
            </w:r>
          </w:p>
        </w:tc>
        <w:tc>
          <w:tcPr>
            <w:tcW w:w="6453" w:type="dxa"/>
            <w:shd w:val="clear" w:color="auto" w:fill="D9F2D0" w:themeFill="accent6" w:themeFillTint="33"/>
            <w:noWrap/>
            <w:vAlign w:val="center"/>
          </w:tcPr>
          <w:p w14:paraId="56437823">
            <w:pPr>
              <w:spacing w:after="0" w:line="276" w:lineRule="auto"/>
              <w:jc w:val="center"/>
              <w:rPr>
                <w:rFonts w:ascii="Times New Roman" w:hAnsi="Times New Roman" w:cs="Times New Roman"/>
                <w:sz w:val="24"/>
                <w:szCs w:val="24"/>
                <w:lang w:val="it-IT"/>
              </w:rPr>
            </w:pPr>
            <w:r>
              <w:rPr>
                <w:rFonts w:ascii="Times New Roman" w:hAnsi="Times New Roman" w:cs="Times New Roman"/>
                <w:sz w:val="24"/>
                <w:szCs w:val="24"/>
                <w:lang w:val="it-IT"/>
              </w:rPr>
              <w:t>U informatičkoj učionici, izvan prostora škole za potrebe prikupljanja foto i video materijala.</w:t>
            </w:r>
          </w:p>
        </w:tc>
      </w:tr>
    </w:tbl>
    <w:p w14:paraId="31FE72F5">
      <w:pPr>
        <w:spacing w:line="240" w:lineRule="auto"/>
        <w:jc w:val="center"/>
        <w:rPr>
          <w:rFonts w:ascii="Times New Roman" w:hAnsi="Times New Roman" w:cs="Times New Roman"/>
          <w:sz w:val="24"/>
          <w:szCs w:val="24"/>
        </w:rPr>
      </w:pPr>
    </w:p>
    <w:p w14:paraId="098CFCA5">
      <w:pPr>
        <w:spacing w:line="240" w:lineRule="auto"/>
        <w:jc w:val="center"/>
        <w:rPr>
          <w:rFonts w:ascii="Times New Roman" w:hAnsi="Times New Roman" w:cs="Times New Roman"/>
          <w:sz w:val="24"/>
          <w:szCs w:val="24"/>
        </w:rPr>
      </w:pPr>
    </w:p>
    <w:p w14:paraId="00C4FF0A">
      <w:pPr>
        <w:spacing w:line="240" w:lineRule="auto"/>
        <w:jc w:val="center"/>
        <w:rPr>
          <w:rFonts w:ascii="Times New Roman" w:hAnsi="Times New Roman" w:cs="Times New Roman"/>
          <w:sz w:val="24"/>
          <w:szCs w:val="24"/>
        </w:rPr>
      </w:pPr>
    </w:p>
    <w:tbl>
      <w:tblPr>
        <w:tblStyle w:val="51"/>
        <w:tblW w:w="10176" w:type="dxa"/>
        <w:tblInd w:w="-402"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autofit"/>
        <w:tblCellMar>
          <w:top w:w="0" w:type="dxa"/>
          <w:left w:w="108" w:type="dxa"/>
          <w:bottom w:w="0" w:type="dxa"/>
          <w:right w:w="108" w:type="dxa"/>
        </w:tblCellMar>
      </w:tblPr>
      <w:tblGrid>
        <w:gridCol w:w="3675"/>
        <w:gridCol w:w="6501"/>
      </w:tblGrid>
      <w:tr w14:paraId="5F3650EA">
        <w:tblPrEx>
          <w:tblCellMar>
            <w:top w:w="0" w:type="dxa"/>
            <w:left w:w="108" w:type="dxa"/>
            <w:bottom w:w="0" w:type="dxa"/>
            <w:right w:w="108" w:type="dxa"/>
          </w:tblCellMar>
        </w:tblPrEx>
        <w:trPr>
          <w:trHeight w:val="1304" w:hRule="atLeast"/>
        </w:trPr>
        <w:tc>
          <w:tcPr>
            <w:tcW w:w="3675" w:type="dxa"/>
            <w:tcBorders>
              <w:top w:val="single" w:color="FFFFFF" w:themeColor="background1" w:sz="4" w:space="0"/>
              <w:left w:val="single" w:color="FFFFFF" w:themeColor="background1" w:sz="4" w:space="0"/>
              <w:right w:val="nil"/>
              <w:insideV w:val="nil"/>
            </w:tcBorders>
            <w:shd w:val="clear" w:color="auto" w:fill="4EA72E" w:themeFill="accent6"/>
            <w:vAlign w:val="center"/>
          </w:tcPr>
          <w:p w14:paraId="2078E5D9">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NAZIV AKTIVNOSTI/</w:t>
            </w:r>
          </w:p>
          <w:p w14:paraId="591666AF">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PROGRAMA/ PROJEKTA</w:t>
            </w:r>
          </w:p>
        </w:tc>
        <w:tc>
          <w:tcPr>
            <w:tcW w:w="6501" w:type="dxa"/>
            <w:tcBorders>
              <w:top w:val="single" w:color="FFFFFF" w:themeColor="background1" w:sz="4" w:space="0"/>
              <w:right w:val="single" w:color="FFFFFF" w:themeColor="background1" w:sz="4" w:space="0"/>
              <w:insideV w:val="nil"/>
            </w:tcBorders>
            <w:shd w:val="clear" w:color="auto" w:fill="4EA72E" w:themeFill="accent6"/>
            <w:noWrap/>
            <w:vAlign w:val="center"/>
          </w:tcPr>
          <w:p w14:paraId="4B6E3D66">
            <w:pPr>
              <w:pStyle w:val="4"/>
              <w:spacing w:after="0" w:line="240" w:lineRule="auto"/>
              <w:rPr>
                <w:b w:val="0"/>
                <w:bCs w:val="0"/>
                <w:color w:val="FFFFFF" w:themeColor="background1"/>
                <w:lang w:val="it-IT"/>
                <w14:textFill>
                  <w14:solidFill>
                    <w14:schemeClr w14:val="bg1"/>
                  </w14:solidFill>
                </w14:textFill>
              </w:rPr>
            </w:pPr>
            <w:bookmarkStart w:id="56" w:name="_Toc241133069"/>
            <w:r>
              <w:rPr>
                <w:b w:val="0"/>
                <w:bCs w:val="0"/>
                <w:color w:val="FFFFFF" w:themeColor="background1"/>
                <w:lang w:val="it-IT"/>
                <w14:textFill>
                  <w14:solidFill>
                    <w14:schemeClr w14:val="bg1"/>
                  </w14:solidFill>
                </w14:textFill>
              </w:rPr>
              <w:t xml:space="preserve">INFORMATIKA ZA 8. RAZRED </w:t>
            </w:r>
            <w:bookmarkEnd w:id="56"/>
          </w:p>
        </w:tc>
      </w:tr>
      <w:tr w14:paraId="443F9CA9">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15" w:hRule="atLeast"/>
        </w:trPr>
        <w:tc>
          <w:tcPr>
            <w:tcW w:w="3675" w:type="dxa"/>
            <w:tcBorders>
              <w:left w:val="single" w:color="FFFFFF" w:themeColor="background1" w:sz="4" w:space="0"/>
            </w:tcBorders>
            <w:shd w:val="clear" w:color="auto" w:fill="4EA72E" w:themeFill="accent6"/>
            <w:vAlign w:val="center"/>
          </w:tcPr>
          <w:p w14:paraId="41CAF933">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NOSITELJI</w:t>
            </w:r>
          </w:p>
        </w:tc>
        <w:tc>
          <w:tcPr>
            <w:tcW w:w="6501" w:type="dxa"/>
            <w:shd w:val="clear" w:color="auto" w:fill="D9F2D0" w:themeFill="accent6" w:themeFillTint="33"/>
            <w:noWrap/>
            <w:vAlign w:val="center"/>
          </w:tcPr>
          <w:p w14:paraId="22C6EB5A">
            <w:pPr>
              <w:spacing w:after="0"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Katica Lojdl, učiteljica Informatike</w:t>
            </w:r>
          </w:p>
        </w:tc>
      </w:tr>
      <w:tr w14:paraId="795B162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04" w:hRule="atLeast"/>
        </w:trPr>
        <w:tc>
          <w:tcPr>
            <w:tcW w:w="3675" w:type="dxa"/>
            <w:tcBorders>
              <w:left w:val="single" w:color="FFFFFF" w:themeColor="background1" w:sz="4" w:space="0"/>
            </w:tcBorders>
            <w:shd w:val="clear" w:color="auto" w:fill="4EA72E" w:themeFill="accent6"/>
            <w:vAlign w:val="center"/>
          </w:tcPr>
          <w:p w14:paraId="5769C560">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CILJ</w:t>
            </w:r>
          </w:p>
        </w:tc>
        <w:tc>
          <w:tcPr>
            <w:tcW w:w="6501" w:type="dxa"/>
            <w:shd w:val="clear" w:color="auto" w:fill="D9F2D0" w:themeFill="accent6" w:themeFillTint="33"/>
            <w:noWrap/>
            <w:vAlign w:val="center"/>
          </w:tcPr>
          <w:p w14:paraId="0FC5E6BE">
            <w:pPr>
              <w:pStyle w:val="52"/>
              <w:numPr>
                <w:ilvl w:val="0"/>
                <w:numId w:val="4"/>
              </w:numPr>
              <w:rPr>
                <w:rFonts w:ascii="Times New Roman" w:hAnsi="Times New Roman" w:cs="Times New Roman"/>
                <w:lang w:val="en-US"/>
              </w:rPr>
            </w:pPr>
            <w:r>
              <w:rPr>
                <w:rFonts w:ascii="Times New Roman" w:hAnsi="Times New Roman" w:cs="Times New Roman"/>
                <w:lang w:val="en-US"/>
              </w:rPr>
              <w:t>potaknuti interes za informatičku tehnologiju</w:t>
            </w:r>
          </w:p>
          <w:p w14:paraId="3631CBF5">
            <w:pPr>
              <w:pStyle w:val="52"/>
              <w:numPr>
                <w:ilvl w:val="0"/>
                <w:numId w:val="4"/>
              </w:numPr>
              <w:rPr>
                <w:rFonts w:ascii="Times New Roman" w:hAnsi="Times New Roman" w:cs="Times New Roman"/>
                <w:lang w:val="en-US"/>
              </w:rPr>
            </w:pPr>
            <w:r>
              <w:rPr>
                <w:rFonts w:ascii="Times New Roman" w:hAnsi="Times New Roman" w:cs="Times New Roman"/>
                <w:color w:val="231F20"/>
                <w:shd w:val="clear" w:color="auto" w:fill="FFFFFF"/>
                <w:lang w:val="en-US"/>
              </w:rPr>
              <w:t>procijeniti točnost, učestalost, relevantnost i pouzdanost informacija i njihovih izvora.</w:t>
            </w:r>
          </w:p>
          <w:p w14:paraId="2F6A540A">
            <w:pPr>
              <w:pStyle w:val="52"/>
              <w:numPr>
                <w:ilvl w:val="0"/>
                <w:numId w:val="4"/>
              </w:numPr>
              <w:rPr>
                <w:rFonts w:ascii="Times New Roman" w:hAnsi="Times New Roman" w:cs="Times New Roman"/>
                <w:lang w:val="en-US"/>
              </w:rPr>
            </w:pPr>
            <w:r>
              <w:rPr>
                <w:rFonts w:ascii="Times New Roman" w:hAnsi="Times New Roman" w:cs="Times New Roman"/>
                <w:lang w:val="en-US"/>
              </w:rPr>
              <w:t>stvaranje kompetencija računalnog razmišljanja i svladavanje osnovnih računalnih operacija</w:t>
            </w:r>
          </w:p>
          <w:p w14:paraId="1D26DBE7">
            <w:pPr>
              <w:pStyle w:val="52"/>
              <w:numPr>
                <w:ilvl w:val="0"/>
                <w:numId w:val="4"/>
              </w:numPr>
              <w:rPr>
                <w:rFonts w:ascii="Times New Roman" w:hAnsi="Times New Roman" w:cs="Times New Roman"/>
                <w:lang w:val="it-IT"/>
              </w:rPr>
            </w:pPr>
            <w:r>
              <w:rPr>
                <w:rFonts w:ascii="Times New Roman" w:hAnsi="Times New Roman" w:cs="Times New Roman"/>
                <w:color w:val="231F20"/>
                <w:shd w:val="clear" w:color="auto" w:fill="FFFFFF"/>
                <w:lang w:val="it-IT"/>
              </w:rPr>
              <w:t>upravljati bazama podataka za lakše pretraživanje i sortiranje podataka.</w:t>
            </w:r>
          </w:p>
          <w:p w14:paraId="76CEDF57">
            <w:pPr>
              <w:pStyle w:val="52"/>
              <w:numPr>
                <w:ilvl w:val="0"/>
                <w:numId w:val="4"/>
              </w:numPr>
              <w:rPr>
                <w:rFonts w:ascii="Times New Roman" w:hAnsi="Times New Roman" w:cs="Times New Roman"/>
                <w:lang w:val="it-IT"/>
              </w:rPr>
            </w:pPr>
            <w:r>
              <w:rPr>
                <w:rFonts w:ascii="Times New Roman" w:hAnsi="Times New Roman" w:cs="Times New Roman"/>
                <w:color w:val="231F20"/>
                <w:shd w:val="clear" w:color="auto" w:fill="FFFFFF"/>
                <w:lang w:val="it-IT"/>
              </w:rPr>
              <w:t>primijeniti računalno razmišljanja analiziranjem i rješavanjem odabranih problema iz različitih područja učenja</w:t>
            </w:r>
          </w:p>
        </w:tc>
      </w:tr>
      <w:tr w14:paraId="35D93CD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36" w:hRule="atLeast"/>
        </w:trPr>
        <w:tc>
          <w:tcPr>
            <w:tcW w:w="3675" w:type="dxa"/>
            <w:tcBorders>
              <w:left w:val="single" w:color="FFFFFF" w:themeColor="background1" w:sz="4" w:space="0"/>
            </w:tcBorders>
            <w:shd w:val="clear" w:color="auto" w:fill="4EA72E" w:themeFill="accent6"/>
            <w:vAlign w:val="center"/>
          </w:tcPr>
          <w:p w14:paraId="366E82B5">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CILJANA SKUPINA</w:t>
            </w:r>
          </w:p>
        </w:tc>
        <w:tc>
          <w:tcPr>
            <w:tcW w:w="6501" w:type="dxa"/>
            <w:shd w:val="clear" w:color="auto" w:fill="D9F2D0" w:themeFill="accent6" w:themeFillTint="33"/>
            <w:noWrap/>
            <w:vAlign w:val="center"/>
          </w:tcPr>
          <w:p w14:paraId="489922CF">
            <w:pPr>
              <w:spacing w:after="0"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Učenici 8. razreda osnovne škole </w:t>
            </w:r>
          </w:p>
        </w:tc>
      </w:tr>
      <w:tr w14:paraId="3B6D2323">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04" w:hRule="atLeast"/>
        </w:trPr>
        <w:tc>
          <w:tcPr>
            <w:tcW w:w="3675" w:type="dxa"/>
            <w:tcBorders>
              <w:left w:val="single" w:color="FFFFFF" w:themeColor="background1" w:sz="4" w:space="0"/>
            </w:tcBorders>
            <w:shd w:val="clear" w:color="auto" w:fill="4EA72E" w:themeFill="accent6"/>
            <w:vAlign w:val="center"/>
          </w:tcPr>
          <w:p w14:paraId="6A009FB5">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NAMJENA</w:t>
            </w:r>
          </w:p>
        </w:tc>
        <w:tc>
          <w:tcPr>
            <w:tcW w:w="6501" w:type="dxa"/>
            <w:shd w:val="clear" w:color="auto" w:fill="D9F2D0" w:themeFill="accent6" w:themeFillTint="33"/>
            <w:noWrap/>
            <w:vAlign w:val="center"/>
          </w:tcPr>
          <w:p w14:paraId="34FBD026">
            <w:pPr>
              <w:spacing w:after="0" w:line="276" w:lineRule="auto"/>
              <w:jc w:val="both"/>
              <w:rPr>
                <w:rFonts w:ascii="Times New Roman" w:hAnsi="Times New Roman" w:cs="Times New Roman"/>
                <w:sz w:val="24"/>
                <w:szCs w:val="24"/>
                <w:lang w:val="en-US"/>
              </w:rPr>
            </w:pPr>
            <w:r>
              <w:rPr>
                <w:rFonts w:ascii="Times New Roman" w:hAnsi="Times New Roman" w:cs="Times New Roman"/>
                <w:color w:val="231F20"/>
                <w:sz w:val="24"/>
                <w:szCs w:val="24"/>
                <w:shd w:val="clear" w:color="auto" w:fill="FFFFFF"/>
                <w:lang w:val="en-US"/>
              </w:rPr>
              <w:t>Informatički opismeniti učenike kako bi se mogli samostalno, odgovorno, učinkovito, svrhovito i primjereno koristiti digitalnom tehnologijom te se pripremiti za učenje, život i rad u društvu koje se razvojem digitalnih tehnologija vrlo brzo mijenja.</w:t>
            </w:r>
          </w:p>
        </w:tc>
      </w:tr>
      <w:tr w14:paraId="0BB6021A">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08" w:hRule="atLeast"/>
        </w:trPr>
        <w:tc>
          <w:tcPr>
            <w:tcW w:w="3675" w:type="dxa"/>
            <w:tcBorders>
              <w:left w:val="single" w:color="FFFFFF" w:themeColor="background1" w:sz="4" w:space="0"/>
            </w:tcBorders>
            <w:shd w:val="clear" w:color="auto" w:fill="4EA72E" w:themeFill="accent6"/>
            <w:vAlign w:val="center"/>
          </w:tcPr>
          <w:p w14:paraId="64E9CDAE">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VREMENIK</w:t>
            </w:r>
          </w:p>
        </w:tc>
        <w:tc>
          <w:tcPr>
            <w:tcW w:w="6501" w:type="dxa"/>
            <w:shd w:val="clear" w:color="auto" w:fill="D9F2D0" w:themeFill="accent6" w:themeFillTint="33"/>
            <w:noWrap/>
            <w:vAlign w:val="center"/>
          </w:tcPr>
          <w:p w14:paraId="78846F7D">
            <w:pPr>
              <w:spacing w:after="0"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2 sata tjedno </w:t>
            </w:r>
          </w:p>
        </w:tc>
      </w:tr>
      <w:tr w14:paraId="0CC4DACF">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85" w:hRule="atLeast"/>
        </w:trPr>
        <w:tc>
          <w:tcPr>
            <w:tcW w:w="3675" w:type="dxa"/>
            <w:tcBorders>
              <w:left w:val="single" w:color="FFFFFF" w:themeColor="background1" w:sz="4" w:space="0"/>
            </w:tcBorders>
            <w:shd w:val="clear" w:color="auto" w:fill="4EA72E" w:themeFill="accent6"/>
            <w:vAlign w:val="center"/>
          </w:tcPr>
          <w:p w14:paraId="607B644E">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TROŠKOVNIK (potreban materijal)</w:t>
            </w:r>
          </w:p>
        </w:tc>
        <w:tc>
          <w:tcPr>
            <w:tcW w:w="6501" w:type="dxa"/>
            <w:shd w:val="clear" w:color="auto" w:fill="D9F2D0" w:themeFill="accent6" w:themeFillTint="33"/>
            <w:noWrap/>
            <w:vAlign w:val="center"/>
          </w:tcPr>
          <w:p w14:paraId="78C3DB66">
            <w:pPr>
              <w:spacing w:after="0"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Računalna oprema potrebna za svakog učenika (računala, pisač, projektor i projektorsko platno)</w:t>
            </w:r>
          </w:p>
        </w:tc>
      </w:tr>
      <w:tr w14:paraId="13C815AD">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84" w:hRule="atLeast"/>
        </w:trPr>
        <w:tc>
          <w:tcPr>
            <w:tcW w:w="3675" w:type="dxa"/>
            <w:tcBorders>
              <w:left w:val="single" w:color="FFFFFF" w:themeColor="background1" w:sz="4" w:space="0"/>
              <w:bottom w:val="single" w:color="FFFFFF" w:themeColor="background1" w:sz="4" w:space="0"/>
            </w:tcBorders>
            <w:shd w:val="clear" w:color="auto" w:fill="4EA72E" w:themeFill="accent6"/>
            <w:vAlign w:val="center"/>
          </w:tcPr>
          <w:p w14:paraId="770AE953">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FFFFFF" w:themeColor="background1"/>
                <w:sz w:val="24"/>
                <w:szCs w:val="24"/>
                <w:lang w:val="en-US"/>
                <w14:textFill>
                  <w14:solidFill>
                    <w14:schemeClr w14:val="bg1"/>
                  </w14:solidFill>
                </w14:textFill>
              </w:rPr>
              <w:t>NAČIN REALIZACIJE</w:t>
            </w:r>
          </w:p>
        </w:tc>
        <w:tc>
          <w:tcPr>
            <w:tcW w:w="6501" w:type="dxa"/>
            <w:shd w:val="clear" w:color="auto" w:fill="D9F2D0" w:themeFill="accent6" w:themeFillTint="33"/>
            <w:noWrap/>
            <w:vAlign w:val="center"/>
          </w:tcPr>
          <w:p w14:paraId="78A602D8">
            <w:pPr>
              <w:spacing w:after="0" w:line="276" w:lineRule="auto"/>
              <w:rPr>
                <w:rFonts w:ascii="Times New Roman" w:hAnsi="Times New Roman" w:cs="Times New Roman"/>
                <w:sz w:val="24"/>
                <w:szCs w:val="24"/>
                <w:lang w:val="it-IT"/>
              </w:rPr>
            </w:pPr>
            <w:r>
              <w:rPr>
                <w:rFonts w:ascii="Times New Roman" w:hAnsi="Times New Roman" w:cs="Times New Roman"/>
                <w:sz w:val="24"/>
                <w:szCs w:val="24"/>
                <w:lang w:val="it-IT"/>
              </w:rPr>
              <w:t>U informatičkoj učionici, izvan prostora škole za potrebe prikupljanja foto i video materijala.</w:t>
            </w:r>
          </w:p>
        </w:tc>
      </w:tr>
    </w:tbl>
    <w:p w14:paraId="7DF45567">
      <w:pPr>
        <w:spacing w:line="240" w:lineRule="auto"/>
        <w:jc w:val="center"/>
        <w:rPr>
          <w:rFonts w:ascii="Times New Roman" w:hAnsi="Times New Roman" w:cs="Times New Roman"/>
          <w:sz w:val="24"/>
          <w:szCs w:val="24"/>
        </w:rPr>
      </w:pPr>
    </w:p>
    <w:p w14:paraId="217D3C2B">
      <w:pPr>
        <w:pStyle w:val="2"/>
        <w:jc w:val="both"/>
        <w:rPr>
          <w:rFonts w:ascii="Times New Roman" w:hAnsi="Times New Roman" w:cs="Times New Roman"/>
        </w:rPr>
      </w:pPr>
    </w:p>
    <w:p w14:paraId="5C79F8E3">
      <w:pPr>
        <w:pStyle w:val="2"/>
        <w:jc w:val="center"/>
        <w:rPr>
          <w:rFonts w:ascii="Times New Roman" w:hAnsi="Times New Roman" w:cs="Times New Roman"/>
        </w:rPr>
      </w:pPr>
      <w:r>
        <w:rPr>
          <w:rFonts w:ascii="Times New Roman" w:hAnsi="Times New Roman" w:cs="Times New Roman"/>
        </w:rPr>
        <w:t>PLAN DODATNE NASTAVE U ŠKOLSKOJ GODINI 2026./2027.</w:t>
      </w:r>
    </w:p>
    <w:p w14:paraId="4E4E104E">
      <w:pPr>
        <w:spacing w:line="240" w:lineRule="auto"/>
        <w:jc w:val="center"/>
      </w:pPr>
      <w:r>
        <w:t xml:space="preserve">DODATNA NASTAVA </w:t>
      </w:r>
    </w:p>
    <w:p w14:paraId="23D45322">
      <w:pPr>
        <w:spacing w:line="240" w:lineRule="auto"/>
        <w:jc w:val="center"/>
        <w:rPr>
          <w:rFonts w:ascii="Times New Roman" w:hAnsi="Times New Roman" w:cs="Times New Roman"/>
          <w:sz w:val="40"/>
          <w:szCs w:val="40"/>
        </w:rPr>
      </w:pPr>
    </w:p>
    <w:p w14:paraId="23860E2E">
      <w:pPr>
        <w:spacing w:line="240" w:lineRule="auto"/>
        <w:jc w:val="center"/>
      </w:pPr>
      <w:r>
        <w:t xml:space="preserve"> </w:t>
      </w:r>
    </w:p>
    <w:p w14:paraId="68DAB17B">
      <w:pPr>
        <w:spacing w:line="240" w:lineRule="auto"/>
        <w:jc w:val="center"/>
      </w:pPr>
    </w:p>
    <w:p w14:paraId="28D7B36C">
      <w:pPr>
        <w:spacing w:line="240" w:lineRule="auto"/>
        <w:jc w:val="center"/>
        <w:rPr>
          <w:rFonts w:ascii="Times New Roman" w:hAnsi="Times New Roman" w:cs="Times New Roman"/>
          <w:sz w:val="40"/>
          <w:szCs w:val="40"/>
        </w:rPr>
      </w:pPr>
    </w:p>
    <w:p w14:paraId="760AF3BF">
      <w:pPr>
        <w:pStyle w:val="3"/>
        <w:jc w:val="both"/>
        <w:rPr>
          <w:lang w:val="it-IT"/>
        </w:rPr>
      </w:pPr>
    </w:p>
    <w:tbl>
      <w:tblPr>
        <w:tblStyle w:val="89"/>
        <w:tblpPr w:leftFromText="180" w:rightFromText="180" w:vertAnchor="page" w:horzAnchor="page" w:tblpX="889" w:tblpY="4048"/>
        <w:tblW w:w="10303" w:type="dxa"/>
        <w:tblInd w:w="0"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526"/>
        <w:gridCol w:w="1276"/>
        <w:gridCol w:w="1984"/>
        <w:gridCol w:w="1237"/>
        <w:gridCol w:w="1134"/>
        <w:gridCol w:w="1491"/>
        <w:gridCol w:w="1655"/>
      </w:tblGrid>
      <w:tr w14:paraId="6AFF98F1">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67" w:hRule="atLeast"/>
        </w:trPr>
        <w:tc>
          <w:tcPr>
            <w:tcW w:w="1526" w:type="dxa"/>
            <w:tcBorders>
              <w:top w:val="single" w:color="FFFFFF" w:themeColor="background1" w:sz="4" w:space="0"/>
              <w:left w:val="single" w:color="FFFFFF" w:themeColor="background1" w:sz="4" w:space="0"/>
              <w:right w:val="nil"/>
              <w:insideV w:val="nil"/>
            </w:tcBorders>
            <w:shd w:val="clear" w:color="auto" w:fill="E97132" w:themeFill="accent2"/>
            <w:noWrap/>
          </w:tcPr>
          <w:p w14:paraId="1D35EB76">
            <w:pPr>
              <w:spacing w:after="0" w:line="276" w:lineRule="auto"/>
              <w:jc w:val="center"/>
              <w:rPr>
                <w:b/>
                <w:bCs w:val="0"/>
                <w:color w:val="FFFFFF" w:themeColor="background1"/>
                <w14:textFill>
                  <w14:solidFill>
                    <w14:schemeClr w14:val="bg1"/>
                  </w14:solidFill>
                </w14:textFill>
              </w:rPr>
            </w:pPr>
            <w:bookmarkStart w:id="57" w:name="_Hlk84252611"/>
          </w:p>
        </w:tc>
        <w:tc>
          <w:tcPr>
            <w:tcW w:w="1276" w:type="dxa"/>
            <w:tcBorders>
              <w:top w:val="single" w:color="FFFFFF" w:themeColor="background1" w:sz="4" w:space="0"/>
              <w:right w:val="nil"/>
              <w:insideV w:val="nil"/>
            </w:tcBorders>
            <w:shd w:val="clear" w:color="auto" w:fill="E97132" w:themeFill="accent2"/>
            <w:noWrap/>
            <w:vAlign w:val="center"/>
          </w:tcPr>
          <w:p w14:paraId="3896D81F">
            <w:pPr>
              <w:spacing w:after="0" w:line="276" w:lineRule="auto"/>
              <w:jc w:val="center"/>
              <w:rPr>
                <w:b w:val="0"/>
                <w:bCs w:val="0"/>
                <w:color w:val="FFFFFF" w:themeColor="background1"/>
                <w14:textFill>
                  <w14:solidFill>
                    <w14:schemeClr w14:val="bg1"/>
                  </w14:solidFill>
                </w14:textFill>
              </w:rPr>
            </w:pPr>
            <w:r>
              <w:rPr>
                <w:b/>
                <w:bCs/>
                <w:color w:val="auto"/>
              </w:rPr>
              <w:t>RAZRED</w:t>
            </w:r>
          </w:p>
        </w:tc>
        <w:tc>
          <w:tcPr>
            <w:tcW w:w="1984" w:type="dxa"/>
            <w:tcBorders>
              <w:top w:val="single" w:color="FFFFFF" w:themeColor="background1" w:sz="4" w:space="0"/>
              <w:right w:val="nil"/>
              <w:insideV w:val="nil"/>
            </w:tcBorders>
            <w:shd w:val="clear" w:color="auto" w:fill="E97132" w:themeFill="accent2"/>
            <w:vAlign w:val="center"/>
          </w:tcPr>
          <w:p w14:paraId="0DEDF754">
            <w:pPr>
              <w:spacing w:after="0" w:line="276" w:lineRule="auto"/>
              <w:jc w:val="center"/>
              <w:rPr>
                <w:b w:val="0"/>
                <w:bCs w:val="0"/>
                <w:color w:val="FFFFFF" w:themeColor="background1"/>
                <w14:textFill>
                  <w14:solidFill>
                    <w14:schemeClr w14:val="bg1"/>
                  </w14:solidFill>
                </w14:textFill>
              </w:rPr>
            </w:pPr>
            <w:r>
              <w:rPr>
                <w:b/>
                <w:bCs/>
                <w:color w:val="auto"/>
              </w:rPr>
              <w:t>PREDMET</w:t>
            </w:r>
          </w:p>
        </w:tc>
        <w:tc>
          <w:tcPr>
            <w:tcW w:w="1237" w:type="dxa"/>
            <w:tcBorders>
              <w:top w:val="single" w:color="FFFFFF" w:themeColor="background1" w:sz="4" w:space="0"/>
              <w:right w:val="nil"/>
              <w:insideV w:val="nil"/>
            </w:tcBorders>
            <w:shd w:val="clear" w:color="auto" w:fill="E97132" w:themeFill="accent2"/>
            <w:vAlign w:val="center"/>
          </w:tcPr>
          <w:p w14:paraId="7D3611BA">
            <w:pPr>
              <w:spacing w:after="0" w:line="276" w:lineRule="auto"/>
              <w:jc w:val="center"/>
              <w:rPr>
                <w:b w:val="0"/>
                <w:bCs w:val="0"/>
                <w:color w:val="FFFFFF" w:themeColor="background1"/>
                <w14:textFill>
                  <w14:solidFill>
                    <w14:schemeClr w14:val="bg1"/>
                  </w14:solidFill>
                </w14:textFill>
              </w:rPr>
            </w:pPr>
            <w:r>
              <w:rPr>
                <w:b/>
                <w:bCs/>
                <w:color w:val="auto"/>
              </w:rPr>
              <w:t>BROJ GRUPA</w:t>
            </w:r>
          </w:p>
        </w:tc>
        <w:tc>
          <w:tcPr>
            <w:tcW w:w="1134" w:type="dxa"/>
            <w:tcBorders>
              <w:top w:val="single" w:color="FFFFFF" w:themeColor="background1" w:sz="4" w:space="0"/>
              <w:right w:val="nil"/>
              <w:insideV w:val="nil"/>
            </w:tcBorders>
            <w:shd w:val="clear" w:color="auto" w:fill="E97132" w:themeFill="accent2"/>
            <w:vAlign w:val="center"/>
          </w:tcPr>
          <w:p w14:paraId="1E52FFF6">
            <w:pPr>
              <w:spacing w:after="0" w:line="276" w:lineRule="auto"/>
              <w:jc w:val="center"/>
              <w:rPr>
                <w:b w:val="0"/>
                <w:bCs w:val="0"/>
                <w:color w:val="FFFFFF" w:themeColor="background1"/>
                <w14:textFill>
                  <w14:solidFill>
                    <w14:schemeClr w14:val="bg1"/>
                  </w14:solidFill>
                </w14:textFill>
              </w:rPr>
            </w:pPr>
            <w:r>
              <w:rPr>
                <w:b/>
                <w:bCs/>
                <w:color w:val="auto"/>
              </w:rPr>
              <w:t>BROJ SATI TJEDNO</w:t>
            </w:r>
          </w:p>
        </w:tc>
        <w:tc>
          <w:tcPr>
            <w:tcW w:w="1491" w:type="dxa"/>
            <w:tcBorders>
              <w:top w:val="single" w:color="FFFFFF" w:themeColor="background1" w:sz="4" w:space="0"/>
              <w:right w:val="nil"/>
              <w:insideV w:val="nil"/>
            </w:tcBorders>
            <w:shd w:val="clear" w:color="auto" w:fill="E97132" w:themeFill="accent2"/>
            <w:vAlign w:val="center"/>
          </w:tcPr>
          <w:p w14:paraId="71324FB7">
            <w:pPr>
              <w:spacing w:after="0" w:line="276" w:lineRule="auto"/>
              <w:jc w:val="center"/>
              <w:rPr>
                <w:b w:val="0"/>
                <w:bCs w:val="0"/>
                <w:color w:val="FFFFFF" w:themeColor="background1"/>
                <w14:textFill>
                  <w14:solidFill>
                    <w14:schemeClr w14:val="bg1"/>
                  </w14:solidFill>
                </w14:textFill>
              </w:rPr>
            </w:pPr>
            <w:r>
              <w:rPr>
                <w:b/>
                <w:bCs/>
                <w:color w:val="auto"/>
              </w:rPr>
              <w:t>BROJ SATI GODIŠNJE</w:t>
            </w:r>
          </w:p>
        </w:tc>
        <w:tc>
          <w:tcPr>
            <w:tcW w:w="1655" w:type="dxa"/>
            <w:tcBorders>
              <w:top w:val="single" w:color="FFFFFF" w:themeColor="background1" w:sz="4" w:space="0"/>
              <w:right w:val="single" w:color="FFFFFF" w:themeColor="background1" w:sz="4" w:space="0"/>
              <w:insideV w:val="nil"/>
            </w:tcBorders>
            <w:shd w:val="clear" w:color="auto" w:fill="E97132" w:themeFill="accent2"/>
            <w:vAlign w:val="center"/>
          </w:tcPr>
          <w:p w14:paraId="32290708">
            <w:pPr>
              <w:spacing w:after="0" w:line="276" w:lineRule="auto"/>
              <w:jc w:val="center"/>
              <w:rPr>
                <w:b w:val="0"/>
                <w:bCs w:val="0"/>
                <w:color w:val="FFFFFF" w:themeColor="background1"/>
                <w14:textFill>
                  <w14:solidFill>
                    <w14:schemeClr w14:val="bg1"/>
                  </w14:solidFill>
                </w14:textFill>
              </w:rPr>
            </w:pPr>
            <w:r>
              <w:rPr>
                <w:b/>
                <w:bCs/>
                <w:color w:val="auto"/>
              </w:rPr>
              <w:t>IZVRŠITELJ(I)</w:t>
            </w:r>
          </w:p>
        </w:tc>
      </w:tr>
      <w:tr w14:paraId="5E55F664">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67" w:hRule="atLeast"/>
        </w:trPr>
        <w:tc>
          <w:tcPr>
            <w:tcW w:w="1526" w:type="dxa"/>
            <w:vMerge w:val="restart"/>
            <w:tcBorders>
              <w:left w:val="single" w:color="FFFFFF" w:themeColor="background1" w:sz="4" w:space="0"/>
            </w:tcBorders>
            <w:shd w:val="clear" w:color="auto" w:fill="E97132" w:themeFill="accent2"/>
            <w:textDirection w:val="btLr"/>
            <w:vAlign w:val="center"/>
          </w:tcPr>
          <w:p w14:paraId="6A9B49FD">
            <w:pPr>
              <w:spacing w:after="0" w:line="276" w:lineRule="auto"/>
              <w:jc w:val="center"/>
              <w:rPr>
                <w:b w:val="0"/>
                <w:bCs w:val="0"/>
                <w:color w:val="FFFFFF" w:themeColor="background1"/>
                <w14:textFill>
                  <w14:solidFill>
                    <w14:schemeClr w14:val="bg1"/>
                  </w14:solidFill>
                </w14:textFill>
              </w:rPr>
            </w:pPr>
            <w:r>
              <w:rPr>
                <w:b/>
                <w:bCs/>
                <w:color w:val="auto"/>
              </w:rPr>
              <w:t>RAZREDNA</w:t>
            </w:r>
          </w:p>
          <w:p w14:paraId="6272533D">
            <w:pPr>
              <w:spacing w:after="0" w:line="276" w:lineRule="auto"/>
              <w:jc w:val="center"/>
              <w:rPr>
                <w:b/>
                <w:bCs w:val="0"/>
                <w:color w:val="FFFFFF" w:themeColor="background1"/>
                <w14:textFill>
                  <w14:solidFill>
                    <w14:schemeClr w14:val="bg1"/>
                  </w14:solidFill>
                </w14:textFill>
              </w:rPr>
            </w:pPr>
            <w:r>
              <w:rPr>
                <w:b/>
                <w:bCs/>
                <w:color w:val="auto"/>
              </w:rPr>
              <w:t>NASTAVA</w:t>
            </w:r>
          </w:p>
        </w:tc>
        <w:tc>
          <w:tcPr>
            <w:tcW w:w="1276" w:type="dxa"/>
            <w:shd w:val="clear" w:color="auto" w:fill="F6C6AC" w:themeFill="accent2" w:themeFillTint="66"/>
            <w:noWrap/>
          </w:tcPr>
          <w:p w14:paraId="56F02D51">
            <w:pPr>
              <w:spacing w:after="0" w:line="276" w:lineRule="auto"/>
              <w:jc w:val="center"/>
            </w:pPr>
            <w:r>
              <w:t xml:space="preserve">1. </w:t>
            </w:r>
          </w:p>
        </w:tc>
        <w:tc>
          <w:tcPr>
            <w:tcW w:w="1984" w:type="dxa"/>
            <w:shd w:val="clear" w:color="auto" w:fill="F6C6AC" w:themeFill="accent2" w:themeFillTint="66"/>
            <w:noWrap/>
          </w:tcPr>
          <w:p w14:paraId="57075451">
            <w:pPr>
              <w:spacing w:after="0" w:line="276" w:lineRule="auto"/>
              <w:jc w:val="center"/>
            </w:pPr>
            <w:r>
              <w:t>MATEMATIKA</w:t>
            </w:r>
          </w:p>
        </w:tc>
        <w:tc>
          <w:tcPr>
            <w:tcW w:w="1237" w:type="dxa"/>
            <w:shd w:val="clear" w:color="auto" w:fill="F6C6AC" w:themeFill="accent2" w:themeFillTint="66"/>
            <w:noWrap/>
          </w:tcPr>
          <w:p w14:paraId="4F3A83BD">
            <w:pPr>
              <w:spacing w:after="0" w:line="276" w:lineRule="auto"/>
              <w:jc w:val="center"/>
            </w:pPr>
            <w:r>
              <w:t>1</w:t>
            </w:r>
          </w:p>
        </w:tc>
        <w:tc>
          <w:tcPr>
            <w:tcW w:w="1134" w:type="dxa"/>
            <w:shd w:val="clear" w:color="auto" w:fill="F6C6AC" w:themeFill="accent2" w:themeFillTint="66"/>
            <w:noWrap/>
          </w:tcPr>
          <w:p w14:paraId="12DCBB1C">
            <w:pPr>
              <w:spacing w:after="0" w:line="276" w:lineRule="auto"/>
              <w:jc w:val="center"/>
            </w:pPr>
            <w:r>
              <w:t>1</w:t>
            </w:r>
          </w:p>
        </w:tc>
        <w:tc>
          <w:tcPr>
            <w:tcW w:w="1491" w:type="dxa"/>
            <w:shd w:val="clear" w:color="auto" w:fill="F6C6AC" w:themeFill="accent2" w:themeFillTint="66"/>
            <w:noWrap/>
          </w:tcPr>
          <w:p w14:paraId="3902E5A8">
            <w:pPr>
              <w:spacing w:after="0" w:line="276" w:lineRule="auto"/>
              <w:jc w:val="center"/>
            </w:pPr>
            <w:r>
              <w:t>35</w:t>
            </w:r>
          </w:p>
        </w:tc>
        <w:tc>
          <w:tcPr>
            <w:tcW w:w="1655" w:type="dxa"/>
            <w:shd w:val="clear" w:color="auto" w:fill="F6C6AC" w:themeFill="accent2" w:themeFillTint="66"/>
            <w:noWrap/>
          </w:tcPr>
          <w:p w14:paraId="3F31389F">
            <w:pPr>
              <w:spacing w:after="0" w:line="276" w:lineRule="auto"/>
              <w:jc w:val="center"/>
            </w:pPr>
            <w:r>
              <w:t>TINA VITALJIĆ</w:t>
            </w:r>
          </w:p>
        </w:tc>
      </w:tr>
      <w:tr w14:paraId="0C046B36">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67" w:hRule="atLeast"/>
        </w:trPr>
        <w:tc>
          <w:tcPr>
            <w:tcW w:w="1526" w:type="dxa"/>
            <w:vMerge w:val="continue"/>
            <w:tcBorders>
              <w:left w:val="single" w:color="FFFFFF" w:themeColor="background1" w:sz="4" w:space="0"/>
            </w:tcBorders>
            <w:shd w:val="clear" w:color="auto" w:fill="E97132" w:themeFill="accent2"/>
            <w:vAlign w:val="center"/>
          </w:tcPr>
          <w:p w14:paraId="22DA30DF">
            <w:pPr>
              <w:spacing w:after="0" w:line="276" w:lineRule="auto"/>
              <w:jc w:val="center"/>
              <w:rPr>
                <w:b/>
                <w:bCs w:val="0"/>
                <w:color w:val="FFFFFF" w:themeColor="background1"/>
                <w14:textFill>
                  <w14:solidFill>
                    <w14:schemeClr w14:val="bg1"/>
                  </w14:solidFill>
                </w14:textFill>
              </w:rPr>
            </w:pPr>
          </w:p>
        </w:tc>
        <w:tc>
          <w:tcPr>
            <w:tcW w:w="1276" w:type="dxa"/>
            <w:shd w:val="clear" w:color="auto" w:fill="FAE2D5" w:themeFill="accent2" w:themeFillTint="33"/>
            <w:noWrap/>
          </w:tcPr>
          <w:p w14:paraId="2791ACFC">
            <w:pPr>
              <w:spacing w:after="0" w:line="276" w:lineRule="auto"/>
              <w:jc w:val="center"/>
            </w:pPr>
            <w:r>
              <w:t xml:space="preserve">2.a </w:t>
            </w:r>
          </w:p>
        </w:tc>
        <w:tc>
          <w:tcPr>
            <w:tcW w:w="1984" w:type="dxa"/>
            <w:shd w:val="clear" w:color="auto" w:fill="FAE2D5" w:themeFill="accent2" w:themeFillTint="33"/>
            <w:noWrap/>
          </w:tcPr>
          <w:p w14:paraId="1AA60E73">
            <w:pPr>
              <w:spacing w:after="0" w:line="276" w:lineRule="auto"/>
              <w:jc w:val="center"/>
            </w:pPr>
            <w:r>
              <w:t>MATEMATIKA</w:t>
            </w:r>
          </w:p>
        </w:tc>
        <w:tc>
          <w:tcPr>
            <w:tcW w:w="1237" w:type="dxa"/>
            <w:shd w:val="clear" w:color="auto" w:fill="FAE2D5" w:themeFill="accent2" w:themeFillTint="33"/>
            <w:noWrap/>
          </w:tcPr>
          <w:p w14:paraId="6F850F84">
            <w:pPr>
              <w:spacing w:after="0" w:line="276" w:lineRule="auto"/>
              <w:jc w:val="center"/>
            </w:pPr>
            <w:r>
              <w:t>1</w:t>
            </w:r>
          </w:p>
        </w:tc>
        <w:tc>
          <w:tcPr>
            <w:tcW w:w="1134" w:type="dxa"/>
            <w:shd w:val="clear" w:color="auto" w:fill="FAE2D5" w:themeFill="accent2" w:themeFillTint="33"/>
            <w:noWrap/>
          </w:tcPr>
          <w:p w14:paraId="5EB12E91">
            <w:pPr>
              <w:spacing w:after="0" w:line="276" w:lineRule="auto"/>
              <w:jc w:val="center"/>
            </w:pPr>
            <w:r>
              <w:t>1</w:t>
            </w:r>
          </w:p>
        </w:tc>
        <w:tc>
          <w:tcPr>
            <w:tcW w:w="1491" w:type="dxa"/>
            <w:shd w:val="clear" w:color="auto" w:fill="FAE2D5" w:themeFill="accent2" w:themeFillTint="33"/>
            <w:noWrap/>
          </w:tcPr>
          <w:p w14:paraId="4E545501">
            <w:pPr>
              <w:spacing w:after="0" w:line="276" w:lineRule="auto"/>
              <w:jc w:val="center"/>
            </w:pPr>
            <w:r>
              <w:t>35</w:t>
            </w:r>
          </w:p>
        </w:tc>
        <w:tc>
          <w:tcPr>
            <w:tcW w:w="1655" w:type="dxa"/>
            <w:shd w:val="clear" w:color="auto" w:fill="FAE2D5" w:themeFill="accent2" w:themeFillTint="33"/>
            <w:noWrap/>
          </w:tcPr>
          <w:p w14:paraId="144DE986">
            <w:pPr>
              <w:spacing w:after="0" w:line="276" w:lineRule="auto"/>
              <w:jc w:val="center"/>
            </w:pPr>
            <w:r>
              <w:t xml:space="preserve">ZORANA ROKI </w:t>
            </w:r>
          </w:p>
        </w:tc>
      </w:tr>
      <w:tr w14:paraId="0A65D3D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67" w:hRule="atLeast"/>
        </w:trPr>
        <w:tc>
          <w:tcPr>
            <w:tcW w:w="1526" w:type="dxa"/>
            <w:vMerge w:val="continue"/>
            <w:tcBorders>
              <w:left w:val="single" w:color="FFFFFF" w:themeColor="background1" w:sz="4" w:space="0"/>
            </w:tcBorders>
            <w:shd w:val="clear" w:color="auto" w:fill="E97132" w:themeFill="accent2"/>
            <w:vAlign w:val="center"/>
          </w:tcPr>
          <w:p w14:paraId="2091AC91">
            <w:pPr>
              <w:spacing w:after="0" w:line="276" w:lineRule="auto"/>
              <w:jc w:val="center"/>
              <w:rPr>
                <w:b/>
                <w:bCs w:val="0"/>
                <w:color w:val="FFFFFF" w:themeColor="background1"/>
                <w14:textFill>
                  <w14:solidFill>
                    <w14:schemeClr w14:val="bg1"/>
                  </w14:solidFill>
                </w14:textFill>
              </w:rPr>
            </w:pPr>
          </w:p>
        </w:tc>
        <w:tc>
          <w:tcPr>
            <w:tcW w:w="1276" w:type="dxa"/>
            <w:shd w:val="clear" w:color="auto" w:fill="FAE2D5" w:themeFill="accent2" w:themeFillTint="33"/>
            <w:noWrap/>
          </w:tcPr>
          <w:p w14:paraId="0F960820">
            <w:pPr>
              <w:spacing w:after="0" w:line="276" w:lineRule="auto"/>
              <w:jc w:val="center"/>
              <w:rPr>
                <w:b/>
                <w:bCs/>
              </w:rPr>
            </w:pPr>
            <w:r>
              <w:t>2.b</w:t>
            </w:r>
          </w:p>
        </w:tc>
        <w:tc>
          <w:tcPr>
            <w:tcW w:w="1984" w:type="dxa"/>
            <w:shd w:val="clear" w:color="auto" w:fill="FAE2D5" w:themeFill="accent2" w:themeFillTint="33"/>
            <w:noWrap/>
          </w:tcPr>
          <w:p w14:paraId="09C2781D">
            <w:pPr>
              <w:spacing w:after="0" w:line="276" w:lineRule="auto"/>
              <w:jc w:val="center"/>
            </w:pPr>
            <w:r>
              <w:t>MATEMATIKA</w:t>
            </w:r>
          </w:p>
        </w:tc>
        <w:tc>
          <w:tcPr>
            <w:tcW w:w="1237" w:type="dxa"/>
            <w:shd w:val="clear" w:color="auto" w:fill="FAE2D5" w:themeFill="accent2" w:themeFillTint="33"/>
            <w:noWrap/>
          </w:tcPr>
          <w:p w14:paraId="0486A4C4">
            <w:pPr>
              <w:spacing w:after="0" w:line="276" w:lineRule="auto"/>
              <w:jc w:val="center"/>
            </w:pPr>
            <w:r>
              <w:t>1</w:t>
            </w:r>
          </w:p>
        </w:tc>
        <w:tc>
          <w:tcPr>
            <w:tcW w:w="1134" w:type="dxa"/>
            <w:shd w:val="clear" w:color="auto" w:fill="FAE2D5" w:themeFill="accent2" w:themeFillTint="33"/>
            <w:noWrap/>
          </w:tcPr>
          <w:p w14:paraId="3C6B9778">
            <w:pPr>
              <w:spacing w:after="0" w:line="276" w:lineRule="auto"/>
              <w:jc w:val="center"/>
            </w:pPr>
            <w:r>
              <w:t>1</w:t>
            </w:r>
          </w:p>
        </w:tc>
        <w:tc>
          <w:tcPr>
            <w:tcW w:w="1491" w:type="dxa"/>
            <w:shd w:val="clear" w:color="auto" w:fill="FAE2D5" w:themeFill="accent2" w:themeFillTint="33"/>
            <w:noWrap/>
          </w:tcPr>
          <w:p w14:paraId="069EAD24">
            <w:pPr>
              <w:spacing w:after="0" w:line="276" w:lineRule="auto"/>
              <w:jc w:val="center"/>
            </w:pPr>
            <w:r>
              <w:t>35</w:t>
            </w:r>
          </w:p>
        </w:tc>
        <w:tc>
          <w:tcPr>
            <w:tcW w:w="1655" w:type="dxa"/>
            <w:shd w:val="clear" w:color="auto" w:fill="FAE2D5" w:themeFill="accent2" w:themeFillTint="33"/>
            <w:noWrap/>
          </w:tcPr>
          <w:p w14:paraId="1064E9B1">
            <w:pPr>
              <w:spacing w:after="0" w:line="276" w:lineRule="auto"/>
              <w:jc w:val="center"/>
            </w:pPr>
            <w:r>
              <w:t>RUŽICA POSTRUŽIN</w:t>
            </w:r>
          </w:p>
        </w:tc>
      </w:tr>
      <w:tr w14:paraId="5BADFC00">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67" w:hRule="atLeast"/>
        </w:trPr>
        <w:tc>
          <w:tcPr>
            <w:tcW w:w="1526" w:type="dxa"/>
            <w:vMerge w:val="continue"/>
            <w:tcBorders>
              <w:left w:val="single" w:color="FFFFFF" w:themeColor="background1" w:sz="4" w:space="0"/>
            </w:tcBorders>
            <w:shd w:val="clear" w:color="auto" w:fill="E97132" w:themeFill="accent2"/>
            <w:vAlign w:val="center"/>
          </w:tcPr>
          <w:p w14:paraId="7F7C9CD8">
            <w:pPr>
              <w:spacing w:after="0" w:line="276" w:lineRule="auto"/>
              <w:jc w:val="center"/>
              <w:rPr>
                <w:b/>
                <w:bCs w:val="0"/>
                <w:color w:val="FFFFFF" w:themeColor="background1"/>
                <w14:textFill>
                  <w14:solidFill>
                    <w14:schemeClr w14:val="bg1"/>
                  </w14:solidFill>
                </w14:textFill>
              </w:rPr>
            </w:pPr>
          </w:p>
        </w:tc>
        <w:tc>
          <w:tcPr>
            <w:tcW w:w="1276" w:type="dxa"/>
            <w:shd w:val="clear" w:color="auto" w:fill="F6C6AC" w:themeFill="accent2" w:themeFillTint="66"/>
            <w:noWrap/>
          </w:tcPr>
          <w:p w14:paraId="6A99FE15">
            <w:pPr>
              <w:spacing w:after="0" w:line="276" w:lineRule="auto"/>
              <w:jc w:val="center"/>
            </w:pPr>
            <w:r>
              <w:t>3.</w:t>
            </w:r>
          </w:p>
        </w:tc>
        <w:tc>
          <w:tcPr>
            <w:tcW w:w="1984" w:type="dxa"/>
            <w:shd w:val="clear" w:color="auto" w:fill="F6C6AC" w:themeFill="accent2" w:themeFillTint="66"/>
            <w:noWrap/>
          </w:tcPr>
          <w:p w14:paraId="30B54FF6">
            <w:pPr>
              <w:spacing w:after="0" w:line="276" w:lineRule="auto"/>
              <w:jc w:val="center"/>
            </w:pPr>
            <w:r>
              <w:t>MATEMATIKA</w:t>
            </w:r>
          </w:p>
        </w:tc>
        <w:tc>
          <w:tcPr>
            <w:tcW w:w="1237" w:type="dxa"/>
            <w:shd w:val="clear" w:color="auto" w:fill="F6C6AC" w:themeFill="accent2" w:themeFillTint="66"/>
            <w:noWrap/>
          </w:tcPr>
          <w:p w14:paraId="36C94C29">
            <w:pPr>
              <w:spacing w:after="0" w:line="276" w:lineRule="auto"/>
              <w:jc w:val="center"/>
            </w:pPr>
            <w:r>
              <w:t>1</w:t>
            </w:r>
          </w:p>
        </w:tc>
        <w:tc>
          <w:tcPr>
            <w:tcW w:w="1134" w:type="dxa"/>
            <w:shd w:val="clear" w:color="auto" w:fill="F6C6AC" w:themeFill="accent2" w:themeFillTint="66"/>
            <w:noWrap/>
          </w:tcPr>
          <w:p w14:paraId="637B98C9">
            <w:pPr>
              <w:spacing w:after="0" w:line="276" w:lineRule="auto"/>
              <w:jc w:val="center"/>
            </w:pPr>
            <w:r>
              <w:t>1</w:t>
            </w:r>
          </w:p>
        </w:tc>
        <w:tc>
          <w:tcPr>
            <w:tcW w:w="1491" w:type="dxa"/>
            <w:shd w:val="clear" w:color="auto" w:fill="F6C6AC" w:themeFill="accent2" w:themeFillTint="66"/>
            <w:noWrap/>
          </w:tcPr>
          <w:p w14:paraId="17A13355">
            <w:pPr>
              <w:spacing w:after="0" w:line="276" w:lineRule="auto"/>
              <w:jc w:val="center"/>
            </w:pPr>
            <w:r>
              <w:t>35</w:t>
            </w:r>
          </w:p>
        </w:tc>
        <w:tc>
          <w:tcPr>
            <w:tcW w:w="1655" w:type="dxa"/>
            <w:shd w:val="clear" w:color="auto" w:fill="F6C6AC" w:themeFill="accent2" w:themeFillTint="66"/>
            <w:noWrap/>
          </w:tcPr>
          <w:p w14:paraId="1E3B1554">
            <w:pPr>
              <w:spacing w:after="0" w:line="276" w:lineRule="auto"/>
              <w:jc w:val="center"/>
            </w:pPr>
            <w:r>
              <w:t>SILVIJA BAJSIĆ BATINIĆ</w:t>
            </w:r>
          </w:p>
        </w:tc>
      </w:tr>
      <w:tr w14:paraId="66D21A92">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67" w:hRule="atLeast"/>
        </w:trPr>
        <w:tc>
          <w:tcPr>
            <w:tcW w:w="1526" w:type="dxa"/>
            <w:vMerge w:val="continue"/>
            <w:tcBorders>
              <w:left w:val="single" w:color="FFFFFF" w:themeColor="background1" w:sz="4" w:space="0"/>
            </w:tcBorders>
            <w:shd w:val="clear" w:color="auto" w:fill="E97132" w:themeFill="accent2"/>
            <w:vAlign w:val="center"/>
          </w:tcPr>
          <w:p w14:paraId="3CA96697">
            <w:pPr>
              <w:spacing w:after="0" w:line="276" w:lineRule="auto"/>
              <w:jc w:val="center"/>
              <w:rPr>
                <w:b/>
                <w:bCs w:val="0"/>
                <w:color w:val="FFFFFF" w:themeColor="background1"/>
                <w14:textFill>
                  <w14:solidFill>
                    <w14:schemeClr w14:val="bg1"/>
                  </w14:solidFill>
                </w14:textFill>
              </w:rPr>
            </w:pPr>
          </w:p>
        </w:tc>
        <w:tc>
          <w:tcPr>
            <w:tcW w:w="1276" w:type="dxa"/>
            <w:shd w:val="clear" w:color="auto" w:fill="FAE2D5" w:themeFill="accent2" w:themeFillTint="33"/>
            <w:noWrap/>
          </w:tcPr>
          <w:p w14:paraId="49D1797C">
            <w:pPr>
              <w:spacing w:after="0" w:line="276" w:lineRule="auto"/>
              <w:jc w:val="center"/>
            </w:pPr>
            <w:r>
              <w:t>4.</w:t>
            </w:r>
          </w:p>
        </w:tc>
        <w:tc>
          <w:tcPr>
            <w:tcW w:w="1984" w:type="dxa"/>
            <w:shd w:val="clear" w:color="auto" w:fill="FAE2D5" w:themeFill="accent2" w:themeFillTint="33"/>
            <w:noWrap/>
          </w:tcPr>
          <w:p w14:paraId="042E6098">
            <w:pPr>
              <w:spacing w:after="0" w:line="276" w:lineRule="auto"/>
              <w:jc w:val="center"/>
            </w:pPr>
            <w:r>
              <w:t>MATEMATIKA</w:t>
            </w:r>
          </w:p>
        </w:tc>
        <w:tc>
          <w:tcPr>
            <w:tcW w:w="1237" w:type="dxa"/>
            <w:shd w:val="clear" w:color="auto" w:fill="FAE2D5" w:themeFill="accent2" w:themeFillTint="33"/>
            <w:noWrap/>
          </w:tcPr>
          <w:p w14:paraId="023C52D5">
            <w:pPr>
              <w:spacing w:after="0" w:line="276" w:lineRule="auto"/>
              <w:jc w:val="center"/>
            </w:pPr>
            <w:r>
              <w:t>1</w:t>
            </w:r>
          </w:p>
        </w:tc>
        <w:tc>
          <w:tcPr>
            <w:tcW w:w="1134" w:type="dxa"/>
            <w:shd w:val="clear" w:color="auto" w:fill="FAE2D5" w:themeFill="accent2" w:themeFillTint="33"/>
            <w:noWrap/>
          </w:tcPr>
          <w:p w14:paraId="5F425DEA">
            <w:pPr>
              <w:spacing w:after="0" w:line="276" w:lineRule="auto"/>
              <w:jc w:val="center"/>
            </w:pPr>
            <w:r>
              <w:t>1</w:t>
            </w:r>
          </w:p>
        </w:tc>
        <w:tc>
          <w:tcPr>
            <w:tcW w:w="1491" w:type="dxa"/>
            <w:shd w:val="clear" w:color="auto" w:fill="FAE2D5" w:themeFill="accent2" w:themeFillTint="33"/>
            <w:noWrap/>
          </w:tcPr>
          <w:p w14:paraId="1019BE1E">
            <w:pPr>
              <w:spacing w:after="0" w:line="276" w:lineRule="auto"/>
              <w:jc w:val="center"/>
            </w:pPr>
            <w:r>
              <w:t>35</w:t>
            </w:r>
          </w:p>
        </w:tc>
        <w:tc>
          <w:tcPr>
            <w:tcW w:w="1655" w:type="dxa"/>
            <w:shd w:val="clear" w:color="auto" w:fill="FAE2D5" w:themeFill="accent2" w:themeFillTint="33"/>
            <w:noWrap/>
          </w:tcPr>
          <w:p w14:paraId="469F42CA">
            <w:pPr>
              <w:spacing w:after="0" w:line="276" w:lineRule="auto"/>
              <w:jc w:val="center"/>
            </w:pPr>
            <w:r>
              <w:t>ĐEKI VOJKOVIĆ</w:t>
            </w:r>
          </w:p>
        </w:tc>
      </w:tr>
      <w:tr w14:paraId="3FCDE1A2">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447" w:hRule="atLeast"/>
        </w:trPr>
        <w:tc>
          <w:tcPr>
            <w:tcW w:w="1526" w:type="dxa"/>
            <w:tcBorders>
              <w:left w:val="single" w:color="FFFFFF" w:themeColor="background1" w:sz="4" w:space="0"/>
            </w:tcBorders>
            <w:shd w:val="clear" w:color="auto" w:fill="E97132" w:themeFill="accent2"/>
            <w:vAlign w:val="center"/>
          </w:tcPr>
          <w:p w14:paraId="25522F0E">
            <w:pPr>
              <w:spacing w:after="0" w:line="276" w:lineRule="auto"/>
              <w:jc w:val="center"/>
              <w:rPr>
                <w:b/>
                <w:bCs w:val="0"/>
                <w:color w:val="FFFFFF" w:themeColor="background1"/>
                <w14:textFill>
                  <w14:solidFill>
                    <w14:schemeClr w14:val="bg1"/>
                  </w14:solidFill>
                </w14:textFill>
              </w:rPr>
            </w:pPr>
            <w:r>
              <w:rPr>
                <w:b/>
                <w:bCs w:val="0"/>
                <w:color w:val="auto"/>
              </w:rPr>
              <w:t>UKUPNO:</w:t>
            </w:r>
          </w:p>
        </w:tc>
        <w:tc>
          <w:tcPr>
            <w:tcW w:w="1276" w:type="dxa"/>
            <w:shd w:val="clear" w:color="auto" w:fill="F6C6AC" w:themeFill="accent2" w:themeFillTint="66"/>
            <w:noWrap/>
          </w:tcPr>
          <w:p w14:paraId="5CE3E1A9">
            <w:pPr>
              <w:spacing w:after="0" w:line="276" w:lineRule="auto"/>
              <w:jc w:val="center"/>
              <w:rPr>
                <w:b/>
              </w:rPr>
            </w:pPr>
          </w:p>
        </w:tc>
        <w:tc>
          <w:tcPr>
            <w:tcW w:w="1984" w:type="dxa"/>
            <w:shd w:val="clear" w:color="auto" w:fill="F6C6AC" w:themeFill="accent2" w:themeFillTint="66"/>
            <w:noWrap/>
          </w:tcPr>
          <w:p w14:paraId="2D54E55D">
            <w:pPr>
              <w:spacing w:after="0" w:line="276" w:lineRule="auto"/>
              <w:jc w:val="center"/>
              <w:rPr>
                <w:b/>
              </w:rPr>
            </w:pPr>
          </w:p>
        </w:tc>
        <w:tc>
          <w:tcPr>
            <w:tcW w:w="1237" w:type="dxa"/>
            <w:shd w:val="clear" w:color="auto" w:fill="F6C6AC" w:themeFill="accent2" w:themeFillTint="66"/>
            <w:noWrap/>
          </w:tcPr>
          <w:p w14:paraId="2CEFF9E0">
            <w:pPr>
              <w:spacing w:after="0" w:line="276" w:lineRule="auto"/>
              <w:jc w:val="center"/>
              <w:rPr>
                <w:b/>
              </w:rPr>
            </w:pPr>
            <w:r>
              <w:rPr>
                <w:b/>
              </w:rPr>
              <w:t>5</w:t>
            </w:r>
          </w:p>
        </w:tc>
        <w:tc>
          <w:tcPr>
            <w:tcW w:w="1134" w:type="dxa"/>
            <w:shd w:val="clear" w:color="auto" w:fill="F6C6AC" w:themeFill="accent2" w:themeFillTint="66"/>
            <w:noWrap/>
          </w:tcPr>
          <w:p w14:paraId="0D51DF18">
            <w:pPr>
              <w:spacing w:after="0" w:line="276" w:lineRule="auto"/>
              <w:jc w:val="center"/>
              <w:rPr>
                <w:b/>
              </w:rPr>
            </w:pPr>
            <w:r>
              <w:rPr>
                <w:b/>
              </w:rPr>
              <w:t>5</w:t>
            </w:r>
          </w:p>
        </w:tc>
        <w:tc>
          <w:tcPr>
            <w:tcW w:w="1491" w:type="dxa"/>
            <w:shd w:val="clear" w:color="auto" w:fill="F6C6AC" w:themeFill="accent2" w:themeFillTint="66"/>
            <w:noWrap/>
          </w:tcPr>
          <w:p w14:paraId="18E85198">
            <w:pPr>
              <w:spacing w:after="0" w:line="276" w:lineRule="auto"/>
              <w:jc w:val="center"/>
              <w:rPr>
                <w:b/>
              </w:rPr>
            </w:pPr>
            <w:r>
              <w:rPr>
                <w:b/>
              </w:rPr>
              <w:t>175</w:t>
            </w:r>
          </w:p>
        </w:tc>
        <w:tc>
          <w:tcPr>
            <w:tcW w:w="1655" w:type="dxa"/>
            <w:shd w:val="clear" w:color="auto" w:fill="F6C6AC" w:themeFill="accent2" w:themeFillTint="66"/>
            <w:noWrap/>
          </w:tcPr>
          <w:p w14:paraId="238EFEB3">
            <w:pPr>
              <w:spacing w:after="0" w:line="276" w:lineRule="auto"/>
              <w:jc w:val="center"/>
              <w:rPr>
                <w:b/>
              </w:rPr>
            </w:pPr>
          </w:p>
        </w:tc>
      </w:tr>
      <w:tr w14:paraId="7B3E8B8A">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82" w:hRule="atLeast"/>
        </w:trPr>
        <w:tc>
          <w:tcPr>
            <w:tcW w:w="1526" w:type="dxa"/>
            <w:vMerge w:val="restart"/>
            <w:tcBorders>
              <w:left w:val="single" w:color="FFFFFF" w:themeColor="background1" w:sz="4" w:space="0"/>
            </w:tcBorders>
            <w:shd w:val="clear" w:color="auto" w:fill="E97132" w:themeFill="accent2"/>
            <w:textDirection w:val="btLr"/>
            <w:vAlign w:val="center"/>
          </w:tcPr>
          <w:p w14:paraId="5855DE10">
            <w:pPr>
              <w:spacing w:after="0" w:line="276" w:lineRule="auto"/>
              <w:ind w:left="113" w:right="113"/>
              <w:jc w:val="center"/>
              <w:rPr>
                <w:b w:val="0"/>
                <w:bCs w:val="0"/>
                <w:color w:val="FFFFFF" w:themeColor="background1"/>
                <w14:textFill>
                  <w14:solidFill>
                    <w14:schemeClr w14:val="bg1"/>
                  </w14:solidFill>
                </w14:textFill>
              </w:rPr>
            </w:pPr>
            <w:r>
              <w:rPr>
                <w:b/>
                <w:bCs/>
                <w:color w:val="auto"/>
              </w:rPr>
              <w:t>PREDMETNA</w:t>
            </w:r>
          </w:p>
          <w:p w14:paraId="71350053">
            <w:pPr>
              <w:spacing w:after="0" w:line="276" w:lineRule="auto"/>
              <w:ind w:left="113" w:right="113"/>
              <w:jc w:val="center"/>
              <w:rPr>
                <w:b w:val="0"/>
                <w:bCs w:val="0"/>
                <w:color w:val="FFFFFF" w:themeColor="background1"/>
                <w14:textFill>
                  <w14:solidFill>
                    <w14:schemeClr w14:val="bg1"/>
                  </w14:solidFill>
                </w14:textFill>
              </w:rPr>
            </w:pPr>
            <w:r>
              <w:rPr>
                <w:b/>
                <w:bCs/>
                <w:color w:val="auto"/>
              </w:rPr>
              <w:t>NASTANA</w:t>
            </w:r>
          </w:p>
        </w:tc>
        <w:tc>
          <w:tcPr>
            <w:tcW w:w="1276" w:type="dxa"/>
            <w:shd w:val="clear" w:color="auto" w:fill="FAE2D5" w:themeFill="accent2" w:themeFillTint="33"/>
            <w:noWrap/>
          </w:tcPr>
          <w:p w14:paraId="195A5B4D">
            <w:pPr>
              <w:spacing w:after="0" w:line="276" w:lineRule="auto"/>
              <w:jc w:val="center"/>
            </w:pPr>
            <w:r>
              <w:t>5. – 8.</w:t>
            </w:r>
          </w:p>
        </w:tc>
        <w:tc>
          <w:tcPr>
            <w:tcW w:w="1984" w:type="dxa"/>
            <w:shd w:val="clear" w:color="auto" w:fill="FAE2D5" w:themeFill="accent2" w:themeFillTint="33"/>
            <w:noWrap/>
          </w:tcPr>
          <w:p w14:paraId="3A6D6939">
            <w:pPr>
              <w:spacing w:after="0" w:line="276" w:lineRule="auto"/>
              <w:jc w:val="center"/>
            </w:pPr>
            <w:r>
              <w:t>MATEMATIKA</w:t>
            </w:r>
          </w:p>
        </w:tc>
        <w:tc>
          <w:tcPr>
            <w:tcW w:w="1237" w:type="dxa"/>
            <w:shd w:val="clear" w:color="auto" w:fill="FAE2D5" w:themeFill="accent2" w:themeFillTint="33"/>
            <w:noWrap/>
          </w:tcPr>
          <w:p w14:paraId="126A77CB">
            <w:pPr>
              <w:spacing w:after="0" w:line="276" w:lineRule="auto"/>
              <w:jc w:val="center"/>
            </w:pPr>
            <w:r>
              <w:t>1</w:t>
            </w:r>
          </w:p>
        </w:tc>
        <w:tc>
          <w:tcPr>
            <w:tcW w:w="1134" w:type="dxa"/>
            <w:shd w:val="clear" w:color="auto" w:fill="FAE2D5" w:themeFill="accent2" w:themeFillTint="33"/>
            <w:noWrap/>
          </w:tcPr>
          <w:p w14:paraId="1982502F">
            <w:pPr>
              <w:spacing w:after="0" w:line="276" w:lineRule="auto"/>
              <w:jc w:val="center"/>
            </w:pPr>
            <w:r>
              <w:t>2</w:t>
            </w:r>
          </w:p>
        </w:tc>
        <w:tc>
          <w:tcPr>
            <w:tcW w:w="1491" w:type="dxa"/>
            <w:shd w:val="clear" w:color="auto" w:fill="FAE2D5" w:themeFill="accent2" w:themeFillTint="33"/>
            <w:noWrap/>
          </w:tcPr>
          <w:p w14:paraId="374ADFB6">
            <w:pPr>
              <w:spacing w:after="0" w:line="276" w:lineRule="auto"/>
              <w:jc w:val="center"/>
            </w:pPr>
            <w:r>
              <w:t>70</w:t>
            </w:r>
          </w:p>
        </w:tc>
        <w:tc>
          <w:tcPr>
            <w:tcW w:w="1655" w:type="dxa"/>
            <w:shd w:val="clear" w:color="auto" w:fill="FAE2D5" w:themeFill="accent2" w:themeFillTint="33"/>
            <w:noWrap/>
          </w:tcPr>
          <w:p w14:paraId="4E750B47">
            <w:pPr>
              <w:spacing w:after="0" w:line="276" w:lineRule="auto"/>
              <w:jc w:val="center"/>
            </w:pPr>
            <w:r>
              <w:t>LUISA RADIŠIĆ</w:t>
            </w:r>
          </w:p>
        </w:tc>
      </w:tr>
      <w:tr w14:paraId="0A6F482D">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37" w:hRule="atLeast"/>
        </w:trPr>
        <w:tc>
          <w:tcPr>
            <w:tcW w:w="1526" w:type="dxa"/>
            <w:vMerge w:val="continue"/>
            <w:tcBorders>
              <w:left w:val="single" w:color="FFFFFF" w:themeColor="background1" w:sz="4" w:space="0"/>
            </w:tcBorders>
            <w:shd w:val="clear" w:color="auto" w:fill="E97132" w:themeFill="accent2"/>
            <w:vAlign w:val="center"/>
          </w:tcPr>
          <w:p w14:paraId="297C2ACA">
            <w:pPr>
              <w:spacing w:after="0" w:line="276" w:lineRule="auto"/>
              <w:jc w:val="center"/>
              <w:rPr>
                <w:b/>
                <w:bCs w:val="0"/>
                <w:color w:val="FFFFFF" w:themeColor="background1"/>
                <w14:textFill>
                  <w14:solidFill>
                    <w14:schemeClr w14:val="bg1"/>
                  </w14:solidFill>
                </w14:textFill>
              </w:rPr>
            </w:pPr>
          </w:p>
        </w:tc>
        <w:tc>
          <w:tcPr>
            <w:tcW w:w="1276" w:type="dxa"/>
            <w:shd w:val="clear" w:color="auto" w:fill="F6C6AC" w:themeFill="accent2" w:themeFillTint="66"/>
            <w:noWrap/>
          </w:tcPr>
          <w:p w14:paraId="1B825263">
            <w:pPr>
              <w:spacing w:after="0" w:line="276" w:lineRule="auto"/>
              <w:jc w:val="center"/>
            </w:pPr>
            <w:r>
              <w:t>7. i 8.</w:t>
            </w:r>
          </w:p>
        </w:tc>
        <w:tc>
          <w:tcPr>
            <w:tcW w:w="1984" w:type="dxa"/>
            <w:shd w:val="clear" w:color="auto" w:fill="F6C6AC" w:themeFill="accent2" w:themeFillTint="66"/>
            <w:noWrap/>
          </w:tcPr>
          <w:p w14:paraId="719F72FC">
            <w:pPr>
              <w:spacing w:after="0" w:line="276" w:lineRule="auto"/>
              <w:jc w:val="center"/>
            </w:pPr>
            <w:r>
              <w:t>HRVATSKI JEZIK</w:t>
            </w:r>
          </w:p>
        </w:tc>
        <w:tc>
          <w:tcPr>
            <w:tcW w:w="1237" w:type="dxa"/>
            <w:shd w:val="clear" w:color="auto" w:fill="F6C6AC" w:themeFill="accent2" w:themeFillTint="66"/>
            <w:noWrap/>
          </w:tcPr>
          <w:p w14:paraId="0D0B1148">
            <w:pPr>
              <w:spacing w:after="0" w:line="276" w:lineRule="auto"/>
              <w:jc w:val="center"/>
            </w:pPr>
            <w:r>
              <w:t>1</w:t>
            </w:r>
          </w:p>
        </w:tc>
        <w:tc>
          <w:tcPr>
            <w:tcW w:w="1134" w:type="dxa"/>
            <w:shd w:val="clear" w:color="auto" w:fill="F6C6AC" w:themeFill="accent2" w:themeFillTint="66"/>
            <w:noWrap/>
          </w:tcPr>
          <w:p w14:paraId="7CA2A1A3">
            <w:pPr>
              <w:spacing w:after="0" w:line="276" w:lineRule="auto"/>
              <w:jc w:val="center"/>
            </w:pPr>
            <w:r>
              <w:t>1</w:t>
            </w:r>
          </w:p>
        </w:tc>
        <w:tc>
          <w:tcPr>
            <w:tcW w:w="1491" w:type="dxa"/>
            <w:shd w:val="clear" w:color="auto" w:fill="F6C6AC" w:themeFill="accent2" w:themeFillTint="66"/>
            <w:noWrap/>
          </w:tcPr>
          <w:p w14:paraId="061FEA0C">
            <w:pPr>
              <w:spacing w:after="0" w:line="276" w:lineRule="auto"/>
              <w:jc w:val="center"/>
            </w:pPr>
            <w:r>
              <w:t>35</w:t>
            </w:r>
          </w:p>
        </w:tc>
        <w:tc>
          <w:tcPr>
            <w:tcW w:w="1655" w:type="dxa"/>
            <w:shd w:val="clear" w:color="auto" w:fill="F6C6AC" w:themeFill="accent2" w:themeFillTint="66"/>
            <w:noWrap/>
          </w:tcPr>
          <w:p w14:paraId="11627D58">
            <w:pPr>
              <w:spacing w:after="0" w:line="276" w:lineRule="auto"/>
              <w:jc w:val="center"/>
            </w:pPr>
            <w:r>
              <w:t>IDA RADOJEVIĆ</w:t>
            </w:r>
          </w:p>
        </w:tc>
      </w:tr>
      <w:tr w14:paraId="5B7CDDA4">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37" w:hRule="atLeast"/>
        </w:trPr>
        <w:tc>
          <w:tcPr>
            <w:tcW w:w="1526" w:type="dxa"/>
            <w:vMerge w:val="continue"/>
            <w:tcBorders>
              <w:left w:val="single" w:color="FFFFFF" w:themeColor="background1" w:sz="4" w:space="0"/>
            </w:tcBorders>
            <w:shd w:val="clear" w:color="auto" w:fill="E97132" w:themeFill="accent2"/>
            <w:vAlign w:val="center"/>
          </w:tcPr>
          <w:p w14:paraId="6A30AA75">
            <w:pPr>
              <w:spacing w:after="0" w:line="276" w:lineRule="auto"/>
              <w:jc w:val="center"/>
              <w:rPr>
                <w:b/>
                <w:bCs w:val="0"/>
                <w:color w:val="FFFFFF" w:themeColor="background1"/>
                <w14:textFill>
                  <w14:solidFill>
                    <w14:schemeClr w14:val="bg1"/>
                  </w14:solidFill>
                </w14:textFill>
              </w:rPr>
            </w:pPr>
          </w:p>
        </w:tc>
        <w:tc>
          <w:tcPr>
            <w:tcW w:w="1276" w:type="dxa"/>
            <w:shd w:val="clear" w:color="auto" w:fill="FAE2D5" w:themeFill="accent2" w:themeFillTint="33"/>
            <w:noWrap/>
          </w:tcPr>
          <w:p w14:paraId="6808289D">
            <w:pPr>
              <w:spacing w:after="0" w:line="276" w:lineRule="auto"/>
              <w:jc w:val="center"/>
            </w:pPr>
            <w:r>
              <w:t>7. i 8.</w:t>
            </w:r>
          </w:p>
        </w:tc>
        <w:tc>
          <w:tcPr>
            <w:tcW w:w="1984" w:type="dxa"/>
            <w:shd w:val="clear" w:color="auto" w:fill="FAE2D5" w:themeFill="accent2" w:themeFillTint="33"/>
            <w:noWrap/>
          </w:tcPr>
          <w:p w14:paraId="1C0AEE46">
            <w:pPr>
              <w:spacing w:after="0" w:line="276" w:lineRule="auto"/>
              <w:jc w:val="center"/>
            </w:pPr>
            <w:r>
              <w:t>FIZIKA</w:t>
            </w:r>
          </w:p>
        </w:tc>
        <w:tc>
          <w:tcPr>
            <w:tcW w:w="1237" w:type="dxa"/>
            <w:shd w:val="clear" w:color="auto" w:fill="FAE2D5" w:themeFill="accent2" w:themeFillTint="33"/>
            <w:noWrap/>
          </w:tcPr>
          <w:p w14:paraId="6A63A1BC">
            <w:pPr>
              <w:spacing w:after="0" w:line="276" w:lineRule="auto"/>
              <w:jc w:val="center"/>
            </w:pPr>
            <w:r>
              <w:t>1</w:t>
            </w:r>
          </w:p>
        </w:tc>
        <w:tc>
          <w:tcPr>
            <w:tcW w:w="1134" w:type="dxa"/>
            <w:shd w:val="clear" w:color="auto" w:fill="FAE2D5" w:themeFill="accent2" w:themeFillTint="33"/>
            <w:noWrap/>
          </w:tcPr>
          <w:p w14:paraId="0B408CE1">
            <w:pPr>
              <w:spacing w:after="0" w:line="276" w:lineRule="auto"/>
              <w:jc w:val="center"/>
            </w:pPr>
            <w:r>
              <w:t>1</w:t>
            </w:r>
          </w:p>
        </w:tc>
        <w:tc>
          <w:tcPr>
            <w:tcW w:w="1491" w:type="dxa"/>
            <w:shd w:val="clear" w:color="auto" w:fill="FAE2D5" w:themeFill="accent2" w:themeFillTint="33"/>
            <w:noWrap/>
          </w:tcPr>
          <w:p w14:paraId="46695693">
            <w:pPr>
              <w:spacing w:after="0" w:line="276" w:lineRule="auto"/>
              <w:jc w:val="center"/>
            </w:pPr>
            <w:r>
              <w:t>35</w:t>
            </w:r>
          </w:p>
        </w:tc>
        <w:tc>
          <w:tcPr>
            <w:tcW w:w="1655" w:type="dxa"/>
            <w:shd w:val="clear" w:color="auto" w:fill="FAE2D5" w:themeFill="accent2" w:themeFillTint="33"/>
            <w:noWrap/>
          </w:tcPr>
          <w:p w14:paraId="522B2024">
            <w:pPr>
              <w:spacing w:after="0" w:line="276" w:lineRule="auto"/>
              <w:jc w:val="center"/>
            </w:pPr>
            <w:r>
              <w:t>EUGEN ROŽIĆ</w:t>
            </w:r>
          </w:p>
        </w:tc>
      </w:tr>
      <w:tr w14:paraId="0D5EA6CF">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67" w:hRule="atLeast"/>
        </w:trPr>
        <w:tc>
          <w:tcPr>
            <w:tcW w:w="1526" w:type="dxa"/>
            <w:tcBorders>
              <w:left w:val="single" w:color="FFFFFF" w:themeColor="background1" w:sz="4" w:space="0"/>
            </w:tcBorders>
            <w:shd w:val="clear" w:color="auto" w:fill="E97132" w:themeFill="accent2"/>
            <w:noWrap/>
            <w:vAlign w:val="center"/>
          </w:tcPr>
          <w:p w14:paraId="604FD13D">
            <w:pPr>
              <w:spacing w:after="0" w:line="276" w:lineRule="auto"/>
              <w:jc w:val="center"/>
              <w:rPr>
                <w:b/>
                <w:bCs w:val="0"/>
                <w:color w:val="FFFFFF" w:themeColor="background1"/>
                <w14:textFill>
                  <w14:solidFill>
                    <w14:schemeClr w14:val="bg1"/>
                  </w14:solidFill>
                </w14:textFill>
              </w:rPr>
            </w:pPr>
            <w:r>
              <w:rPr>
                <w:b/>
                <w:bCs/>
                <w:color w:val="auto"/>
              </w:rPr>
              <w:t>UKUPNO:</w:t>
            </w:r>
          </w:p>
        </w:tc>
        <w:tc>
          <w:tcPr>
            <w:tcW w:w="1276" w:type="dxa"/>
            <w:shd w:val="clear" w:color="auto" w:fill="F6C6AC" w:themeFill="accent2" w:themeFillTint="66"/>
            <w:noWrap/>
          </w:tcPr>
          <w:p w14:paraId="711B0A3E">
            <w:pPr>
              <w:spacing w:after="0" w:line="276" w:lineRule="auto"/>
              <w:jc w:val="center"/>
            </w:pPr>
          </w:p>
        </w:tc>
        <w:tc>
          <w:tcPr>
            <w:tcW w:w="1984" w:type="dxa"/>
            <w:shd w:val="clear" w:color="auto" w:fill="F6C6AC" w:themeFill="accent2" w:themeFillTint="66"/>
            <w:noWrap/>
          </w:tcPr>
          <w:p w14:paraId="3564DABE">
            <w:pPr>
              <w:spacing w:after="0" w:line="276" w:lineRule="auto"/>
              <w:jc w:val="center"/>
            </w:pPr>
          </w:p>
        </w:tc>
        <w:tc>
          <w:tcPr>
            <w:tcW w:w="1237" w:type="dxa"/>
            <w:shd w:val="clear" w:color="auto" w:fill="F6C6AC" w:themeFill="accent2" w:themeFillTint="66"/>
            <w:noWrap/>
          </w:tcPr>
          <w:p w14:paraId="79288C5A">
            <w:pPr>
              <w:spacing w:after="0" w:line="276" w:lineRule="auto"/>
              <w:jc w:val="center"/>
              <w:rPr>
                <w:b/>
                <w:bCs/>
              </w:rPr>
            </w:pPr>
            <w:r>
              <w:rPr>
                <w:b/>
              </w:rPr>
              <w:t>3</w:t>
            </w:r>
          </w:p>
        </w:tc>
        <w:tc>
          <w:tcPr>
            <w:tcW w:w="1134" w:type="dxa"/>
            <w:shd w:val="clear" w:color="auto" w:fill="F6C6AC" w:themeFill="accent2" w:themeFillTint="66"/>
            <w:noWrap/>
          </w:tcPr>
          <w:p w14:paraId="239D5707">
            <w:pPr>
              <w:spacing w:after="0" w:line="276" w:lineRule="auto"/>
              <w:jc w:val="center"/>
              <w:rPr>
                <w:b/>
                <w:bCs/>
              </w:rPr>
            </w:pPr>
            <w:r>
              <w:rPr>
                <w:b/>
              </w:rPr>
              <w:t>4</w:t>
            </w:r>
          </w:p>
        </w:tc>
        <w:tc>
          <w:tcPr>
            <w:tcW w:w="1491" w:type="dxa"/>
            <w:shd w:val="clear" w:color="auto" w:fill="F6C6AC" w:themeFill="accent2" w:themeFillTint="66"/>
            <w:noWrap/>
          </w:tcPr>
          <w:p w14:paraId="6620649C">
            <w:pPr>
              <w:spacing w:after="0" w:line="276" w:lineRule="auto"/>
              <w:jc w:val="center"/>
              <w:rPr>
                <w:b/>
                <w:bCs/>
              </w:rPr>
            </w:pPr>
            <w:r>
              <w:rPr>
                <w:b/>
              </w:rPr>
              <w:t>140</w:t>
            </w:r>
          </w:p>
        </w:tc>
        <w:tc>
          <w:tcPr>
            <w:tcW w:w="1655" w:type="dxa"/>
            <w:shd w:val="clear" w:color="auto" w:fill="F6C6AC" w:themeFill="accent2" w:themeFillTint="66"/>
            <w:noWrap/>
          </w:tcPr>
          <w:p w14:paraId="03C08FF0">
            <w:pPr>
              <w:spacing w:after="0" w:line="276" w:lineRule="auto"/>
              <w:jc w:val="center"/>
              <w:rPr>
                <w:b/>
                <w:bCs/>
              </w:rPr>
            </w:pPr>
          </w:p>
        </w:tc>
      </w:tr>
      <w:tr w14:paraId="5F462263">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67" w:hRule="atLeast"/>
        </w:trPr>
        <w:tc>
          <w:tcPr>
            <w:tcW w:w="1526" w:type="dxa"/>
            <w:tcBorders>
              <w:left w:val="single" w:color="FFFFFF" w:themeColor="background1" w:sz="4" w:space="0"/>
              <w:bottom w:val="single" w:color="FFFFFF" w:themeColor="background1" w:sz="4" w:space="0"/>
            </w:tcBorders>
            <w:shd w:val="clear" w:color="auto" w:fill="E97132" w:themeFill="accent2"/>
            <w:noWrap/>
            <w:vAlign w:val="center"/>
          </w:tcPr>
          <w:p w14:paraId="033204A8">
            <w:pPr>
              <w:spacing w:after="0" w:line="276" w:lineRule="auto"/>
              <w:jc w:val="center"/>
              <w:rPr>
                <w:b/>
                <w:bCs/>
                <w:color w:val="FFFFFF" w:themeColor="background1"/>
                <w14:textFill>
                  <w14:solidFill>
                    <w14:schemeClr w14:val="bg1"/>
                  </w14:solidFill>
                </w14:textFill>
              </w:rPr>
            </w:pPr>
            <w:r>
              <w:rPr>
                <w:b/>
                <w:bCs/>
                <w:color w:val="auto"/>
                <w:sz w:val="20"/>
                <w:szCs w:val="20"/>
              </w:rPr>
              <w:t>SVEUKUPNO:</w:t>
            </w:r>
          </w:p>
        </w:tc>
        <w:tc>
          <w:tcPr>
            <w:tcW w:w="1276" w:type="dxa"/>
            <w:shd w:val="clear" w:color="auto" w:fill="FAE2D5" w:themeFill="accent2" w:themeFillTint="33"/>
            <w:noWrap/>
          </w:tcPr>
          <w:p w14:paraId="30E95003">
            <w:pPr>
              <w:spacing w:after="0" w:line="276" w:lineRule="auto"/>
              <w:jc w:val="center"/>
              <w:rPr>
                <w:b/>
              </w:rPr>
            </w:pPr>
          </w:p>
        </w:tc>
        <w:tc>
          <w:tcPr>
            <w:tcW w:w="1984" w:type="dxa"/>
            <w:shd w:val="clear" w:color="auto" w:fill="FAE2D5" w:themeFill="accent2" w:themeFillTint="33"/>
            <w:noWrap/>
          </w:tcPr>
          <w:p w14:paraId="01AF58AA">
            <w:pPr>
              <w:spacing w:after="0" w:line="276" w:lineRule="auto"/>
              <w:jc w:val="center"/>
              <w:rPr>
                <w:b/>
              </w:rPr>
            </w:pPr>
          </w:p>
        </w:tc>
        <w:tc>
          <w:tcPr>
            <w:tcW w:w="1237" w:type="dxa"/>
            <w:shd w:val="clear" w:color="auto" w:fill="FAE2D5" w:themeFill="accent2" w:themeFillTint="33"/>
            <w:noWrap/>
          </w:tcPr>
          <w:p w14:paraId="3EE92682">
            <w:pPr>
              <w:spacing w:after="0" w:line="276" w:lineRule="auto"/>
              <w:jc w:val="center"/>
              <w:rPr>
                <w:b/>
              </w:rPr>
            </w:pPr>
            <w:r>
              <w:rPr>
                <w:b/>
              </w:rPr>
              <w:t>7</w:t>
            </w:r>
          </w:p>
        </w:tc>
        <w:tc>
          <w:tcPr>
            <w:tcW w:w="1134" w:type="dxa"/>
            <w:shd w:val="clear" w:color="auto" w:fill="FAE2D5" w:themeFill="accent2" w:themeFillTint="33"/>
            <w:noWrap/>
          </w:tcPr>
          <w:p w14:paraId="11771E47">
            <w:pPr>
              <w:spacing w:after="0" w:line="276" w:lineRule="auto"/>
              <w:jc w:val="center"/>
              <w:rPr>
                <w:b/>
              </w:rPr>
            </w:pPr>
            <w:r>
              <w:rPr>
                <w:b/>
              </w:rPr>
              <w:t>9</w:t>
            </w:r>
          </w:p>
        </w:tc>
        <w:tc>
          <w:tcPr>
            <w:tcW w:w="1491" w:type="dxa"/>
            <w:shd w:val="clear" w:color="auto" w:fill="FAE2D5" w:themeFill="accent2" w:themeFillTint="33"/>
            <w:noWrap/>
          </w:tcPr>
          <w:p w14:paraId="21D13421">
            <w:pPr>
              <w:spacing w:after="0" w:line="276" w:lineRule="auto"/>
              <w:jc w:val="center"/>
              <w:rPr>
                <w:b/>
              </w:rPr>
            </w:pPr>
            <w:r>
              <w:rPr>
                <w:b/>
              </w:rPr>
              <w:t>315</w:t>
            </w:r>
          </w:p>
        </w:tc>
        <w:tc>
          <w:tcPr>
            <w:tcW w:w="1655" w:type="dxa"/>
            <w:shd w:val="clear" w:color="auto" w:fill="FAE2D5" w:themeFill="accent2" w:themeFillTint="33"/>
            <w:noWrap/>
          </w:tcPr>
          <w:p w14:paraId="71C9A183">
            <w:pPr>
              <w:spacing w:after="0" w:line="276" w:lineRule="auto"/>
              <w:jc w:val="center"/>
              <w:rPr>
                <w:b/>
              </w:rPr>
            </w:pPr>
          </w:p>
        </w:tc>
      </w:tr>
      <w:bookmarkEnd w:id="57"/>
    </w:tbl>
    <w:p w14:paraId="20A21D4A">
      <w:pPr>
        <w:rPr>
          <w:rFonts w:ascii="Times New Roman" w:hAnsi="Times New Roman" w:cs="Times New Roman"/>
          <w:sz w:val="24"/>
          <w:szCs w:val="24"/>
        </w:rPr>
      </w:pPr>
    </w:p>
    <w:tbl>
      <w:tblPr>
        <w:tblStyle w:val="89"/>
        <w:tblW w:w="10128" w:type="dxa"/>
        <w:tblInd w:w="-420"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3323"/>
        <w:gridCol w:w="6805"/>
      </w:tblGrid>
      <w:tr w14:paraId="12724465">
        <w:tblPrEx>
          <w:tblCellMar>
            <w:top w:w="0" w:type="dxa"/>
            <w:left w:w="108" w:type="dxa"/>
            <w:bottom w:w="0" w:type="dxa"/>
            <w:right w:w="108" w:type="dxa"/>
          </w:tblCellMar>
        </w:tblPrEx>
        <w:trPr>
          <w:trHeight w:val="1333" w:hRule="atLeast"/>
        </w:trPr>
        <w:tc>
          <w:tcPr>
            <w:tcW w:w="3323" w:type="dxa"/>
            <w:tcBorders>
              <w:top w:val="single" w:color="FFFFFF" w:themeColor="background1" w:sz="4" w:space="0"/>
              <w:left w:val="single" w:color="FFFFFF" w:themeColor="background1" w:sz="4" w:space="0"/>
              <w:right w:val="nil"/>
              <w:insideV w:val="nil"/>
            </w:tcBorders>
            <w:shd w:val="clear" w:color="auto" w:fill="E97132" w:themeFill="accent2"/>
            <w:vAlign w:val="center"/>
          </w:tcPr>
          <w:p w14:paraId="064A53E3">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NAZIV AKTIVNOSTI/</w:t>
            </w:r>
          </w:p>
          <w:p w14:paraId="6C80E130">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PROGRAMA/ PROJEKTA</w:t>
            </w:r>
          </w:p>
        </w:tc>
        <w:tc>
          <w:tcPr>
            <w:tcW w:w="6805" w:type="dxa"/>
            <w:tcBorders>
              <w:top w:val="single" w:color="FFFFFF" w:themeColor="background1" w:sz="4" w:space="0"/>
              <w:right w:val="single" w:color="FFFFFF" w:themeColor="background1" w:sz="4" w:space="0"/>
              <w:insideV w:val="nil"/>
            </w:tcBorders>
            <w:shd w:val="clear" w:color="auto" w:fill="E97132" w:themeFill="accent2"/>
            <w:noWrap/>
            <w:vAlign w:val="center"/>
          </w:tcPr>
          <w:p w14:paraId="274BD158">
            <w:pPr>
              <w:spacing w:after="0" w:line="240" w:lineRule="auto"/>
              <w:jc w:val="center"/>
              <w:rPr>
                <w:rFonts w:ascii="Times New Roman" w:hAnsi="Times New Roman" w:cs="Times New Roman"/>
                <w:b w:val="0"/>
                <w:bCs w:val="0"/>
                <w:i/>
                <w:iCs/>
                <w:color w:val="FFFFFF" w:themeColor="background1"/>
                <w:sz w:val="24"/>
                <w:szCs w:val="24"/>
                <w:lang w:val="it-IT"/>
                <w14:textFill>
                  <w14:solidFill>
                    <w14:schemeClr w14:val="bg1"/>
                  </w14:solidFill>
                </w14:textFill>
              </w:rPr>
            </w:pPr>
          </w:p>
          <w:p w14:paraId="22AAEDD2">
            <w:pPr>
              <w:pStyle w:val="4"/>
              <w:spacing w:after="0" w:line="240" w:lineRule="auto"/>
              <w:rPr>
                <w:b/>
                <w:bCs/>
                <w:color w:val="FFFFFF" w:themeColor="background1"/>
                <w:lang w:val="it-IT"/>
                <w14:textFill>
                  <w14:solidFill>
                    <w14:schemeClr w14:val="bg1"/>
                  </w14:solidFill>
                </w14:textFill>
              </w:rPr>
            </w:pPr>
            <w:bookmarkStart w:id="58" w:name="_Toc241133071"/>
            <w:r>
              <w:rPr>
                <w:b/>
                <w:bCs/>
                <w:color w:val="auto"/>
                <w:lang w:val="it-IT"/>
              </w:rPr>
              <w:t xml:space="preserve">Dodatna nastava iz Matematike za 1. </w:t>
            </w:r>
            <w:r>
              <w:rPr>
                <w:b/>
                <w:bCs/>
                <w:color w:val="auto"/>
              </w:rPr>
              <w:t>r</w:t>
            </w:r>
            <w:r>
              <w:rPr>
                <w:b/>
                <w:bCs/>
                <w:color w:val="auto"/>
                <w:lang w:val="it-IT"/>
              </w:rPr>
              <w:t>azred</w:t>
            </w:r>
            <w:bookmarkEnd w:id="58"/>
          </w:p>
        </w:tc>
      </w:tr>
      <w:tr w14:paraId="4530226A">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70" w:hRule="atLeast"/>
        </w:trPr>
        <w:tc>
          <w:tcPr>
            <w:tcW w:w="3323" w:type="dxa"/>
            <w:tcBorders>
              <w:left w:val="single" w:color="FFFFFF" w:themeColor="background1" w:sz="4" w:space="0"/>
            </w:tcBorders>
            <w:shd w:val="clear" w:color="auto" w:fill="E97132" w:themeFill="accent2"/>
            <w:vAlign w:val="center"/>
          </w:tcPr>
          <w:p w14:paraId="44B68586">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NOSITELJI</w:t>
            </w:r>
          </w:p>
        </w:tc>
        <w:tc>
          <w:tcPr>
            <w:tcW w:w="6805" w:type="dxa"/>
            <w:shd w:val="clear" w:color="auto" w:fill="F6C6AC" w:themeFill="accent2" w:themeFillTint="66"/>
            <w:noWrap/>
            <w:vAlign w:val="center"/>
          </w:tcPr>
          <w:p w14:paraId="292D2D50">
            <w:pPr>
              <w:spacing w:after="0" w:line="240" w:lineRule="auto"/>
              <w:rPr>
                <w:rFonts w:ascii="Times New Roman" w:hAnsi="Times New Roman" w:cs="Times New Roman"/>
                <w:sz w:val="24"/>
                <w:szCs w:val="24"/>
              </w:rPr>
            </w:pPr>
            <w:r>
              <w:rPr>
                <w:rFonts w:ascii="Times New Roman" w:hAnsi="Times New Roman" w:cs="Times New Roman"/>
                <w:sz w:val="24"/>
                <w:szCs w:val="24"/>
              </w:rPr>
              <w:t>Učiteljica razredne nastave Tina Vitaljić</w:t>
            </w:r>
          </w:p>
        </w:tc>
      </w:tr>
      <w:tr w14:paraId="4CDBBB98">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13" w:hRule="atLeast"/>
        </w:trPr>
        <w:tc>
          <w:tcPr>
            <w:tcW w:w="3323" w:type="dxa"/>
            <w:tcBorders>
              <w:left w:val="single" w:color="FFFFFF" w:themeColor="background1" w:sz="4" w:space="0"/>
            </w:tcBorders>
            <w:shd w:val="clear" w:color="auto" w:fill="E97132" w:themeFill="accent2"/>
            <w:vAlign w:val="center"/>
          </w:tcPr>
          <w:p w14:paraId="62A519DE">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ISHODI</w:t>
            </w:r>
          </w:p>
        </w:tc>
        <w:tc>
          <w:tcPr>
            <w:tcW w:w="6805" w:type="dxa"/>
            <w:shd w:val="clear" w:color="auto" w:fill="FAE2D5" w:themeFill="accent2" w:themeFillTint="33"/>
            <w:noWrap/>
            <w:vAlign w:val="center"/>
          </w:tcPr>
          <w:p w14:paraId="72DE3FEC">
            <w:pPr>
              <w:pStyle w:val="46"/>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razviti ljubav prema matematici</w:t>
            </w:r>
          </w:p>
          <w:p w14:paraId="53473E9D">
            <w:pPr>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razviti suradničko učenje prihvaćajući uzajamnu komunikaciju</w:t>
            </w:r>
          </w:p>
          <w:p w14:paraId="6F39ECDE">
            <w:pPr>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biti osposobljen za primjenu novog znanja i vještina u različitim situacijama</w:t>
            </w:r>
          </w:p>
          <w:p w14:paraId="1C40E6B4">
            <w:pPr>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razviti samostalnost i samopouzdanje</w:t>
            </w:r>
          </w:p>
          <w:p w14:paraId="00DF4A28">
            <w:pPr>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razvijanje sposobnosti i umijeća rješavanja matematičkih  problema</w:t>
            </w:r>
          </w:p>
          <w:p w14:paraId="112C8DF1">
            <w:pPr>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proširivati i produbljivati znanja i vještine  na području matematike</w:t>
            </w:r>
          </w:p>
          <w:p w14:paraId="754E0CDF">
            <w:pPr>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razvijati logičko razmišljanje i zaključivanje, brzo i lako izvoditi složenije računske operacije, analizirati i sintetizirati, kao i donositi originalne ideje i rješenja</w:t>
            </w:r>
          </w:p>
          <w:p w14:paraId="4E50C6CD">
            <w:pPr>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poticati kreativnost, preciznost, sustavnost, apstraktno mišljenje i kritičko promišljanje</w:t>
            </w:r>
          </w:p>
          <w:p w14:paraId="0BE78B68">
            <w:pPr>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otkriti iznadprosječne i darovite</w:t>
            </w:r>
          </w:p>
        </w:tc>
      </w:tr>
      <w:tr w14:paraId="03F0C2A0">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30" w:hRule="atLeast"/>
        </w:trPr>
        <w:tc>
          <w:tcPr>
            <w:tcW w:w="3323" w:type="dxa"/>
            <w:tcBorders>
              <w:left w:val="single" w:color="FFFFFF" w:themeColor="background1" w:sz="4" w:space="0"/>
            </w:tcBorders>
            <w:shd w:val="clear" w:color="auto" w:fill="E97132" w:themeFill="accent2"/>
            <w:vAlign w:val="center"/>
          </w:tcPr>
          <w:p w14:paraId="24B89382">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CILJANA SKUPINA</w:t>
            </w:r>
          </w:p>
        </w:tc>
        <w:tc>
          <w:tcPr>
            <w:tcW w:w="6805" w:type="dxa"/>
            <w:shd w:val="clear" w:color="auto" w:fill="F6C6AC" w:themeFill="accent2" w:themeFillTint="66"/>
            <w:noWrap/>
            <w:vAlign w:val="center"/>
          </w:tcPr>
          <w:p w14:paraId="57FF9B2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Skupina učenika 1. razreda koji pokazuju naznake darovitosti ili talentiranosti ili brzog savladavanja matematičkog gradiva 1. razreda</w:t>
            </w:r>
          </w:p>
        </w:tc>
      </w:tr>
      <w:tr w14:paraId="4C15EF1D">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94" w:hRule="atLeast"/>
        </w:trPr>
        <w:tc>
          <w:tcPr>
            <w:tcW w:w="3323" w:type="dxa"/>
            <w:tcBorders>
              <w:left w:val="single" w:color="FFFFFF" w:themeColor="background1" w:sz="4" w:space="0"/>
            </w:tcBorders>
            <w:shd w:val="clear" w:color="auto" w:fill="E97132" w:themeFill="accent2"/>
            <w:vAlign w:val="center"/>
          </w:tcPr>
          <w:p w14:paraId="46672D38">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NAMJENA</w:t>
            </w:r>
          </w:p>
        </w:tc>
        <w:tc>
          <w:tcPr>
            <w:tcW w:w="6805" w:type="dxa"/>
            <w:shd w:val="clear" w:color="auto" w:fill="FAE2D5" w:themeFill="accent2" w:themeFillTint="33"/>
            <w:noWrap/>
            <w:vAlign w:val="center"/>
          </w:tcPr>
          <w:p w14:paraId="7F3EA6EA">
            <w:pPr>
              <w:pStyle w:val="46"/>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rješavati postavljene zadatke savjesno, aktivno u suradničkom okružju</w:t>
            </w:r>
          </w:p>
          <w:p w14:paraId="21965C97">
            <w:pPr>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primjena stečenih znanja u svakodnevnom životu i lakše razumijevanje pojava u životnom okruženju</w:t>
            </w:r>
          </w:p>
          <w:p w14:paraId="206AD0D1">
            <w:pPr>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razvijati interes za sadržaje matematike</w:t>
            </w:r>
          </w:p>
          <w:p w14:paraId="3CD9B219">
            <w:pPr>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rješavanjem matematičkih zadataka razvijati logičko mišljenje</w:t>
            </w:r>
          </w:p>
          <w:p w14:paraId="06925090">
            <w:pPr>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za darovite učenike koji s lakoćom svladavaju redovni program i koji pokazuju veći interes za matematiku te žele proširiti svoje znanje</w:t>
            </w:r>
          </w:p>
          <w:p w14:paraId="362951DF">
            <w:pPr>
              <w:numPr>
                <w:ilvl w:val="0"/>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t>razvijati logičko mišljenje, sposobnost za samostalan rad, sustavnost, preciznost, konciznost u pisanom i usmenom izražavanju</w:t>
            </w:r>
          </w:p>
          <w:p w14:paraId="6A369C45">
            <w:pPr>
              <w:numPr>
                <w:ilvl w:val="0"/>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t>poticati interes djece za širenje matematičkih znanja</w:t>
            </w:r>
          </w:p>
        </w:tc>
      </w:tr>
      <w:tr w14:paraId="7BD7ED6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88" w:hRule="atLeast"/>
        </w:trPr>
        <w:tc>
          <w:tcPr>
            <w:tcW w:w="3323" w:type="dxa"/>
            <w:tcBorders>
              <w:left w:val="single" w:color="FFFFFF" w:themeColor="background1" w:sz="4" w:space="0"/>
            </w:tcBorders>
            <w:shd w:val="clear" w:color="auto" w:fill="E97132" w:themeFill="accent2"/>
            <w:vAlign w:val="center"/>
          </w:tcPr>
          <w:p w14:paraId="00830288">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VREMENIK</w:t>
            </w:r>
          </w:p>
        </w:tc>
        <w:tc>
          <w:tcPr>
            <w:tcW w:w="6805" w:type="dxa"/>
            <w:shd w:val="clear" w:color="auto" w:fill="F6C6AC" w:themeFill="accent2" w:themeFillTint="66"/>
            <w:noWrap/>
            <w:vAlign w:val="center"/>
          </w:tcPr>
          <w:p w14:paraId="3D04CA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sat tjedno, 35 sati godišnje</w:t>
            </w:r>
          </w:p>
        </w:tc>
      </w:tr>
      <w:tr w14:paraId="3EC4A994">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96" w:hRule="atLeast"/>
        </w:trPr>
        <w:tc>
          <w:tcPr>
            <w:tcW w:w="3323" w:type="dxa"/>
            <w:tcBorders>
              <w:left w:val="single" w:color="FFFFFF" w:themeColor="background1" w:sz="4" w:space="0"/>
            </w:tcBorders>
            <w:shd w:val="clear" w:color="auto" w:fill="E97132" w:themeFill="accent2"/>
            <w:vAlign w:val="center"/>
          </w:tcPr>
          <w:p w14:paraId="25BB7A3C">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TROŠKOVNIK (potreban materijal)</w:t>
            </w:r>
          </w:p>
        </w:tc>
        <w:tc>
          <w:tcPr>
            <w:tcW w:w="6805" w:type="dxa"/>
            <w:shd w:val="clear" w:color="auto" w:fill="FAE2D5" w:themeFill="accent2" w:themeFillTint="33"/>
            <w:noWrap/>
            <w:vAlign w:val="center"/>
          </w:tcPr>
          <w:p w14:paraId="244D2657">
            <w:pPr>
              <w:pStyle w:val="46"/>
              <w:numPr>
                <w:ilvl w:val="0"/>
                <w:numId w:val="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zadatci za dodatnu nastavu, listići</w:t>
            </w:r>
          </w:p>
        </w:tc>
      </w:tr>
      <w:tr w14:paraId="6195B506">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58" w:hRule="atLeast"/>
        </w:trPr>
        <w:tc>
          <w:tcPr>
            <w:tcW w:w="3323" w:type="dxa"/>
            <w:tcBorders>
              <w:left w:val="single" w:color="FFFFFF" w:themeColor="background1" w:sz="4" w:space="0"/>
              <w:bottom w:val="single" w:color="FFFFFF" w:themeColor="background1" w:sz="4" w:space="0"/>
            </w:tcBorders>
            <w:shd w:val="clear" w:color="auto" w:fill="E97132" w:themeFill="accent2"/>
            <w:vAlign w:val="center"/>
          </w:tcPr>
          <w:p w14:paraId="19AA61AB">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NAČIN REALIZACIJE</w:t>
            </w:r>
          </w:p>
        </w:tc>
        <w:tc>
          <w:tcPr>
            <w:tcW w:w="6805" w:type="dxa"/>
            <w:shd w:val="clear" w:color="auto" w:fill="F6C6AC" w:themeFill="accent2" w:themeFillTint="66"/>
            <w:noWrap/>
            <w:vAlign w:val="center"/>
          </w:tcPr>
          <w:p w14:paraId="38719ADD">
            <w:pPr>
              <w:pStyle w:val="46"/>
              <w:numPr>
                <w:ilvl w:val="0"/>
                <w:numId w:val="8"/>
              </w:numPr>
              <w:spacing w:after="0" w:line="240" w:lineRule="auto"/>
              <w:jc w:val="both"/>
              <w:rPr>
                <w:rFonts w:ascii="Times New Roman" w:hAnsi="Times New Roman" w:cs="Times New Roman"/>
                <w:i/>
                <w:iCs/>
                <w:sz w:val="24"/>
                <w:szCs w:val="24"/>
              </w:rPr>
            </w:pPr>
            <w:r>
              <w:rPr>
                <w:rFonts w:ascii="Times New Roman" w:hAnsi="Times New Roman" w:cs="Times New Roman"/>
                <w:iCs/>
                <w:sz w:val="24"/>
                <w:szCs w:val="24"/>
              </w:rPr>
              <w:t>razgovor, izlaganje, objašnjavanje, tumačenje, crtanje, demonstracija, rad s tekstom, pismeni rad, rad na računalu, rad kroz igru, matematičke mozgalice</w:t>
            </w:r>
          </w:p>
          <w:p w14:paraId="794EDD88">
            <w:pPr>
              <w:numPr>
                <w:ilvl w:val="0"/>
                <w:numId w:val="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rad u školi – individualni rad i rad u grupi</w:t>
            </w:r>
          </w:p>
        </w:tc>
      </w:tr>
    </w:tbl>
    <w:p w14:paraId="474E8284">
      <w:pPr>
        <w:jc w:val="center"/>
        <w:rPr>
          <w:rFonts w:ascii="Times New Roman" w:hAnsi="Times New Roman" w:cs="Times New Roman"/>
          <w:sz w:val="24"/>
          <w:szCs w:val="24"/>
        </w:rPr>
      </w:pPr>
    </w:p>
    <w:p w14:paraId="29F1EBE7">
      <w:pPr>
        <w:jc w:val="center"/>
        <w:rPr>
          <w:rFonts w:ascii="Times New Roman" w:hAnsi="Times New Roman" w:cs="Times New Roman"/>
          <w:sz w:val="24"/>
          <w:szCs w:val="24"/>
        </w:rPr>
      </w:pPr>
    </w:p>
    <w:tbl>
      <w:tblPr>
        <w:tblStyle w:val="89"/>
        <w:tblW w:w="10284" w:type="dxa"/>
        <w:tblInd w:w="-492"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3323"/>
        <w:gridCol w:w="6961"/>
      </w:tblGrid>
      <w:tr w14:paraId="0C89B4D4">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33" w:hRule="atLeast"/>
        </w:trPr>
        <w:tc>
          <w:tcPr>
            <w:tcW w:w="3323" w:type="dxa"/>
            <w:tcBorders>
              <w:top w:val="single" w:color="FFFFFF" w:themeColor="background1" w:sz="4" w:space="0"/>
              <w:left w:val="single" w:color="FFFFFF" w:themeColor="background1" w:sz="4" w:space="0"/>
              <w:right w:val="nil"/>
              <w:insideV w:val="nil"/>
            </w:tcBorders>
            <w:shd w:val="clear" w:color="auto" w:fill="E97132" w:themeFill="accent2"/>
            <w:vAlign w:val="center"/>
          </w:tcPr>
          <w:p w14:paraId="40F3D09D">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NAZIV AKTIVNOSTI/</w:t>
            </w:r>
          </w:p>
          <w:p w14:paraId="6496ECC0">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PROGRAMA/ PROJEKTA</w:t>
            </w:r>
          </w:p>
        </w:tc>
        <w:tc>
          <w:tcPr>
            <w:tcW w:w="6961" w:type="dxa"/>
            <w:tcBorders>
              <w:top w:val="single" w:color="FFFFFF" w:themeColor="background1" w:sz="4" w:space="0"/>
              <w:right w:val="single" w:color="FFFFFF" w:themeColor="background1" w:sz="4" w:space="0"/>
              <w:insideV w:val="nil"/>
            </w:tcBorders>
            <w:shd w:val="clear" w:color="auto" w:fill="E97132" w:themeFill="accent2"/>
            <w:noWrap/>
            <w:vAlign w:val="center"/>
          </w:tcPr>
          <w:p w14:paraId="0D057A2A">
            <w:pPr>
              <w:spacing w:after="0" w:line="240" w:lineRule="auto"/>
              <w:jc w:val="center"/>
              <w:rPr>
                <w:rFonts w:ascii="Times New Roman" w:hAnsi="Times New Roman" w:cs="Times New Roman"/>
                <w:b w:val="0"/>
                <w:bCs w:val="0"/>
                <w:i/>
                <w:iCs/>
                <w:color w:val="FFFFFF" w:themeColor="background1"/>
                <w:sz w:val="24"/>
                <w:szCs w:val="24"/>
                <w:lang w:val="it-IT"/>
                <w14:textFill>
                  <w14:solidFill>
                    <w14:schemeClr w14:val="bg1"/>
                  </w14:solidFill>
                </w14:textFill>
              </w:rPr>
            </w:pPr>
          </w:p>
          <w:p w14:paraId="262C4CC4">
            <w:pPr>
              <w:pStyle w:val="4"/>
              <w:spacing w:after="0" w:line="240" w:lineRule="auto"/>
              <w:rPr>
                <w:b/>
                <w:bCs/>
                <w:color w:val="FFFFFF" w:themeColor="background1"/>
                <w:lang w:val="it-IT"/>
                <w14:textFill>
                  <w14:solidFill>
                    <w14:schemeClr w14:val="bg1"/>
                  </w14:solidFill>
                </w14:textFill>
              </w:rPr>
            </w:pPr>
            <w:bookmarkStart w:id="59" w:name="_Toc241133072"/>
            <w:r>
              <w:rPr>
                <w:b/>
                <w:bCs/>
                <w:color w:val="auto"/>
                <w:lang w:val="it-IT"/>
              </w:rPr>
              <w:t>Dodatna nastava iz Matematike za 2. a razred</w:t>
            </w:r>
            <w:bookmarkEnd w:id="59"/>
          </w:p>
        </w:tc>
      </w:tr>
      <w:tr w14:paraId="553145A0">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70" w:hRule="atLeast"/>
        </w:trPr>
        <w:tc>
          <w:tcPr>
            <w:tcW w:w="3323" w:type="dxa"/>
            <w:tcBorders>
              <w:left w:val="single" w:color="FFFFFF" w:themeColor="background1" w:sz="4" w:space="0"/>
            </w:tcBorders>
            <w:shd w:val="clear" w:color="auto" w:fill="E97132" w:themeFill="accent2"/>
            <w:vAlign w:val="center"/>
          </w:tcPr>
          <w:p w14:paraId="19EAD048">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NOSITELJI</w:t>
            </w:r>
          </w:p>
        </w:tc>
        <w:tc>
          <w:tcPr>
            <w:tcW w:w="6961" w:type="dxa"/>
            <w:shd w:val="clear" w:color="auto" w:fill="F6C6AC" w:themeFill="accent2" w:themeFillTint="66"/>
            <w:noWrap/>
            <w:vAlign w:val="center"/>
          </w:tcPr>
          <w:p w14:paraId="604514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Učiteljica razredne nastave Zorana Roki</w:t>
            </w:r>
          </w:p>
        </w:tc>
      </w:tr>
      <w:tr w14:paraId="1D73E113">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13" w:hRule="atLeast"/>
        </w:trPr>
        <w:tc>
          <w:tcPr>
            <w:tcW w:w="3323" w:type="dxa"/>
            <w:tcBorders>
              <w:left w:val="single" w:color="FFFFFF" w:themeColor="background1" w:sz="4" w:space="0"/>
            </w:tcBorders>
            <w:shd w:val="clear" w:color="auto" w:fill="E97132" w:themeFill="accent2"/>
            <w:vAlign w:val="center"/>
          </w:tcPr>
          <w:p w14:paraId="5E48E902">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ISHODI</w:t>
            </w:r>
          </w:p>
        </w:tc>
        <w:tc>
          <w:tcPr>
            <w:tcW w:w="6961" w:type="dxa"/>
            <w:shd w:val="clear" w:color="auto" w:fill="FAE2D5" w:themeFill="accent2" w:themeFillTint="33"/>
            <w:noWrap/>
            <w:vAlign w:val="center"/>
          </w:tcPr>
          <w:p w14:paraId="2E1FE26C">
            <w:pPr>
              <w:pStyle w:val="46"/>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razviti ljubav prema matematici</w:t>
            </w:r>
          </w:p>
          <w:p w14:paraId="183E03E8">
            <w:pPr>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razviti suradničko učenje prihvaćajući uzajamnu komunikaciju</w:t>
            </w:r>
          </w:p>
          <w:p w14:paraId="1E289760">
            <w:pPr>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biti osposobljen za primjenu novog znanja i vještina u različitim situacijama</w:t>
            </w:r>
          </w:p>
          <w:p w14:paraId="16440B47">
            <w:pPr>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razviti samostalnost i samopouzdanje</w:t>
            </w:r>
          </w:p>
          <w:p w14:paraId="4B716E9F">
            <w:pPr>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razvijanje sposobnosti i umijeća rješavanja matematičkih   </w:t>
            </w:r>
          </w:p>
          <w:p w14:paraId="59AD9CB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problema</w:t>
            </w:r>
          </w:p>
          <w:p w14:paraId="7461A883">
            <w:pPr>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proširivati i produbljivati znanja i vještine  na području matematike </w:t>
            </w:r>
          </w:p>
          <w:p w14:paraId="618AA4D8">
            <w:pPr>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razvijati logičko razmišljanje i zaključivanje, brzo i lako izvoditi složenije računske operacije, analizirati i sintetizirati, kao i donositi originalne ideje i rješenja </w:t>
            </w:r>
          </w:p>
          <w:p w14:paraId="1EE2EB08">
            <w:pPr>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poticati kreativnost, preciznost, sustavnost, apstraktno mišljenje i kritičko promišljanje </w:t>
            </w:r>
          </w:p>
          <w:p w14:paraId="025F4F5A">
            <w:pPr>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otkriti iznadprosječne i darovite</w:t>
            </w:r>
          </w:p>
        </w:tc>
      </w:tr>
      <w:tr w14:paraId="6748BE14">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33" w:hRule="atLeast"/>
        </w:trPr>
        <w:tc>
          <w:tcPr>
            <w:tcW w:w="3323" w:type="dxa"/>
            <w:tcBorders>
              <w:left w:val="single" w:color="FFFFFF" w:themeColor="background1" w:sz="4" w:space="0"/>
            </w:tcBorders>
            <w:shd w:val="clear" w:color="auto" w:fill="E97132" w:themeFill="accent2"/>
            <w:vAlign w:val="center"/>
          </w:tcPr>
          <w:p w14:paraId="018E6449">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CILJANA SKUPINA</w:t>
            </w:r>
          </w:p>
        </w:tc>
        <w:tc>
          <w:tcPr>
            <w:tcW w:w="6961" w:type="dxa"/>
            <w:shd w:val="clear" w:color="auto" w:fill="F6C6AC" w:themeFill="accent2" w:themeFillTint="66"/>
            <w:noWrap/>
            <w:vAlign w:val="center"/>
          </w:tcPr>
          <w:p w14:paraId="4EA9E87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Skupina učenika 2. a razreda koji pokazuju naznake darovitosti ili talentiranosti ili brzog savladavanja matematičkog gradiva 2. razreda.</w:t>
            </w:r>
          </w:p>
        </w:tc>
      </w:tr>
      <w:tr w14:paraId="5252EE88">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67" w:hRule="atLeast"/>
        </w:trPr>
        <w:tc>
          <w:tcPr>
            <w:tcW w:w="3323" w:type="dxa"/>
            <w:tcBorders>
              <w:left w:val="single" w:color="FFFFFF" w:themeColor="background1" w:sz="4" w:space="0"/>
            </w:tcBorders>
            <w:shd w:val="clear" w:color="auto" w:fill="E97132" w:themeFill="accent2"/>
            <w:vAlign w:val="center"/>
          </w:tcPr>
          <w:p w14:paraId="6CB0F32F">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NAMJENA</w:t>
            </w:r>
          </w:p>
        </w:tc>
        <w:tc>
          <w:tcPr>
            <w:tcW w:w="6961" w:type="dxa"/>
            <w:shd w:val="clear" w:color="auto" w:fill="FAE2D5" w:themeFill="accent2" w:themeFillTint="33"/>
            <w:noWrap/>
            <w:vAlign w:val="center"/>
          </w:tcPr>
          <w:p w14:paraId="5B6E3DD2">
            <w:pPr>
              <w:pStyle w:val="46"/>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rješavati postavljene zadatke savjesno, aktivno u suradničkom okružju</w:t>
            </w:r>
          </w:p>
          <w:p w14:paraId="2F4682EC">
            <w:pPr>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primjena stečenih znanja u svakodnevnom životu i lakše razumijevanje pojava u životnom okruženju.</w:t>
            </w:r>
          </w:p>
          <w:p w14:paraId="3F19653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     razvijati interes za sadržaje matematike</w:t>
            </w:r>
          </w:p>
          <w:p w14:paraId="4C4C9B6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     rješavanjem matematičkih zadataka razvijati logičko mišljenje</w:t>
            </w:r>
          </w:p>
          <w:p w14:paraId="31F30055">
            <w:pPr>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za darovite učenike koji s lakoćom svladavaju redovni program i koji pokazuju veći interes za matematiku te žele proširiti svoje znanje </w:t>
            </w:r>
          </w:p>
          <w:p w14:paraId="52609A04">
            <w:pPr>
              <w:numPr>
                <w:ilvl w:val="0"/>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razvijati logičko mišljenje, sposobnost za samostalan rad, sustavnost, preciznost, konciznost u pisanom i usmenom izražavanju </w:t>
            </w:r>
          </w:p>
          <w:p w14:paraId="5F015CD3">
            <w:pPr>
              <w:numPr>
                <w:ilvl w:val="0"/>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t>poticati interes djece za širenje matematičkih znanja</w:t>
            </w:r>
          </w:p>
        </w:tc>
      </w:tr>
      <w:tr w14:paraId="2A1A1D3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30" w:hRule="atLeast"/>
        </w:trPr>
        <w:tc>
          <w:tcPr>
            <w:tcW w:w="3323" w:type="dxa"/>
            <w:tcBorders>
              <w:left w:val="single" w:color="FFFFFF" w:themeColor="background1" w:sz="4" w:space="0"/>
            </w:tcBorders>
            <w:shd w:val="clear" w:color="auto" w:fill="E97132" w:themeFill="accent2"/>
            <w:vAlign w:val="center"/>
          </w:tcPr>
          <w:p w14:paraId="5295B61D">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VREMENIK</w:t>
            </w:r>
          </w:p>
        </w:tc>
        <w:tc>
          <w:tcPr>
            <w:tcW w:w="6961" w:type="dxa"/>
            <w:shd w:val="clear" w:color="auto" w:fill="F6C6AC" w:themeFill="accent2" w:themeFillTint="66"/>
            <w:noWrap/>
            <w:vAlign w:val="center"/>
          </w:tcPr>
          <w:p w14:paraId="547867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sat tjedno, 35 sati godišnje</w:t>
            </w:r>
          </w:p>
        </w:tc>
      </w:tr>
      <w:tr w14:paraId="19E44D40">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97" w:hRule="atLeast"/>
        </w:trPr>
        <w:tc>
          <w:tcPr>
            <w:tcW w:w="3323" w:type="dxa"/>
            <w:tcBorders>
              <w:left w:val="single" w:color="FFFFFF" w:themeColor="background1" w:sz="4" w:space="0"/>
            </w:tcBorders>
            <w:shd w:val="clear" w:color="auto" w:fill="E97132" w:themeFill="accent2"/>
            <w:vAlign w:val="center"/>
          </w:tcPr>
          <w:p w14:paraId="46E04703">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TROŠKOVNIK (potreban materijal)</w:t>
            </w:r>
          </w:p>
        </w:tc>
        <w:tc>
          <w:tcPr>
            <w:tcW w:w="6961" w:type="dxa"/>
            <w:shd w:val="clear" w:color="auto" w:fill="FAE2D5" w:themeFill="accent2" w:themeFillTint="33"/>
            <w:noWrap/>
            <w:vAlign w:val="center"/>
          </w:tcPr>
          <w:p w14:paraId="25110B1E">
            <w:pPr>
              <w:pStyle w:val="46"/>
              <w:numPr>
                <w:ilvl w:val="0"/>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t>zadaci za dodatnu nastavu, listići</w:t>
            </w:r>
          </w:p>
        </w:tc>
      </w:tr>
      <w:tr w14:paraId="11373358">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487" w:hRule="atLeast"/>
        </w:trPr>
        <w:tc>
          <w:tcPr>
            <w:tcW w:w="3323" w:type="dxa"/>
            <w:tcBorders>
              <w:left w:val="single" w:color="FFFFFF" w:themeColor="background1" w:sz="4" w:space="0"/>
              <w:bottom w:val="single" w:color="FFFFFF" w:themeColor="background1" w:sz="4" w:space="0"/>
            </w:tcBorders>
            <w:shd w:val="clear" w:color="auto" w:fill="E97132" w:themeFill="accent2"/>
            <w:vAlign w:val="center"/>
          </w:tcPr>
          <w:p w14:paraId="66745170">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NAČIN REALIZACIJE</w:t>
            </w:r>
          </w:p>
        </w:tc>
        <w:tc>
          <w:tcPr>
            <w:tcW w:w="6961" w:type="dxa"/>
            <w:shd w:val="clear" w:color="auto" w:fill="F6C6AC" w:themeFill="accent2" w:themeFillTint="66"/>
            <w:noWrap/>
            <w:vAlign w:val="center"/>
          </w:tcPr>
          <w:p w14:paraId="17651094">
            <w:pPr>
              <w:pStyle w:val="46"/>
              <w:numPr>
                <w:ilvl w:val="0"/>
                <w:numId w:val="8"/>
              </w:numPr>
              <w:spacing w:after="0" w:line="240" w:lineRule="auto"/>
              <w:rPr>
                <w:rFonts w:ascii="Times New Roman" w:hAnsi="Times New Roman" w:cs="Times New Roman"/>
                <w:i/>
                <w:iCs/>
                <w:sz w:val="24"/>
                <w:szCs w:val="24"/>
              </w:rPr>
            </w:pPr>
            <w:r>
              <w:rPr>
                <w:rFonts w:ascii="Times New Roman" w:hAnsi="Times New Roman" w:cs="Times New Roman"/>
                <w:iCs/>
                <w:sz w:val="24"/>
                <w:szCs w:val="24"/>
              </w:rPr>
              <w:t>razgovor, izlaganje, objašnjavanje, tumačenje, crtanje, demonstracija, rad s tekstom, pismeni rad, rad na računalu, rad kroz igru, matematičke mozgalice</w:t>
            </w:r>
          </w:p>
          <w:p w14:paraId="1B39BDE8">
            <w:pPr>
              <w:numPr>
                <w:ilvl w:val="0"/>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t>rad u školi – individualni rad i rad u grupi</w:t>
            </w:r>
          </w:p>
        </w:tc>
      </w:tr>
    </w:tbl>
    <w:p w14:paraId="0DB96414">
      <w:pPr>
        <w:jc w:val="center"/>
        <w:rPr>
          <w:rFonts w:ascii="Times New Roman" w:hAnsi="Times New Roman" w:cs="Times New Roman"/>
          <w:sz w:val="24"/>
          <w:szCs w:val="24"/>
        </w:rPr>
      </w:pPr>
    </w:p>
    <w:p w14:paraId="1C411415">
      <w:pPr>
        <w:jc w:val="center"/>
        <w:rPr>
          <w:rFonts w:ascii="Times New Roman" w:hAnsi="Times New Roman" w:cs="Times New Roman"/>
          <w:sz w:val="24"/>
          <w:szCs w:val="24"/>
        </w:rPr>
      </w:pPr>
    </w:p>
    <w:p w14:paraId="07AC21AE">
      <w:pPr>
        <w:jc w:val="center"/>
        <w:rPr>
          <w:rFonts w:ascii="Times New Roman" w:hAnsi="Times New Roman" w:cs="Times New Roman"/>
          <w:sz w:val="24"/>
          <w:szCs w:val="24"/>
        </w:rPr>
      </w:pPr>
    </w:p>
    <w:tbl>
      <w:tblPr>
        <w:tblStyle w:val="88"/>
        <w:tblW w:w="10421" w:type="dxa"/>
        <w:jc w:val="center"/>
        <w:tblBorders>
          <w:top w:val="single" w:color="E97132" w:themeColor="accent2" w:sz="24" w:space="0"/>
          <w:left w:val="single" w:color="E97132" w:themeColor="accent2" w:sz="24" w:space="0"/>
          <w:bottom w:val="single" w:color="E97132" w:themeColor="accent2" w:sz="24" w:space="0"/>
          <w:right w:val="single" w:color="E97132" w:themeColor="accent2" w:sz="24" w:space="0"/>
          <w:insideH w:val="none" w:color="auto" w:sz="0" w:space="0"/>
          <w:insideV w:val="none" w:color="auto" w:sz="0" w:space="0"/>
        </w:tblBorders>
        <w:tblLayout w:type="fixed"/>
        <w:tblCellMar>
          <w:top w:w="0" w:type="dxa"/>
          <w:left w:w="108" w:type="dxa"/>
          <w:bottom w:w="0" w:type="dxa"/>
          <w:right w:w="108" w:type="dxa"/>
        </w:tblCellMar>
      </w:tblPr>
      <w:tblGrid>
        <w:gridCol w:w="3323"/>
        <w:gridCol w:w="7098"/>
      </w:tblGrid>
      <w:tr w14:paraId="70C70010">
        <w:tblPrEx>
          <w:tblBorders>
            <w:top w:val="single" w:color="E97132" w:themeColor="accent2" w:sz="24" w:space="0"/>
            <w:left w:val="single" w:color="E97132" w:themeColor="accent2" w:sz="24" w:space="0"/>
            <w:bottom w:val="single" w:color="E97132" w:themeColor="accent2" w:sz="24" w:space="0"/>
            <w:right w:val="single" w:color="E97132" w:themeColor="accent2" w:sz="2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332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E97132" w:themeFill="accent2"/>
            <w:vAlign w:val="center"/>
          </w:tcPr>
          <w:p w14:paraId="7194BE97">
            <w:pPr>
              <w:spacing w:after="0" w:line="276" w:lineRule="auto"/>
              <w:jc w:val="center"/>
              <w:rPr>
                <w:rFonts w:ascii="Times New Roman" w:hAnsi="Times New Roman" w:cs="Times New Roman"/>
                <w:b w:val="0"/>
                <w:bCs w:val="0"/>
                <w:color w:val="000000"/>
                <w:sz w:val="24"/>
                <w:szCs w:val="24"/>
              </w:rPr>
            </w:pPr>
            <w:r>
              <w:rPr>
                <w:rFonts w:ascii="Times New Roman" w:hAnsi="Times New Roman" w:cs="Times New Roman"/>
                <w:b/>
                <w:bCs/>
                <w:color w:val="000000"/>
                <w:sz w:val="24"/>
                <w:szCs w:val="24"/>
              </w:rPr>
              <w:t>NAZIV AKTIVNOSTI/</w:t>
            </w:r>
          </w:p>
          <w:p w14:paraId="72609167">
            <w:pPr>
              <w:spacing w:after="0" w:line="276"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PROGRAMA/ PROJEKTA</w:t>
            </w:r>
          </w:p>
        </w:tc>
        <w:tc>
          <w:tcPr>
            <w:tcW w:w="7098"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E97132" w:themeFill="accent2"/>
            <w:noWrap/>
            <w:vAlign w:val="center"/>
          </w:tcPr>
          <w:p w14:paraId="7DB701A5">
            <w:pPr>
              <w:pStyle w:val="4"/>
              <w:spacing w:after="0" w:line="240" w:lineRule="auto"/>
              <w:rPr>
                <w:b/>
                <w:bCs/>
                <w:color w:val="FFFFFF" w:themeColor="background1"/>
                <w14:textFill>
                  <w14:solidFill>
                    <w14:schemeClr w14:val="bg1"/>
                  </w14:solidFill>
                </w14:textFill>
              </w:rPr>
            </w:pPr>
            <w:bookmarkStart w:id="60" w:name="_Toc210293586"/>
            <w:bookmarkStart w:id="61" w:name="_Toc241133073"/>
            <w:r>
              <w:rPr>
                <w:b w:val="0"/>
                <w:bCs w:val="0"/>
                <w:color w:val="auto"/>
              </w:rPr>
              <w:t>Dodatna nastava iz Matematike za 2. b razred</w:t>
            </w:r>
            <w:bookmarkEnd w:id="60"/>
            <w:r>
              <w:rPr>
                <w:b w:val="0"/>
                <w:bCs w:val="0"/>
                <w:color w:val="auto"/>
              </w:rPr>
              <w:t xml:space="preserve"> </w:t>
            </w:r>
            <w:bookmarkEnd w:id="61"/>
          </w:p>
        </w:tc>
      </w:tr>
      <w:tr w14:paraId="5A1D62A1">
        <w:tblPrEx>
          <w:tblBorders>
            <w:top w:val="single" w:color="E97132" w:themeColor="accent2" w:sz="24" w:space="0"/>
            <w:left w:val="single" w:color="E97132" w:themeColor="accent2" w:sz="24" w:space="0"/>
            <w:bottom w:val="single" w:color="E97132" w:themeColor="accent2" w:sz="24" w:space="0"/>
            <w:right w:val="single" w:color="E97132" w:themeColor="accent2" w:sz="24"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3323" w:type="dxa"/>
            <w:tcBorders>
              <w:left w:val="single" w:color="FFFFFF" w:themeColor="background1" w:sz="4" w:space="0"/>
              <w:right w:val="single" w:color="FFFFFF" w:themeColor="background1" w:sz="4" w:space="0"/>
              <w:insideV w:val="single" w:sz="4" w:space="0"/>
            </w:tcBorders>
            <w:shd w:val="clear" w:color="auto" w:fill="E97132" w:themeFill="accent2"/>
            <w:vAlign w:val="center"/>
          </w:tcPr>
          <w:p w14:paraId="1D5A6006">
            <w:pPr>
              <w:spacing w:after="0" w:line="276"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NOSITELJI</w:t>
            </w:r>
          </w:p>
        </w:tc>
        <w:tc>
          <w:tcPr>
            <w:tcW w:w="7098" w:type="dxa"/>
            <w:tcBorders>
              <w:left w:val="single" w:color="FFFFFF" w:themeColor="background1" w:sz="4" w:space="0"/>
              <w:right w:val="single" w:color="FFFFFF" w:themeColor="background1" w:sz="4" w:space="0"/>
            </w:tcBorders>
            <w:shd w:val="clear" w:color="auto" w:fill="E97132" w:themeFill="accent2"/>
            <w:noWrap/>
            <w:vAlign w:val="center"/>
          </w:tcPr>
          <w:p w14:paraId="2F22838C">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Učiteljica razredne nastave Ružica Postružin</w:t>
            </w:r>
          </w:p>
        </w:tc>
      </w:tr>
      <w:tr w14:paraId="4A1BB4A6">
        <w:tblPrEx>
          <w:tblBorders>
            <w:top w:val="single" w:color="E97132" w:themeColor="accent2" w:sz="24" w:space="0"/>
            <w:left w:val="single" w:color="E97132" w:themeColor="accent2" w:sz="24" w:space="0"/>
            <w:bottom w:val="single" w:color="E97132" w:themeColor="accent2" w:sz="24" w:space="0"/>
            <w:right w:val="single" w:color="E97132" w:themeColor="accent2" w:sz="24" w:space="0"/>
            <w:insideH w:val="none" w:color="auto" w:sz="0" w:space="0"/>
            <w:insideV w:val="none" w:color="auto" w:sz="0" w:space="0"/>
          </w:tblBorders>
          <w:tblCellMar>
            <w:top w:w="0" w:type="dxa"/>
            <w:left w:w="108" w:type="dxa"/>
            <w:bottom w:w="0" w:type="dxa"/>
            <w:right w:w="108" w:type="dxa"/>
          </w:tblCellMar>
        </w:tblPrEx>
        <w:trPr>
          <w:trHeight w:val="4391" w:hRule="atLeast"/>
          <w:jc w:val="center"/>
        </w:trPr>
        <w:tc>
          <w:tcPr>
            <w:tcW w:w="332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V w:val="single" w:sz="4" w:space="0"/>
            </w:tcBorders>
            <w:shd w:val="clear" w:color="auto" w:fill="E97132" w:themeFill="accent2"/>
            <w:vAlign w:val="center"/>
          </w:tcPr>
          <w:p w14:paraId="345DB359">
            <w:pPr>
              <w:spacing w:after="0" w:line="276"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ISHOD</w:t>
            </w:r>
          </w:p>
        </w:tc>
        <w:tc>
          <w:tcPr>
            <w:tcW w:w="7098"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E97132" w:themeFill="accent2"/>
            <w:noWrap/>
            <w:vAlign w:val="center"/>
          </w:tcPr>
          <w:p w14:paraId="09B636A6">
            <w:pPr>
              <w:numPr>
                <w:ilvl w:val="0"/>
                <w:numId w:val="9"/>
              </w:num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razviti ljubav prema matematici</w:t>
            </w:r>
          </w:p>
          <w:p w14:paraId="2E5B4590">
            <w:pPr>
              <w:numPr>
                <w:ilvl w:val="0"/>
                <w:numId w:val="9"/>
              </w:num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razviti suradničko učenje prihvaćajući uzajamnu komunikaciju</w:t>
            </w:r>
          </w:p>
          <w:p w14:paraId="7E88752F">
            <w:pPr>
              <w:numPr>
                <w:ilvl w:val="0"/>
                <w:numId w:val="9"/>
              </w:num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biti osposobljen za primjenu novog znanja i vještina u različitim situacijama</w:t>
            </w:r>
          </w:p>
          <w:p w14:paraId="54047E0A">
            <w:pPr>
              <w:numPr>
                <w:ilvl w:val="0"/>
                <w:numId w:val="9"/>
              </w:num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razviti samostalnost i samopouzdanje</w:t>
            </w:r>
          </w:p>
          <w:p w14:paraId="4B642A1C">
            <w:pPr>
              <w:numPr>
                <w:ilvl w:val="0"/>
                <w:numId w:val="9"/>
              </w:num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razvijanje sposobnosti i umijeća rješavanja matematičkih   </w:t>
            </w:r>
          </w:p>
          <w:p w14:paraId="5CB06443">
            <w:pPr>
              <w:numPr>
                <w:ilvl w:val="0"/>
                <w:numId w:val="9"/>
              </w:num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problema</w:t>
            </w:r>
          </w:p>
          <w:p w14:paraId="76035459">
            <w:pPr>
              <w:numPr>
                <w:ilvl w:val="0"/>
                <w:numId w:val="9"/>
              </w:num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proširivati i produbljivati znanja i vještine  na području matematike </w:t>
            </w:r>
          </w:p>
          <w:p w14:paraId="78C7DDC1">
            <w:pPr>
              <w:numPr>
                <w:ilvl w:val="0"/>
                <w:numId w:val="9"/>
              </w:num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razvijati logičko razmišljanje i zaključivanje, brzo i lako izvoditi složenije računske operacije, analizirati i sintetizirati, kao i donositi originalne ideje i rješenja </w:t>
            </w:r>
          </w:p>
          <w:p w14:paraId="26932608">
            <w:pPr>
              <w:numPr>
                <w:ilvl w:val="0"/>
                <w:numId w:val="9"/>
              </w:num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poticati kreativnost, preciznost, sustavnost, apstraktno mišljenje i kritičko promišljanje </w:t>
            </w:r>
          </w:p>
          <w:p w14:paraId="7626D08D">
            <w:pPr>
              <w:numPr>
                <w:ilvl w:val="0"/>
                <w:numId w:val="9"/>
              </w:num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otkriti iznadprosječne i darovite učenike</w:t>
            </w:r>
          </w:p>
        </w:tc>
      </w:tr>
      <w:tr w14:paraId="050FD10A">
        <w:tblPrEx>
          <w:tblBorders>
            <w:top w:val="single" w:color="E97132" w:themeColor="accent2" w:sz="24" w:space="0"/>
            <w:left w:val="single" w:color="E97132" w:themeColor="accent2" w:sz="24" w:space="0"/>
            <w:bottom w:val="single" w:color="E97132" w:themeColor="accent2" w:sz="24" w:space="0"/>
            <w:right w:val="single" w:color="E97132" w:themeColor="accent2" w:sz="24" w:space="0"/>
            <w:insideH w:val="none" w:color="auto" w:sz="0" w:space="0"/>
            <w:insideV w:val="none" w:color="auto" w:sz="0" w:space="0"/>
          </w:tblBorders>
          <w:tblCellMar>
            <w:top w:w="0" w:type="dxa"/>
            <w:left w:w="108" w:type="dxa"/>
            <w:bottom w:w="0" w:type="dxa"/>
            <w:right w:w="108" w:type="dxa"/>
          </w:tblCellMar>
        </w:tblPrEx>
        <w:trPr>
          <w:trHeight w:val="965" w:hRule="atLeast"/>
          <w:jc w:val="center"/>
        </w:trPr>
        <w:tc>
          <w:tcPr>
            <w:tcW w:w="3323" w:type="dxa"/>
            <w:tcBorders>
              <w:left w:val="single" w:color="FFFFFF" w:themeColor="background1" w:sz="4" w:space="0"/>
              <w:right w:val="single" w:color="FFFFFF" w:themeColor="background1" w:sz="4" w:space="0"/>
              <w:insideV w:val="single" w:sz="4" w:space="0"/>
            </w:tcBorders>
            <w:shd w:val="clear" w:color="auto" w:fill="E97132" w:themeFill="accent2"/>
            <w:vAlign w:val="center"/>
          </w:tcPr>
          <w:p w14:paraId="23EE0EDC">
            <w:pPr>
              <w:spacing w:after="0" w:line="276" w:lineRule="auto"/>
              <w:jc w:val="center"/>
              <w:rPr>
                <w:rFonts w:ascii="Times New Roman" w:hAnsi="Times New Roman" w:cs="Times New Roman"/>
                <w:b/>
                <w:bCs/>
                <w:color w:val="000000"/>
                <w:sz w:val="24"/>
                <w:szCs w:val="24"/>
              </w:rPr>
            </w:pPr>
          </w:p>
          <w:p w14:paraId="7EBCDD7E">
            <w:pPr>
              <w:spacing w:after="0" w:line="276"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CILJANA SKUPINA</w:t>
            </w:r>
          </w:p>
        </w:tc>
        <w:tc>
          <w:tcPr>
            <w:tcW w:w="7098" w:type="dxa"/>
            <w:tcBorders>
              <w:left w:val="single" w:color="FFFFFF" w:themeColor="background1" w:sz="4" w:space="0"/>
              <w:right w:val="single" w:color="FFFFFF" w:themeColor="background1" w:sz="4" w:space="0"/>
            </w:tcBorders>
            <w:shd w:val="clear" w:color="auto" w:fill="E97132" w:themeFill="accent2"/>
            <w:noWrap/>
            <w:vAlign w:val="center"/>
          </w:tcPr>
          <w:p w14:paraId="2E8A273B">
            <w:pPr>
              <w:spacing w:after="0"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Skupina učenika 2. b razreda koji pokazuju naznake darovitosti ili talentiranosti ili brzog savladavanja matematičkog gradiva 2. razreda. </w:t>
            </w:r>
          </w:p>
        </w:tc>
      </w:tr>
      <w:tr w14:paraId="59B4EEA0">
        <w:tblPrEx>
          <w:tblBorders>
            <w:top w:val="single" w:color="E97132" w:themeColor="accent2" w:sz="24" w:space="0"/>
            <w:left w:val="single" w:color="E97132" w:themeColor="accent2" w:sz="24" w:space="0"/>
            <w:bottom w:val="single" w:color="E97132" w:themeColor="accent2" w:sz="24" w:space="0"/>
            <w:right w:val="single" w:color="E97132" w:themeColor="accent2" w:sz="24" w:space="0"/>
            <w:insideH w:val="none" w:color="auto" w:sz="0" w:space="0"/>
            <w:insideV w:val="none" w:color="auto" w:sz="0" w:space="0"/>
          </w:tblBorders>
          <w:tblCellMar>
            <w:top w:w="0" w:type="dxa"/>
            <w:left w:w="108" w:type="dxa"/>
            <w:bottom w:w="0" w:type="dxa"/>
            <w:right w:w="108" w:type="dxa"/>
          </w:tblCellMar>
        </w:tblPrEx>
        <w:trPr>
          <w:trHeight w:val="3955" w:hRule="atLeast"/>
          <w:jc w:val="center"/>
        </w:trPr>
        <w:tc>
          <w:tcPr>
            <w:tcW w:w="332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V w:val="single" w:sz="4" w:space="0"/>
            </w:tcBorders>
            <w:shd w:val="clear" w:color="auto" w:fill="E97132" w:themeFill="accent2"/>
            <w:vAlign w:val="center"/>
          </w:tcPr>
          <w:p w14:paraId="4AD30E80">
            <w:pPr>
              <w:spacing w:after="0" w:line="276"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NAMJENA</w:t>
            </w:r>
          </w:p>
        </w:tc>
        <w:tc>
          <w:tcPr>
            <w:tcW w:w="7098"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E97132" w:themeFill="accent2"/>
            <w:noWrap/>
            <w:vAlign w:val="center"/>
          </w:tcPr>
          <w:p w14:paraId="1DE0223D">
            <w:pPr>
              <w:numPr>
                <w:ilvl w:val="0"/>
                <w:numId w:val="6"/>
              </w:numPr>
              <w:spacing w:after="0" w:line="276" w:lineRule="auto"/>
              <w:rPr>
                <w:rFonts w:ascii="Times New Roman" w:hAnsi="Times New Roman" w:cs="Times New Roman"/>
                <w:color w:val="auto"/>
                <w:sz w:val="24"/>
                <w:szCs w:val="24"/>
              </w:rPr>
            </w:pPr>
            <w:r>
              <w:rPr>
                <w:rFonts w:ascii="Times New Roman" w:hAnsi="Times New Roman" w:cs="Times New Roman"/>
                <w:color w:val="auto"/>
                <w:sz w:val="24"/>
                <w:szCs w:val="24"/>
              </w:rPr>
              <w:t>rješavati postavljene zadatke savjesno, aktivno u suradničkom okružju</w:t>
            </w:r>
          </w:p>
          <w:p w14:paraId="3A8E3A8E">
            <w:pPr>
              <w:numPr>
                <w:ilvl w:val="0"/>
                <w:numId w:val="6"/>
              </w:numPr>
              <w:spacing w:after="0" w:line="240" w:lineRule="auto"/>
              <w:rPr>
                <w:rFonts w:ascii="Times New Roman" w:hAnsi="Times New Roman" w:cs="Times New Roman"/>
                <w:color w:val="auto"/>
                <w:sz w:val="24"/>
                <w:szCs w:val="24"/>
              </w:rPr>
            </w:pPr>
            <w:r>
              <w:rPr>
                <w:rFonts w:ascii="Times New Roman" w:hAnsi="Times New Roman" w:cs="Times New Roman"/>
                <w:color w:val="auto"/>
                <w:sz w:val="24"/>
                <w:szCs w:val="24"/>
              </w:rPr>
              <w:t>primjena stečenih znanja u</w:t>
            </w:r>
            <w:r>
              <w:rPr>
                <w:rFonts w:ascii="Times New Roman" w:hAnsi="Times New Roman" w:cs="Times New Roman"/>
                <w:color w:val="auto"/>
                <w:sz w:val="24"/>
                <w:szCs w:val="24"/>
                <w:lang w:eastAsia="hr-HR"/>
              </w:rPr>
              <w:t xml:space="preserve"> svakodnevnom životu i lakše </w:t>
            </w:r>
          </w:p>
          <w:p w14:paraId="7D691C7E">
            <w:pPr>
              <w:numPr>
                <w:ilvl w:val="0"/>
                <w:numId w:val="6"/>
              </w:numPr>
              <w:spacing w:after="0" w:line="240" w:lineRule="auto"/>
              <w:rPr>
                <w:rFonts w:ascii="Times New Roman" w:hAnsi="Times New Roman" w:cs="Times New Roman"/>
                <w:color w:val="auto"/>
                <w:sz w:val="24"/>
                <w:szCs w:val="24"/>
              </w:rPr>
            </w:pPr>
            <w:r>
              <w:rPr>
                <w:rFonts w:ascii="Times New Roman" w:hAnsi="Times New Roman" w:cs="Times New Roman"/>
                <w:color w:val="auto"/>
                <w:sz w:val="24"/>
                <w:szCs w:val="24"/>
                <w:lang w:eastAsia="hr-HR"/>
              </w:rPr>
              <w:t>razumijevanje pojava u životnom okruženju.</w:t>
            </w:r>
          </w:p>
          <w:p w14:paraId="447715D8">
            <w:pPr>
              <w:pStyle w:val="55"/>
              <w:rPr>
                <w:rFonts w:cs="Times New Roman"/>
                <w:color w:val="auto"/>
              </w:rPr>
            </w:pPr>
            <w:r>
              <w:rPr>
                <w:rFonts w:cs="Times New Roman"/>
                <w:color w:val="auto"/>
              </w:rPr>
              <w:t xml:space="preserve">      -     razvijati interes za sadržaje matematike</w:t>
            </w:r>
          </w:p>
          <w:p w14:paraId="278DD3EA">
            <w:pPr>
              <w:pStyle w:val="55"/>
              <w:rPr>
                <w:rFonts w:cs="Times New Roman"/>
                <w:color w:val="auto"/>
              </w:rPr>
            </w:pPr>
            <w:r>
              <w:rPr>
                <w:rFonts w:cs="Times New Roman"/>
                <w:color w:val="auto"/>
              </w:rPr>
              <w:t xml:space="preserve">      -     rješavanjem matematičkih zadataka razvijati logičko mišljenje</w:t>
            </w:r>
          </w:p>
          <w:p w14:paraId="070786B0">
            <w:pPr>
              <w:numPr>
                <w:ilvl w:val="0"/>
                <w:numId w:val="7"/>
              </w:numPr>
              <w:spacing w:after="0" w:line="240" w:lineRule="auto"/>
              <w:contextualSpacing/>
              <w:rPr>
                <w:rFonts w:ascii="Times New Roman" w:hAnsi="Times New Roman" w:cs="Times New Roman"/>
                <w:color w:val="auto"/>
                <w:sz w:val="24"/>
                <w:szCs w:val="24"/>
              </w:rPr>
            </w:pPr>
            <w:r>
              <w:rPr>
                <w:rFonts w:ascii="Times New Roman" w:hAnsi="Times New Roman" w:cs="Times New Roman"/>
                <w:color w:val="auto"/>
                <w:kern w:val="24"/>
                <w:sz w:val="24"/>
                <w:szCs w:val="24"/>
              </w:rPr>
              <w:t xml:space="preserve">za darovite učenike koji s lakoćom svladavaju redovni program i koji pokazuju veći interes za matematiku te žele proširiti svoje znanje </w:t>
            </w:r>
          </w:p>
          <w:p w14:paraId="46C6B6C6">
            <w:pPr>
              <w:numPr>
                <w:ilvl w:val="0"/>
                <w:numId w:val="8"/>
              </w:numPr>
              <w:spacing w:after="0" w:line="256" w:lineRule="auto"/>
              <w:contextualSpacing/>
              <w:rPr>
                <w:rFonts w:ascii="Times New Roman" w:hAnsi="Times New Roman" w:cs="Times New Roman"/>
                <w:color w:val="auto"/>
                <w:sz w:val="24"/>
                <w:szCs w:val="24"/>
              </w:rPr>
            </w:pPr>
            <w:r>
              <w:rPr>
                <w:rFonts w:ascii="Times New Roman" w:hAnsi="Times New Roman" w:cs="Times New Roman"/>
                <w:color w:val="auto"/>
                <w:kern w:val="24"/>
                <w:sz w:val="24"/>
                <w:szCs w:val="24"/>
              </w:rPr>
              <w:t xml:space="preserve">razvijati logičko mišljenje, sposobnost za samostalan rad, sustavnost, preciznost, konciznost u pisanom i usmenom izražavanju </w:t>
            </w:r>
          </w:p>
          <w:p w14:paraId="505EA38B">
            <w:pPr>
              <w:numPr>
                <w:ilvl w:val="0"/>
                <w:numId w:val="8"/>
              </w:numPr>
              <w:spacing w:after="0" w:line="240" w:lineRule="auto"/>
              <w:rPr>
                <w:rFonts w:ascii="Times New Roman" w:hAnsi="Times New Roman" w:cs="Times New Roman"/>
                <w:color w:val="auto"/>
                <w:sz w:val="24"/>
                <w:szCs w:val="24"/>
              </w:rPr>
            </w:pPr>
            <w:r>
              <w:rPr>
                <w:rFonts w:ascii="Times New Roman" w:hAnsi="Times New Roman" w:cs="Times New Roman"/>
                <w:color w:val="auto"/>
                <w:kern w:val="24"/>
                <w:sz w:val="24"/>
                <w:szCs w:val="24"/>
              </w:rPr>
              <w:t>poticati interes djece za širenje matematičkih znanja</w:t>
            </w:r>
          </w:p>
        </w:tc>
      </w:tr>
      <w:tr w14:paraId="10B9BF6D">
        <w:tblPrEx>
          <w:tblBorders>
            <w:top w:val="single" w:color="E97132" w:themeColor="accent2" w:sz="24" w:space="0"/>
            <w:left w:val="single" w:color="E97132" w:themeColor="accent2" w:sz="24" w:space="0"/>
            <w:bottom w:val="single" w:color="E97132" w:themeColor="accent2" w:sz="24" w:space="0"/>
            <w:right w:val="single" w:color="E97132" w:themeColor="accent2" w:sz="24" w:space="0"/>
            <w:insideH w:val="none" w:color="auto" w:sz="0" w:space="0"/>
            <w:insideV w:val="none" w:color="auto" w:sz="0" w:space="0"/>
          </w:tblBorders>
          <w:tblCellMar>
            <w:top w:w="0" w:type="dxa"/>
            <w:left w:w="108" w:type="dxa"/>
            <w:bottom w:w="0" w:type="dxa"/>
            <w:right w:w="108" w:type="dxa"/>
          </w:tblCellMar>
        </w:tblPrEx>
        <w:trPr>
          <w:trHeight w:val="565" w:hRule="atLeast"/>
          <w:jc w:val="center"/>
        </w:trPr>
        <w:tc>
          <w:tcPr>
            <w:tcW w:w="3323" w:type="dxa"/>
            <w:tcBorders>
              <w:left w:val="single" w:color="FFFFFF" w:themeColor="background1" w:sz="4" w:space="0"/>
              <w:right w:val="single" w:color="FFFFFF" w:themeColor="background1" w:sz="4" w:space="0"/>
              <w:insideV w:val="single" w:sz="4" w:space="0"/>
            </w:tcBorders>
            <w:shd w:val="clear" w:color="auto" w:fill="E97132" w:themeFill="accent2"/>
            <w:vAlign w:val="center"/>
          </w:tcPr>
          <w:p w14:paraId="0D3355E2">
            <w:pPr>
              <w:spacing w:after="0" w:line="276"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VREMENIK</w:t>
            </w:r>
          </w:p>
        </w:tc>
        <w:tc>
          <w:tcPr>
            <w:tcW w:w="7098" w:type="dxa"/>
            <w:tcBorders>
              <w:left w:val="single" w:color="FFFFFF" w:themeColor="background1" w:sz="4" w:space="0"/>
              <w:right w:val="single" w:color="FFFFFF" w:themeColor="background1" w:sz="4" w:space="0"/>
            </w:tcBorders>
            <w:shd w:val="clear" w:color="auto" w:fill="E97132" w:themeFill="accent2"/>
            <w:noWrap/>
            <w:vAlign w:val="center"/>
          </w:tcPr>
          <w:p w14:paraId="057265D8">
            <w:pPr>
              <w:spacing w:after="0"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1 sat tjedno, 35 sati godišnje</w:t>
            </w:r>
          </w:p>
        </w:tc>
      </w:tr>
      <w:tr w14:paraId="348E60CC">
        <w:tblPrEx>
          <w:tblBorders>
            <w:top w:val="single" w:color="E97132" w:themeColor="accent2" w:sz="24" w:space="0"/>
            <w:left w:val="single" w:color="E97132" w:themeColor="accent2" w:sz="24" w:space="0"/>
            <w:bottom w:val="single" w:color="E97132" w:themeColor="accent2" w:sz="24" w:space="0"/>
            <w:right w:val="single" w:color="E97132" w:themeColor="accent2" w:sz="24" w:space="0"/>
            <w:insideH w:val="none" w:color="auto" w:sz="0" w:space="0"/>
            <w:insideV w:val="none" w:color="auto" w:sz="0" w:space="0"/>
          </w:tblBorders>
          <w:tblCellMar>
            <w:top w:w="0" w:type="dxa"/>
            <w:left w:w="108" w:type="dxa"/>
            <w:bottom w:w="0" w:type="dxa"/>
            <w:right w:w="108" w:type="dxa"/>
          </w:tblCellMar>
        </w:tblPrEx>
        <w:trPr>
          <w:trHeight w:val="689" w:hRule="atLeast"/>
          <w:jc w:val="center"/>
        </w:trPr>
        <w:tc>
          <w:tcPr>
            <w:tcW w:w="332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V w:val="single" w:sz="4" w:space="0"/>
            </w:tcBorders>
            <w:shd w:val="clear" w:color="auto" w:fill="E97132" w:themeFill="accent2"/>
            <w:vAlign w:val="center"/>
          </w:tcPr>
          <w:p w14:paraId="40F175AA">
            <w:pPr>
              <w:spacing w:after="0" w:line="276"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TROŠKOVNIK (potreban materijal)</w:t>
            </w:r>
          </w:p>
        </w:tc>
        <w:tc>
          <w:tcPr>
            <w:tcW w:w="7098"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E97132" w:themeFill="accent2"/>
            <w:noWrap/>
            <w:vAlign w:val="center"/>
          </w:tcPr>
          <w:p w14:paraId="0A3BD606">
            <w:pPr>
              <w:spacing w:after="0"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Zadatci za dodatnu nastavu, listići</w:t>
            </w:r>
          </w:p>
        </w:tc>
      </w:tr>
      <w:tr w14:paraId="4A741DDD">
        <w:tblPrEx>
          <w:tblBorders>
            <w:top w:val="single" w:color="E97132" w:themeColor="accent2" w:sz="24" w:space="0"/>
            <w:left w:val="single" w:color="E97132" w:themeColor="accent2" w:sz="24" w:space="0"/>
            <w:bottom w:val="single" w:color="E97132" w:themeColor="accent2" w:sz="24" w:space="0"/>
            <w:right w:val="single" w:color="E97132" w:themeColor="accent2" w:sz="24" w:space="0"/>
            <w:insideH w:val="none" w:color="auto" w:sz="0" w:space="0"/>
            <w:insideV w:val="none" w:color="auto" w:sz="0" w:space="0"/>
          </w:tblBorders>
          <w:tblCellMar>
            <w:top w:w="0" w:type="dxa"/>
            <w:left w:w="108" w:type="dxa"/>
            <w:bottom w:w="0" w:type="dxa"/>
            <w:right w:w="108" w:type="dxa"/>
          </w:tblCellMar>
        </w:tblPrEx>
        <w:trPr>
          <w:trHeight w:val="1081" w:hRule="atLeast"/>
          <w:jc w:val="center"/>
        </w:trPr>
        <w:tc>
          <w:tcPr>
            <w:tcW w:w="3323" w:type="dxa"/>
            <w:tcBorders>
              <w:left w:val="single" w:color="FFFFFF" w:themeColor="background1" w:sz="4" w:space="0"/>
              <w:right w:val="single" w:color="FFFFFF" w:themeColor="background1" w:sz="4" w:space="0"/>
              <w:insideV w:val="single" w:sz="4" w:space="0"/>
            </w:tcBorders>
            <w:shd w:val="clear" w:color="auto" w:fill="E97132" w:themeFill="accent2"/>
            <w:vAlign w:val="center"/>
          </w:tcPr>
          <w:p w14:paraId="552449ED">
            <w:pPr>
              <w:spacing w:after="0" w:line="276"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NAČIN REALIZACIJE</w:t>
            </w:r>
          </w:p>
        </w:tc>
        <w:tc>
          <w:tcPr>
            <w:tcW w:w="7098" w:type="dxa"/>
            <w:tcBorders>
              <w:left w:val="single" w:color="FFFFFF" w:themeColor="background1" w:sz="4" w:space="0"/>
              <w:right w:val="single" w:color="FFFFFF" w:themeColor="background1" w:sz="4" w:space="0"/>
            </w:tcBorders>
            <w:shd w:val="clear" w:color="auto" w:fill="E97132" w:themeFill="accent2"/>
            <w:noWrap/>
            <w:vAlign w:val="center"/>
          </w:tcPr>
          <w:p w14:paraId="6C34DE70">
            <w:pPr>
              <w:pStyle w:val="55"/>
              <w:rPr>
                <w:rFonts w:cs="Times New Roman"/>
                <w:iCs/>
                <w:color w:val="auto"/>
              </w:rPr>
            </w:pPr>
            <w:r>
              <w:rPr>
                <w:rFonts w:cs="Times New Roman"/>
                <w:iCs/>
                <w:color w:val="auto"/>
              </w:rPr>
              <w:t>Razgovor, izlaganje, objašnjavanje, tumačenje, crtanje, demonstracija,  rad s tekstom, pismeni rad, rad na računalu, rad kroz igru, matematičke mozgalice.</w:t>
            </w:r>
          </w:p>
          <w:p w14:paraId="43466A9E">
            <w:pPr>
              <w:pStyle w:val="55"/>
              <w:rPr>
                <w:rFonts w:cs="Times New Roman"/>
                <w:i/>
                <w:iCs/>
                <w:color w:val="auto"/>
              </w:rPr>
            </w:pPr>
          </w:p>
          <w:p w14:paraId="7F751A05">
            <w:pPr>
              <w:spacing w:after="0" w:line="240" w:lineRule="auto"/>
              <w:rPr>
                <w:rFonts w:ascii="Times New Roman" w:hAnsi="Times New Roman" w:cs="Times New Roman"/>
                <w:color w:val="auto"/>
                <w:sz w:val="24"/>
                <w:szCs w:val="24"/>
              </w:rPr>
            </w:pPr>
            <w:r>
              <w:rPr>
                <w:rFonts w:ascii="Times New Roman" w:hAnsi="Times New Roman" w:cs="Times New Roman"/>
                <w:color w:val="auto"/>
                <w:sz w:val="24"/>
                <w:szCs w:val="24"/>
              </w:rPr>
              <w:t>Rad u školi – individualni rad i rad u grupi.</w:t>
            </w:r>
          </w:p>
        </w:tc>
      </w:tr>
    </w:tbl>
    <w:p w14:paraId="63AA7E6D">
      <w:pPr>
        <w:jc w:val="center"/>
        <w:rPr>
          <w:rFonts w:ascii="Times New Roman" w:hAnsi="Times New Roman" w:cs="Times New Roman"/>
          <w:sz w:val="24"/>
          <w:szCs w:val="24"/>
        </w:rPr>
      </w:pPr>
    </w:p>
    <w:p w14:paraId="1EC0FEF4">
      <w:pPr>
        <w:jc w:val="center"/>
        <w:rPr>
          <w:rFonts w:ascii="Times New Roman" w:hAnsi="Times New Roman" w:cs="Times New Roman"/>
          <w:sz w:val="24"/>
          <w:szCs w:val="24"/>
        </w:rPr>
      </w:pPr>
    </w:p>
    <w:tbl>
      <w:tblPr>
        <w:tblStyle w:val="89"/>
        <w:tblpPr w:leftFromText="180" w:rightFromText="180" w:vertAnchor="text" w:horzAnchor="page" w:tblpX="872" w:tblpY="17"/>
        <w:tblOverlap w:val="never"/>
        <w:tblW w:w="10404" w:type="dxa"/>
        <w:tblInd w:w="0"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3300"/>
        <w:gridCol w:w="7104"/>
      </w:tblGrid>
      <w:tr w14:paraId="0E679713">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trHeight w:val="1318" w:hRule="atLeast"/>
        </w:trPr>
        <w:tc>
          <w:tcPr>
            <w:tcW w:w="3300" w:type="dxa"/>
            <w:tcBorders>
              <w:top w:val="single" w:color="FFFFFF" w:themeColor="background1" w:sz="4" w:space="0"/>
              <w:left w:val="single" w:color="FFFFFF" w:themeColor="background1" w:sz="4" w:space="0"/>
              <w:right w:val="nil"/>
              <w:insideV w:val="nil"/>
            </w:tcBorders>
            <w:shd w:val="clear" w:color="auto" w:fill="E97132" w:themeFill="accent2"/>
            <w:vAlign w:val="center"/>
          </w:tcPr>
          <w:p w14:paraId="6D01AAEF">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NAZIV AKTIVNOSTI/</w:t>
            </w:r>
          </w:p>
          <w:p w14:paraId="740779EC">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PROGRAMA/ PROJEKTA</w:t>
            </w:r>
          </w:p>
        </w:tc>
        <w:tc>
          <w:tcPr>
            <w:tcW w:w="7104" w:type="dxa"/>
            <w:tcBorders>
              <w:top w:val="single" w:color="FFFFFF" w:themeColor="background1" w:sz="4" w:space="0"/>
              <w:right w:val="single" w:color="FFFFFF" w:themeColor="background1" w:sz="4" w:space="0"/>
              <w:insideV w:val="nil"/>
            </w:tcBorders>
            <w:shd w:val="clear" w:color="auto" w:fill="E97132" w:themeFill="accent2"/>
            <w:noWrap/>
            <w:vAlign w:val="center"/>
          </w:tcPr>
          <w:p w14:paraId="5DDD508A">
            <w:pPr>
              <w:pStyle w:val="4"/>
              <w:spacing w:after="0" w:line="240" w:lineRule="auto"/>
              <w:rPr>
                <w:b/>
                <w:bCs/>
                <w:i/>
                <w:iCs/>
                <w:color w:val="FFFFFF" w:themeColor="background1"/>
                <w14:textFill>
                  <w14:solidFill>
                    <w14:schemeClr w14:val="bg1"/>
                  </w14:solidFill>
                </w14:textFill>
              </w:rPr>
            </w:pPr>
            <w:bookmarkStart w:id="62" w:name="_Toc241133074"/>
            <w:bookmarkStart w:id="63" w:name="_Toc210293587"/>
            <w:r>
              <w:rPr>
                <w:b/>
                <w:bCs/>
                <w:color w:val="auto"/>
              </w:rPr>
              <w:t>Dodatna nastava iz Matematike za 3. Razred</w:t>
            </w:r>
            <w:bookmarkEnd w:id="62"/>
            <w:bookmarkEnd w:id="63"/>
          </w:p>
        </w:tc>
      </w:tr>
      <w:tr w14:paraId="5394F908">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50" w:hRule="atLeast"/>
        </w:trPr>
        <w:tc>
          <w:tcPr>
            <w:tcW w:w="3300" w:type="dxa"/>
            <w:tcBorders>
              <w:left w:val="single" w:color="FFFFFF" w:themeColor="background1" w:sz="4" w:space="0"/>
            </w:tcBorders>
            <w:shd w:val="clear" w:color="auto" w:fill="E97132" w:themeFill="accent2"/>
            <w:vAlign w:val="center"/>
          </w:tcPr>
          <w:p w14:paraId="371B7EAF">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NOSITELJI</w:t>
            </w:r>
          </w:p>
        </w:tc>
        <w:tc>
          <w:tcPr>
            <w:tcW w:w="7104" w:type="dxa"/>
            <w:shd w:val="clear" w:color="auto" w:fill="F6C6AC" w:themeFill="accent2" w:themeFillTint="66"/>
            <w:noWrap/>
            <w:vAlign w:val="center"/>
          </w:tcPr>
          <w:p w14:paraId="34D7BDB1">
            <w:pPr>
              <w:spacing w:after="0" w:line="240" w:lineRule="auto"/>
              <w:rPr>
                <w:rFonts w:ascii="Times New Roman" w:hAnsi="Times New Roman" w:cs="Times New Roman"/>
                <w:sz w:val="24"/>
                <w:szCs w:val="24"/>
              </w:rPr>
            </w:pPr>
            <w:r>
              <w:rPr>
                <w:rFonts w:ascii="Times New Roman" w:hAnsi="Times New Roman" w:cs="Times New Roman"/>
                <w:sz w:val="24"/>
                <w:szCs w:val="24"/>
              </w:rPr>
              <w:t>Učiteljica razredne nastave Silvija Bajsić Batinić</w:t>
            </w:r>
          </w:p>
        </w:tc>
      </w:tr>
      <w:tr w14:paraId="7A02C560">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03" w:hRule="atLeast"/>
        </w:trPr>
        <w:tc>
          <w:tcPr>
            <w:tcW w:w="3300" w:type="dxa"/>
            <w:tcBorders>
              <w:left w:val="single" w:color="FFFFFF" w:themeColor="background1" w:sz="4" w:space="0"/>
            </w:tcBorders>
            <w:shd w:val="clear" w:color="auto" w:fill="E97132" w:themeFill="accent2"/>
            <w:vAlign w:val="center"/>
          </w:tcPr>
          <w:p w14:paraId="1522778F">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ISHODI</w:t>
            </w:r>
          </w:p>
        </w:tc>
        <w:tc>
          <w:tcPr>
            <w:tcW w:w="7104" w:type="dxa"/>
            <w:shd w:val="clear" w:color="auto" w:fill="FAE2D5" w:themeFill="accent2" w:themeFillTint="33"/>
            <w:noWrap/>
            <w:vAlign w:val="center"/>
          </w:tcPr>
          <w:p w14:paraId="66515FA5">
            <w:pPr>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razviti ljubav prema matematici</w:t>
            </w:r>
          </w:p>
          <w:p w14:paraId="5ACF2DB5">
            <w:pPr>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razviti suradničko učenje prihvaćajući uzajamnu komunikaciju</w:t>
            </w:r>
          </w:p>
          <w:p w14:paraId="591960C1">
            <w:pPr>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biti osposobljen za primjenu novog znanja i vještina u različitim situacijama</w:t>
            </w:r>
          </w:p>
          <w:p w14:paraId="3DA1AA73">
            <w:pPr>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razviti samostalnost i samopouzdanje</w:t>
            </w:r>
          </w:p>
          <w:p w14:paraId="7E14CB8D">
            <w:pPr>
              <w:pStyle w:val="55"/>
              <w:numPr>
                <w:ilvl w:val="0"/>
                <w:numId w:val="5"/>
              </w:numPr>
              <w:rPr>
                <w:rFonts w:cs="Times New Roman"/>
              </w:rPr>
            </w:pPr>
            <w:r>
              <w:rPr>
                <w:rFonts w:cs="Times New Roman"/>
              </w:rPr>
              <w:t xml:space="preserve">razvijanje sposobnosti i umijeća rješavanja matematičkih   </w:t>
            </w:r>
          </w:p>
          <w:p w14:paraId="7ED1CEE3">
            <w:pPr>
              <w:pStyle w:val="55"/>
              <w:ind w:left="720"/>
              <w:rPr>
                <w:rFonts w:cs="Times New Roman"/>
              </w:rPr>
            </w:pPr>
            <w:r>
              <w:rPr>
                <w:rFonts w:cs="Times New Roman"/>
              </w:rPr>
              <w:t>problema</w:t>
            </w:r>
          </w:p>
          <w:p w14:paraId="51FAE59B">
            <w:pPr>
              <w:numPr>
                <w:ilvl w:val="0"/>
                <w:numId w:val="5"/>
              </w:numPr>
              <w:spacing w:after="0" w:line="240" w:lineRule="auto"/>
              <w:contextualSpacing/>
              <w:rPr>
                <w:rFonts w:ascii="Times New Roman" w:hAnsi="Times New Roman" w:cs="Times New Roman"/>
                <w:sz w:val="24"/>
                <w:szCs w:val="24"/>
              </w:rPr>
            </w:pPr>
            <w:r>
              <w:rPr>
                <w:rFonts w:ascii="Times New Roman" w:hAnsi="Times New Roman" w:cs="Times New Roman"/>
                <w:kern w:val="24"/>
                <w:sz w:val="24"/>
                <w:szCs w:val="24"/>
              </w:rPr>
              <w:t xml:space="preserve">proširivati i produbljivati znanja i vještine  na području matematike </w:t>
            </w:r>
          </w:p>
          <w:p w14:paraId="214750FD">
            <w:pPr>
              <w:numPr>
                <w:ilvl w:val="0"/>
                <w:numId w:val="5"/>
              </w:numPr>
              <w:spacing w:after="0" w:line="240" w:lineRule="auto"/>
              <w:contextualSpacing/>
              <w:rPr>
                <w:rFonts w:ascii="Times New Roman" w:hAnsi="Times New Roman" w:cs="Times New Roman"/>
                <w:sz w:val="24"/>
                <w:szCs w:val="24"/>
              </w:rPr>
            </w:pPr>
            <w:r>
              <w:rPr>
                <w:rFonts w:ascii="Times New Roman" w:hAnsi="Times New Roman" w:cs="Times New Roman"/>
                <w:kern w:val="24"/>
                <w:sz w:val="24"/>
                <w:szCs w:val="24"/>
              </w:rPr>
              <w:t xml:space="preserve">razvijati logičko razmišljanje i zaključivanje, brzo i lako izvoditi složenije računske operacije, analizirati i sintetizirati, kao i donositi originalne ideje i rješenja </w:t>
            </w:r>
          </w:p>
          <w:p w14:paraId="47FAC00B">
            <w:pPr>
              <w:numPr>
                <w:ilvl w:val="0"/>
                <w:numId w:val="5"/>
              </w:numPr>
              <w:spacing w:after="0" w:line="240" w:lineRule="auto"/>
              <w:contextualSpacing/>
              <w:rPr>
                <w:rFonts w:ascii="Times New Roman" w:hAnsi="Times New Roman" w:cs="Times New Roman"/>
                <w:sz w:val="24"/>
                <w:szCs w:val="24"/>
              </w:rPr>
            </w:pPr>
            <w:r>
              <w:rPr>
                <w:rFonts w:ascii="Times New Roman" w:hAnsi="Times New Roman" w:cs="Times New Roman"/>
                <w:kern w:val="24"/>
                <w:sz w:val="24"/>
                <w:szCs w:val="24"/>
              </w:rPr>
              <w:t xml:space="preserve">poticati kreativnost, preciznost, sustavnost, apstraktno mišljenje i kritičko promišljanje </w:t>
            </w:r>
          </w:p>
          <w:p w14:paraId="79A6406E">
            <w:pPr>
              <w:pStyle w:val="55"/>
              <w:numPr>
                <w:ilvl w:val="0"/>
                <w:numId w:val="5"/>
              </w:numPr>
              <w:rPr>
                <w:rFonts w:cs="Times New Roman"/>
              </w:rPr>
            </w:pPr>
            <w:r>
              <w:rPr>
                <w:rFonts w:eastAsia="Times New Roman" w:cs="Times New Roman"/>
                <w:kern w:val="24"/>
              </w:rPr>
              <w:t>otkriti iznadprosječne i darovite</w:t>
            </w:r>
          </w:p>
        </w:tc>
      </w:tr>
      <w:tr w14:paraId="5C13F503">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068" w:hRule="atLeast"/>
        </w:trPr>
        <w:tc>
          <w:tcPr>
            <w:tcW w:w="3300" w:type="dxa"/>
            <w:tcBorders>
              <w:left w:val="single" w:color="FFFFFF" w:themeColor="background1" w:sz="4" w:space="0"/>
            </w:tcBorders>
            <w:shd w:val="clear" w:color="auto" w:fill="E97132" w:themeFill="accent2"/>
            <w:vAlign w:val="center"/>
          </w:tcPr>
          <w:p w14:paraId="575AF92C">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CILJANA SKUPINA</w:t>
            </w:r>
          </w:p>
        </w:tc>
        <w:tc>
          <w:tcPr>
            <w:tcW w:w="7104" w:type="dxa"/>
            <w:shd w:val="clear" w:color="auto" w:fill="F6C6AC" w:themeFill="accent2" w:themeFillTint="66"/>
            <w:noWrap/>
            <w:vAlign w:val="center"/>
          </w:tcPr>
          <w:p w14:paraId="5815EC3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Skupina učenika 3. razreda koji pokazuju naznake darovitosti ili talentiranosti ili brzog savladavanja matematičkog gradiva 3. razreda.</w:t>
            </w:r>
          </w:p>
        </w:tc>
      </w:tr>
      <w:tr w14:paraId="307248F9">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3954" w:hRule="atLeast"/>
        </w:trPr>
        <w:tc>
          <w:tcPr>
            <w:tcW w:w="3300" w:type="dxa"/>
            <w:tcBorders>
              <w:left w:val="single" w:color="FFFFFF" w:themeColor="background1" w:sz="4" w:space="0"/>
            </w:tcBorders>
            <w:shd w:val="clear" w:color="auto" w:fill="E97132" w:themeFill="accent2"/>
            <w:vAlign w:val="center"/>
          </w:tcPr>
          <w:p w14:paraId="04AB57AC">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NAMJENA</w:t>
            </w:r>
          </w:p>
        </w:tc>
        <w:tc>
          <w:tcPr>
            <w:tcW w:w="7104" w:type="dxa"/>
            <w:shd w:val="clear" w:color="auto" w:fill="FAE2D5" w:themeFill="accent2" w:themeFillTint="33"/>
            <w:noWrap/>
            <w:vAlign w:val="center"/>
          </w:tcPr>
          <w:p w14:paraId="3C4F2452">
            <w:pPr>
              <w:numPr>
                <w:ilvl w:val="0"/>
                <w:numId w:val="6"/>
              </w:numPr>
              <w:spacing w:after="0" w:line="276" w:lineRule="auto"/>
              <w:rPr>
                <w:rFonts w:ascii="Times New Roman" w:hAnsi="Times New Roman" w:cs="Times New Roman"/>
                <w:sz w:val="24"/>
                <w:szCs w:val="24"/>
              </w:rPr>
            </w:pPr>
            <w:r>
              <w:rPr>
                <w:rFonts w:ascii="Times New Roman" w:hAnsi="Times New Roman" w:cs="Times New Roman"/>
                <w:sz w:val="24"/>
                <w:szCs w:val="24"/>
              </w:rPr>
              <w:t>rješavati postavljene zadatke savjesno, aktivno u suradničkom okružju</w:t>
            </w:r>
          </w:p>
          <w:p w14:paraId="43313887">
            <w:pPr>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primjena stečenih znanja u svakodnevnom životu i lakše razumijevanje pojava u životnom okruženju.</w:t>
            </w:r>
          </w:p>
          <w:p w14:paraId="52526B9B">
            <w:pPr>
              <w:pStyle w:val="55"/>
              <w:rPr>
                <w:rFonts w:cs="Times New Roman"/>
              </w:rPr>
            </w:pPr>
            <w:r>
              <w:rPr>
                <w:rFonts w:cs="Times New Roman"/>
              </w:rPr>
              <w:t xml:space="preserve">      -     razvijati interes za sadržaje matematike</w:t>
            </w:r>
          </w:p>
          <w:p w14:paraId="3EF70DF9">
            <w:pPr>
              <w:pStyle w:val="55"/>
              <w:rPr>
                <w:rFonts w:cs="Times New Roman"/>
              </w:rPr>
            </w:pPr>
            <w:r>
              <w:rPr>
                <w:rFonts w:cs="Times New Roman"/>
              </w:rPr>
              <w:t xml:space="preserve">      -     rješavanjem matematičkih zadataka razvijati logičko mišljenje</w:t>
            </w:r>
          </w:p>
          <w:p w14:paraId="26DFDC2E">
            <w:pPr>
              <w:numPr>
                <w:ilvl w:val="0"/>
                <w:numId w:val="7"/>
              </w:numPr>
              <w:spacing w:after="0" w:line="240" w:lineRule="auto"/>
              <w:contextualSpacing/>
              <w:rPr>
                <w:rFonts w:ascii="Times New Roman" w:hAnsi="Times New Roman" w:cs="Times New Roman"/>
                <w:sz w:val="24"/>
                <w:szCs w:val="24"/>
              </w:rPr>
            </w:pPr>
            <w:r>
              <w:rPr>
                <w:rFonts w:ascii="Times New Roman" w:hAnsi="Times New Roman" w:cs="Times New Roman"/>
                <w:kern w:val="24"/>
                <w:sz w:val="24"/>
                <w:szCs w:val="24"/>
              </w:rPr>
              <w:t xml:space="preserve">za darovite učenike koji s lakoćom svladavaju redovni program i koji pokazuju veći interes za matematiku te žele proširiti svoje znanje </w:t>
            </w:r>
          </w:p>
          <w:p w14:paraId="750E9890">
            <w:pPr>
              <w:numPr>
                <w:ilvl w:val="0"/>
                <w:numId w:val="8"/>
              </w:numPr>
              <w:spacing w:after="0" w:line="256" w:lineRule="auto"/>
              <w:contextualSpacing/>
              <w:rPr>
                <w:rFonts w:ascii="Times New Roman" w:hAnsi="Times New Roman" w:cs="Times New Roman"/>
                <w:sz w:val="24"/>
                <w:szCs w:val="24"/>
              </w:rPr>
            </w:pPr>
            <w:r>
              <w:rPr>
                <w:rFonts w:ascii="Times New Roman" w:hAnsi="Times New Roman" w:cs="Times New Roman"/>
                <w:kern w:val="24"/>
                <w:sz w:val="24"/>
                <w:szCs w:val="24"/>
              </w:rPr>
              <w:t xml:space="preserve">razvijati logičko mišljenje, sposobnost za samostalan rad, sustavnost, preciznost, konciznost u pisanom i usmenom izražavanju </w:t>
            </w:r>
          </w:p>
          <w:p w14:paraId="4BFFD3EF">
            <w:pPr>
              <w:numPr>
                <w:ilvl w:val="0"/>
                <w:numId w:val="8"/>
              </w:numPr>
              <w:spacing w:after="0" w:line="240" w:lineRule="auto"/>
              <w:rPr>
                <w:rFonts w:ascii="Times New Roman" w:hAnsi="Times New Roman" w:cs="Times New Roman"/>
                <w:sz w:val="24"/>
                <w:szCs w:val="24"/>
              </w:rPr>
            </w:pPr>
            <w:r>
              <w:rPr>
                <w:rFonts w:ascii="Times New Roman" w:hAnsi="Times New Roman" w:cs="Times New Roman"/>
                <w:kern w:val="24"/>
                <w:sz w:val="24"/>
                <w:szCs w:val="24"/>
              </w:rPr>
              <w:t>poticati interes djece za širenje matematičkih znanja</w:t>
            </w:r>
          </w:p>
        </w:tc>
      </w:tr>
      <w:tr w14:paraId="60BF4C66">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01" w:hRule="atLeast"/>
        </w:trPr>
        <w:tc>
          <w:tcPr>
            <w:tcW w:w="3300" w:type="dxa"/>
            <w:tcBorders>
              <w:left w:val="single" w:color="FFFFFF" w:themeColor="background1" w:sz="4" w:space="0"/>
            </w:tcBorders>
            <w:shd w:val="clear" w:color="auto" w:fill="E97132" w:themeFill="accent2"/>
            <w:vAlign w:val="center"/>
          </w:tcPr>
          <w:p w14:paraId="2B66476F">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VREMENIK</w:t>
            </w:r>
          </w:p>
        </w:tc>
        <w:tc>
          <w:tcPr>
            <w:tcW w:w="7104" w:type="dxa"/>
            <w:shd w:val="clear" w:color="auto" w:fill="F6C6AC" w:themeFill="accent2" w:themeFillTint="66"/>
            <w:noWrap/>
            <w:vAlign w:val="center"/>
          </w:tcPr>
          <w:p w14:paraId="0DCF3209">
            <w:pPr>
              <w:spacing w:after="0" w:line="276" w:lineRule="auto"/>
              <w:rPr>
                <w:rFonts w:ascii="Times New Roman" w:hAnsi="Times New Roman" w:cs="Times New Roman"/>
                <w:sz w:val="24"/>
                <w:szCs w:val="24"/>
              </w:rPr>
            </w:pPr>
            <w:r>
              <w:rPr>
                <w:rFonts w:ascii="Times New Roman" w:hAnsi="Times New Roman" w:cs="Times New Roman"/>
                <w:sz w:val="24"/>
                <w:szCs w:val="24"/>
              </w:rPr>
              <w:t>1 sat tjedno, 35 sati godišnje</w:t>
            </w:r>
          </w:p>
        </w:tc>
      </w:tr>
      <w:tr w14:paraId="69420FEE">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96" w:hRule="atLeast"/>
        </w:trPr>
        <w:tc>
          <w:tcPr>
            <w:tcW w:w="3300" w:type="dxa"/>
            <w:tcBorders>
              <w:left w:val="single" w:color="FFFFFF" w:themeColor="background1" w:sz="4" w:space="0"/>
            </w:tcBorders>
            <w:shd w:val="clear" w:color="auto" w:fill="E97132" w:themeFill="accent2"/>
            <w:vAlign w:val="center"/>
          </w:tcPr>
          <w:p w14:paraId="25E2C9AF">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TROŠKOVNIK (potreban materijal)</w:t>
            </w:r>
          </w:p>
        </w:tc>
        <w:tc>
          <w:tcPr>
            <w:tcW w:w="7104" w:type="dxa"/>
            <w:shd w:val="clear" w:color="auto" w:fill="FAE2D5" w:themeFill="accent2" w:themeFillTint="33"/>
            <w:noWrap/>
            <w:vAlign w:val="center"/>
          </w:tcPr>
          <w:p w14:paraId="0860163E">
            <w:pPr>
              <w:numPr>
                <w:ilvl w:val="0"/>
                <w:numId w:val="8"/>
              </w:numPr>
              <w:spacing w:after="0" w:line="276" w:lineRule="auto"/>
              <w:rPr>
                <w:rFonts w:ascii="Times New Roman" w:hAnsi="Times New Roman" w:cs="Times New Roman"/>
                <w:sz w:val="24"/>
                <w:szCs w:val="24"/>
              </w:rPr>
            </w:pPr>
            <w:r>
              <w:rPr>
                <w:rFonts w:ascii="Times New Roman" w:hAnsi="Times New Roman" w:cs="Times New Roman"/>
                <w:sz w:val="24"/>
                <w:szCs w:val="24"/>
              </w:rPr>
              <w:t>zadatci za dodatnu nastavu, listići</w:t>
            </w:r>
          </w:p>
        </w:tc>
      </w:tr>
      <w:tr w14:paraId="46C3C61E">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826" w:hRule="atLeast"/>
        </w:trPr>
        <w:tc>
          <w:tcPr>
            <w:tcW w:w="3300" w:type="dxa"/>
            <w:tcBorders>
              <w:left w:val="single" w:color="FFFFFF" w:themeColor="background1" w:sz="4" w:space="0"/>
              <w:bottom w:val="single" w:color="FFFFFF" w:themeColor="background1" w:sz="4" w:space="0"/>
            </w:tcBorders>
            <w:shd w:val="clear" w:color="auto" w:fill="E97132" w:themeFill="accent2"/>
            <w:vAlign w:val="center"/>
          </w:tcPr>
          <w:p w14:paraId="2669FB46">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NAČIN REALIZACIJE</w:t>
            </w:r>
          </w:p>
        </w:tc>
        <w:tc>
          <w:tcPr>
            <w:tcW w:w="7104" w:type="dxa"/>
            <w:shd w:val="clear" w:color="auto" w:fill="F6C6AC" w:themeFill="accent2" w:themeFillTint="66"/>
            <w:noWrap/>
            <w:vAlign w:val="center"/>
          </w:tcPr>
          <w:p w14:paraId="4AD96FCA">
            <w:pPr>
              <w:pStyle w:val="55"/>
              <w:numPr>
                <w:ilvl w:val="0"/>
                <w:numId w:val="8"/>
              </w:numPr>
              <w:jc w:val="both"/>
              <w:rPr>
                <w:rFonts w:cs="Times New Roman"/>
                <w:i/>
                <w:iCs/>
              </w:rPr>
            </w:pPr>
            <w:r>
              <w:rPr>
                <w:rFonts w:cs="Times New Roman"/>
                <w:iCs/>
              </w:rPr>
              <w:t>razgovor, izlaganje, objašnjavanje, tumačenje, crtanje, demonstracija, rad s tekstom, pismeni rad, rad na računalu, rad kroz igru, matematičke mozgalice</w:t>
            </w:r>
          </w:p>
          <w:p w14:paraId="12A27D8A">
            <w:pPr>
              <w:spacing w:after="0" w:line="240" w:lineRule="auto"/>
              <w:ind w:left="391"/>
              <w:jc w:val="both"/>
              <w:rPr>
                <w:rFonts w:ascii="Times New Roman" w:hAnsi="Times New Roman" w:cs="Times New Roman"/>
                <w:sz w:val="24"/>
                <w:szCs w:val="24"/>
              </w:rPr>
            </w:pPr>
          </w:p>
          <w:p w14:paraId="7EB6D2D9">
            <w:pPr>
              <w:numPr>
                <w:ilvl w:val="0"/>
                <w:numId w:val="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rad u školi – individualni rad i rad u grupi</w:t>
            </w:r>
          </w:p>
        </w:tc>
      </w:tr>
    </w:tbl>
    <w:p w14:paraId="5F944D54">
      <w:pPr>
        <w:jc w:val="center"/>
        <w:rPr>
          <w:rFonts w:ascii="Times New Roman" w:hAnsi="Times New Roman" w:cs="Times New Roman"/>
          <w:sz w:val="24"/>
          <w:szCs w:val="24"/>
        </w:rPr>
      </w:pPr>
    </w:p>
    <w:p w14:paraId="576786F3">
      <w:pPr>
        <w:jc w:val="center"/>
        <w:rPr>
          <w:rFonts w:ascii="Times New Roman" w:hAnsi="Times New Roman" w:cs="Times New Roman"/>
          <w:sz w:val="24"/>
          <w:szCs w:val="24"/>
        </w:rPr>
      </w:pPr>
    </w:p>
    <w:p w14:paraId="39B106A6">
      <w:pPr>
        <w:jc w:val="both"/>
        <w:rPr>
          <w:rFonts w:ascii="Times New Roman" w:hAnsi="Times New Roman" w:cs="Times New Roman"/>
          <w:sz w:val="24"/>
          <w:szCs w:val="24"/>
        </w:rPr>
      </w:pPr>
    </w:p>
    <w:p w14:paraId="5758D722">
      <w:pPr>
        <w:jc w:val="both"/>
        <w:rPr>
          <w:rFonts w:ascii="Times New Roman" w:hAnsi="Times New Roman" w:cs="Times New Roman"/>
          <w:sz w:val="24"/>
          <w:szCs w:val="24"/>
        </w:rPr>
      </w:pPr>
    </w:p>
    <w:p w14:paraId="06422279">
      <w:pPr>
        <w:jc w:val="both"/>
        <w:rPr>
          <w:rFonts w:ascii="Times New Roman" w:hAnsi="Times New Roman" w:cs="Times New Roman"/>
          <w:sz w:val="24"/>
          <w:szCs w:val="24"/>
        </w:rPr>
      </w:pPr>
    </w:p>
    <w:p w14:paraId="32313DBF">
      <w:pPr>
        <w:jc w:val="both"/>
        <w:rPr>
          <w:rFonts w:ascii="Times New Roman" w:hAnsi="Times New Roman" w:cs="Times New Roman"/>
          <w:sz w:val="24"/>
          <w:szCs w:val="24"/>
        </w:rPr>
      </w:pPr>
    </w:p>
    <w:p w14:paraId="261A8E4C">
      <w:pPr>
        <w:jc w:val="both"/>
        <w:rPr>
          <w:rFonts w:ascii="Times New Roman" w:hAnsi="Times New Roman" w:cs="Times New Roman"/>
          <w:sz w:val="24"/>
          <w:szCs w:val="24"/>
        </w:rPr>
      </w:pPr>
    </w:p>
    <w:p w14:paraId="63D1BF24">
      <w:pPr>
        <w:jc w:val="both"/>
        <w:rPr>
          <w:rFonts w:ascii="Times New Roman" w:hAnsi="Times New Roman" w:cs="Times New Roman"/>
          <w:sz w:val="24"/>
          <w:szCs w:val="24"/>
        </w:rPr>
      </w:pPr>
    </w:p>
    <w:p w14:paraId="009EB780">
      <w:pPr>
        <w:jc w:val="both"/>
        <w:rPr>
          <w:rFonts w:ascii="Times New Roman" w:hAnsi="Times New Roman" w:cs="Times New Roman"/>
          <w:sz w:val="24"/>
          <w:szCs w:val="24"/>
        </w:rPr>
      </w:pPr>
    </w:p>
    <w:p w14:paraId="63F260CC">
      <w:pPr>
        <w:jc w:val="both"/>
        <w:rPr>
          <w:rFonts w:ascii="Times New Roman" w:hAnsi="Times New Roman" w:cs="Times New Roman"/>
          <w:sz w:val="24"/>
          <w:szCs w:val="24"/>
        </w:rPr>
      </w:pPr>
    </w:p>
    <w:p w14:paraId="64784DE5">
      <w:pPr>
        <w:jc w:val="both"/>
        <w:rPr>
          <w:rFonts w:ascii="Times New Roman" w:hAnsi="Times New Roman" w:cs="Times New Roman"/>
          <w:sz w:val="24"/>
          <w:szCs w:val="24"/>
        </w:rPr>
      </w:pPr>
    </w:p>
    <w:p w14:paraId="7651430C">
      <w:pPr>
        <w:jc w:val="both"/>
        <w:rPr>
          <w:rFonts w:ascii="Times New Roman" w:hAnsi="Times New Roman" w:cs="Times New Roman"/>
          <w:sz w:val="24"/>
          <w:szCs w:val="24"/>
        </w:rPr>
      </w:pPr>
    </w:p>
    <w:p w14:paraId="2686230A">
      <w:pPr>
        <w:rPr>
          <w:rFonts w:ascii="Times New Roman" w:hAnsi="Times New Roman" w:cs="Times New Roman"/>
          <w:sz w:val="24"/>
          <w:szCs w:val="24"/>
        </w:rPr>
      </w:pPr>
    </w:p>
    <w:p w14:paraId="02FAFDE5">
      <w:pPr>
        <w:jc w:val="center"/>
        <w:rPr>
          <w:rFonts w:ascii="Times New Roman" w:hAnsi="Times New Roman" w:cs="Times New Roman"/>
          <w:sz w:val="24"/>
          <w:szCs w:val="24"/>
        </w:rPr>
      </w:pPr>
    </w:p>
    <w:tbl>
      <w:tblPr>
        <w:tblStyle w:val="89"/>
        <w:tblW w:w="10272" w:type="dxa"/>
        <w:tblInd w:w="-504"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3323"/>
        <w:gridCol w:w="6949"/>
      </w:tblGrid>
      <w:tr w14:paraId="4E2F4545">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29" w:hRule="atLeast"/>
        </w:trPr>
        <w:tc>
          <w:tcPr>
            <w:tcW w:w="3323" w:type="dxa"/>
            <w:tcBorders>
              <w:top w:val="single" w:color="FFFFFF" w:themeColor="background1" w:sz="4" w:space="0"/>
              <w:left w:val="single" w:color="FFFFFF" w:themeColor="background1" w:sz="4" w:space="0"/>
              <w:right w:val="nil"/>
              <w:insideV w:val="nil"/>
            </w:tcBorders>
            <w:shd w:val="clear" w:color="auto" w:fill="E97132" w:themeFill="accent2"/>
            <w:vAlign w:val="center"/>
          </w:tcPr>
          <w:p w14:paraId="71EAE3B3">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NAZIV AKTIVNOSTI/</w:t>
            </w:r>
          </w:p>
          <w:p w14:paraId="5B2E3BFF">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PROGRAMA/ PROJEKTA</w:t>
            </w:r>
          </w:p>
        </w:tc>
        <w:tc>
          <w:tcPr>
            <w:tcW w:w="6949" w:type="dxa"/>
            <w:tcBorders>
              <w:top w:val="single" w:color="FFFFFF" w:themeColor="background1" w:sz="4" w:space="0"/>
              <w:right w:val="single" w:color="FFFFFF" w:themeColor="background1" w:sz="4" w:space="0"/>
              <w:insideV w:val="nil"/>
            </w:tcBorders>
            <w:shd w:val="clear" w:color="auto" w:fill="E97132" w:themeFill="accent2"/>
            <w:noWrap/>
            <w:vAlign w:val="center"/>
          </w:tcPr>
          <w:p w14:paraId="17C07AAF">
            <w:pPr>
              <w:pStyle w:val="4"/>
              <w:spacing w:after="0" w:line="240" w:lineRule="auto"/>
              <w:rPr>
                <w:b/>
                <w:bCs/>
                <w:i/>
                <w:iCs/>
                <w:color w:val="FFFFFF" w:themeColor="background1"/>
                <w14:textFill>
                  <w14:solidFill>
                    <w14:schemeClr w14:val="bg1"/>
                  </w14:solidFill>
                </w14:textFill>
              </w:rPr>
            </w:pPr>
            <w:bookmarkStart w:id="64" w:name="_Toc210293588"/>
            <w:bookmarkStart w:id="65" w:name="_Toc241133075"/>
            <w:r>
              <w:rPr>
                <w:b/>
                <w:bCs/>
                <w:color w:val="auto"/>
              </w:rPr>
              <w:t xml:space="preserve">Dodatna nastava iz Matematike za 4. </w:t>
            </w:r>
            <w:r>
              <w:rPr>
                <w:rFonts w:hint="default"/>
                <w:b/>
                <w:bCs/>
                <w:color w:val="auto"/>
                <w:lang w:val="hr-HR"/>
              </w:rPr>
              <w:t>r</w:t>
            </w:r>
            <w:r>
              <w:rPr>
                <w:b/>
                <w:bCs/>
                <w:color w:val="auto"/>
              </w:rPr>
              <w:t>azred</w:t>
            </w:r>
            <w:bookmarkEnd w:id="64"/>
            <w:bookmarkEnd w:id="65"/>
          </w:p>
        </w:tc>
      </w:tr>
      <w:tr w14:paraId="6BD09FAE">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57" w:hRule="atLeast"/>
        </w:trPr>
        <w:tc>
          <w:tcPr>
            <w:tcW w:w="3323" w:type="dxa"/>
            <w:tcBorders>
              <w:left w:val="single" w:color="FFFFFF" w:themeColor="background1" w:sz="4" w:space="0"/>
            </w:tcBorders>
            <w:shd w:val="clear" w:color="auto" w:fill="E97132" w:themeFill="accent2"/>
            <w:vAlign w:val="center"/>
          </w:tcPr>
          <w:p w14:paraId="06813CAA">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NOSITELJI</w:t>
            </w:r>
          </w:p>
        </w:tc>
        <w:tc>
          <w:tcPr>
            <w:tcW w:w="6949" w:type="dxa"/>
            <w:shd w:val="clear" w:color="auto" w:fill="F6C6AC" w:themeFill="accent2" w:themeFillTint="66"/>
            <w:noWrap/>
            <w:vAlign w:val="center"/>
          </w:tcPr>
          <w:p w14:paraId="2700FC02">
            <w:pPr>
              <w:spacing w:after="0" w:line="240" w:lineRule="auto"/>
              <w:rPr>
                <w:rFonts w:ascii="Times New Roman" w:hAnsi="Times New Roman" w:cs="Times New Roman"/>
                <w:sz w:val="24"/>
                <w:szCs w:val="24"/>
              </w:rPr>
            </w:pPr>
            <w:r>
              <w:rPr>
                <w:rFonts w:ascii="Times New Roman" w:hAnsi="Times New Roman" w:cs="Times New Roman"/>
                <w:sz w:val="24"/>
                <w:szCs w:val="24"/>
              </w:rPr>
              <w:t>Učiteljica razredne nastave Đeki Vojković</w:t>
            </w:r>
          </w:p>
        </w:tc>
      </w:tr>
      <w:tr w14:paraId="19073C6D">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4427" w:hRule="atLeast"/>
        </w:trPr>
        <w:tc>
          <w:tcPr>
            <w:tcW w:w="3323" w:type="dxa"/>
            <w:tcBorders>
              <w:left w:val="single" w:color="FFFFFF" w:themeColor="background1" w:sz="4" w:space="0"/>
            </w:tcBorders>
            <w:shd w:val="clear" w:color="auto" w:fill="E97132" w:themeFill="accent2"/>
            <w:vAlign w:val="center"/>
          </w:tcPr>
          <w:p w14:paraId="3D8AD6F0">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ISHODI</w:t>
            </w:r>
          </w:p>
        </w:tc>
        <w:tc>
          <w:tcPr>
            <w:tcW w:w="6949" w:type="dxa"/>
            <w:shd w:val="clear" w:color="auto" w:fill="FAE2D5" w:themeFill="accent2" w:themeFillTint="33"/>
            <w:noWrap/>
            <w:vAlign w:val="center"/>
          </w:tcPr>
          <w:p w14:paraId="1264916D">
            <w:pPr>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razviti ljubav prema matematici</w:t>
            </w:r>
          </w:p>
          <w:p w14:paraId="372BCD14">
            <w:pPr>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razviti suradničko učenje prihvaćajući uzajamnu komunikaciju</w:t>
            </w:r>
          </w:p>
          <w:p w14:paraId="266740DF">
            <w:pPr>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biti osposobljen za primjenu novog znanja i vještina u različitim situacijama</w:t>
            </w:r>
          </w:p>
          <w:p w14:paraId="62308539">
            <w:pPr>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razviti samostalnost i samopouzdanje</w:t>
            </w:r>
          </w:p>
          <w:p w14:paraId="7A73D038">
            <w:pPr>
              <w:pStyle w:val="55"/>
              <w:numPr>
                <w:ilvl w:val="0"/>
                <w:numId w:val="5"/>
              </w:numPr>
              <w:rPr>
                <w:rFonts w:cs="Times New Roman"/>
              </w:rPr>
            </w:pPr>
            <w:r>
              <w:rPr>
                <w:rFonts w:cs="Times New Roman"/>
              </w:rPr>
              <w:t xml:space="preserve">razvijanje sposobnosti i umijeća rješavanja matematičkih   </w:t>
            </w:r>
          </w:p>
          <w:p w14:paraId="4807DF7E">
            <w:pPr>
              <w:pStyle w:val="55"/>
              <w:ind w:left="720"/>
              <w:rPr>
                <w:rFonts w:cs="Times New Roman"/>
              </w:rPr>
            </w:pPr>
            <w:r>
              <w:rPr>
                <w:rFonts w:cs="Times New Roman"/>
              </w:rPr>
              <w:t>problema</w:t>
            </w:r>
          </w:p>
          <w:p w14:paraId="7115B505">
            <w:pPr>
              <w:numPr>
                <w:ilvl w:val="0"/>
                <w:numId w:val="5"/>
              </w:numPr>
              <w:spacing w:after="0" w:line="240" w:lineRule="auto"/>
              <w:contextualSpacing/>
              <w:rPr>
                <w:rFonts w:ascii="Times New Roman" w:hAnsi="Times New Roman" w:cs="Times New Roman"/>
                <w:sz w:val="24"/>
                <w:szCs w:val="24"/>
              </w:rPr>
            </w:pPr>
            <w:r>
              <w:rPr>
                <w:rFonts w:ascii="Times New Roman" w:hAnsi="Times New Roman" w:cs="Times New Roman"/>
                <w:kern w:val="24"/>
                <w:sz w:val="24"/>
                <w:szCs w:val="24"/>
              </w:rPr>
              <w:t xml:space="preserve">proširivati i produbljivati znanja i vještine  na području matematike </w:t>
            </w:r>
          </w:p>
          <w:p w14:paraId="68CE6F42">
            <w:pPr>
              <w:numPr>
                <w:ilvl w:val="0"/>
                <w:numId w:val="5"/>
              </w:numPr>
              <w:spacing w:after="0" w:line="240" w:lineRule="auto"/>
              <w:contextualSpacing/>
              <w:rPr>
                <w:rFonts w:ascii="Times New Roman" w:hAnsi="Times New Roman" w:cs="Times New Roman"/>
                <w:sz w:val="24"/>
                <w:szCs w:val="24"/>
              </w:rPr>
            </w:pPr>
            <w:r>
              <w:rPr>
                <w:rFonts w:ascii="Times New Roman" w:hAnsi="Times New Roman" w:cs="Times New Roman"/>
                <w:kern w:val="24"/>
                <w:sz w:val="24"/>
                <w:szCs w:val="24"/>
              </w:rPr>
              <w:t xml:space="preserve">razvijati logičko razmišljanje i zaključivanje, brzo i lako izvoditi složenije računske operacije, analizirati i sintetizirati, kao i donositi originalne ideje i rješenja </w:t>
            </w:r>
          </w:p>
          <w:p w14:paraId="528F2D4A">
            <w:pPr>
              <w:numPr>
                <w:ilvl w:val="0"/>
                <w:numId w:val="5"/>
              </w:numPr>
              <w:spacing w:after="0" w:line="240" w:lineRule="auto"/>
              <w:contextualSpacing/>
              <w:rPr>
                <w:rFonts w:ascii="Times New Roman" w:hAnsi="Times New Roman" w:cs="Times New Roman"/>
                <w:sz w:val="24"/>
                <w:szCs w:val="24"/>
              </w:rPr>
            </w:pPr>
            <w:r>
              <w:rPr>
                <w:rFonts w:ascii="Times New Roman" w:hAnsi="Times New Roman" w:cs="Times New Roman"/>
                <w:kern w:val="24"/>
                <w:sz w:val="24"/>
                <w:szCs w:val="24"/>
              </w:rPr>
              <w:t xml:space="preserve">poticati kreativnost, preciznost, sustavnost, apstraktno mišljenje i kritičko promišljanje </w:t>
            </w:r>
          </w:p>
          <w:p w14:paraId="59C94274">
            <w:pPr>
              <w:pStyle w:val="55"/>
              <w:numPr>
                <w:ilvl w:val="0"/>
                <w:numId w:val="5"/>
              </w:numPr>
              <w:rPr>
                <w:rFonts w:cs="Times New Roman"/>
              </w:rPr>
            </w:pPr>
            <w:r>
              <w:rPr>
                <w:rFonts w:eastAsia="Times New Roman" w:cs="Times New Roman"/>
                <w:kern w:val="24"/>
              </w:rPr>
              <w:t>otkriti iznadprosječne i darovite</w:t>
            </w:r>
          </w:p>
        </w:tc>
      </w:tr>
      <w:tr w14:paraId="530152F1">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078" w:hRule="atLeast"/>
        </w:trPr>
        <w:tc>
          <w:tcPr>
            <w:tcW w:w="3323" w:type="dxa"/>
            <w:tcBorders>
              <w:left w:val="single" w:color="FFFFFF" w:themeColor="background1" w:sz="4" w:space="0"/>
            </w:tcBorders>
            <w:shd w:val="clear" w:color="auto" w:fill="E97132" w:themeFill="accent2"/>
            <w:vAlign w:val="center"/>
          </w:tcPr>
          <w:p w14:paraId="45A5E4BC">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CILJANA SKUPINA</w:t>
            </w:r>
          </w:p>
        </w:tc>
        <w:tc>
          <w:tcPr>
            <w:tcW w:w="6949" w:type="dxa"/>
            <w:shd w:val="clear" w:color="auto" w:fill="F6C6AC" w:themeFill="accent2" w:themeFillTint="66"/>
            <w:noWrap/>
            <w:vAlign w:val="center"/>
          </w:tcPr>
          <w:p w14:paraId="0844D08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Skupina učenika 4. razreda koji pokazuju naznake darovitosti ili talentiranosti ili brzog savladavanja matematičkog gradiva 4. razreda.</w:t>
            </w:r>
          </w:p>
        </w:tc>
      </w:tr>
      <w:tr w14:paraId="0C0E5B48">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4122" w:hRule="atLeast"/>
        </w:trPr>
        <w:tc>
          <w:tcPr>
            <w:tcW w:w="3323" w:type="dxa"/>
            <w:tcBorders>
              <w:left w:val="single" w:color="FFFFFF" w:themeColor="background1" w:sz="4" w:space="0"/>
            </w:tcBorders>
            <w:shd w:val="clear" w:color="auto" w:fill="E97132" w:themeFill="accent2"/>
            <w:vAlign w:val="center"/>
          </w:tcPr>
          <w:p w14:paraId="74D7B759">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NAMJENA</w:t>
            </w:r>
          </w:p>
        </w:tc>
        <w:tc>
          <w:tcPr>
            <w:tcW w:w="6949" w:type="dxa"/>
            <w:shd w:val="clear" w:color="auto" w:fill="FAE2D5" w:themeFill="accent2" w:themeFillTint="33"/>
            <w:noWrap/>
            <w:vAlign w:val="center"/>
          </w:tcPr>
          <w:p w14:paraId="12A1BC55">
            <w:pPr>
              <w:numPr>
                <w:ilvl w:val="0"/>
                <w:numId w:val="6"/>
              </w:numPr>
              <w:spacing w:after="0" w:line="276" w:lineRule="auto"/>
              <w:rPr>
                <w:rFonts w:ascii="Times New Roman" w:hAnsi="Times New Roman" w:cs="Times New Roman"/>
                <w:sz w:val="24"/>
                <w:szCs w:val="24"/>
              </w:rPr>
            </w:pPr>
            <w:r>
              <w:rPr>
                <w:rFonts w:ascii="Times New Roman" w:hAnsi="Times New Roman" w:cs="Times New Roman"/>
                <w:sz w:val="24"/>
                <w:szCs w:val="24"/>
              </w:rPr>
              <w:t>rješavati postavljene zadatke savjesno, aktivno u suradničkom okružju</w:t>
            </w:r>
          </w:p>
          <w:p w14:paraId="61C2CB0A">
            <w:pPr>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primjena stečenih znanja u svakodnevnom životu i lakše razumijevanje pojava u životnom okruženju.</w:t>
            </w:r>
          </w:p>
          <w:p w14:paraId="08F42763">
            <w:pPr>
              <w:pStyle w:val="55"/>
              <w:rPr>
                <w:rFonts w:cs="Times New Roman"/>
              </w:rPr>
            </w:pPr>
            <w:r>
              <w:rPr>
                <w:rFonts w:cs="Times New Roman"/>
              </w:rPr>
              <w:t xml:space="preserve">      -     razvijati interes za sadržaje matematike</w:t>
            </w:r>
          </w:p>
          <w:p w14:paraId="1997B1E5">
            <w:pPr>
              <w:pStyle w:val="55"/>
              <w:rPr>
                <w:rFonts w:cs="Times New Roman"/>
              </w:rPr>
            </w:pPr>
            <w:r>
              <w:rPr>
                <w:rFonts w:cs="Times New Roman"/>
              </w:rPr>
              <w:t xml:space="preserve">      -     rješavanjem matematičkih zadataka razvijati logičko mišljenje</w:t>
            </w:r>
          </w:p>
          <w:p w14:paraId="6B90691E">
            <w:pPr>
              <w:numPr>
                <w:ilvl w:val="0"/>
                <w:numId w:val="7"/>
              </w:numPr>
              <w:spacing w:after="0" w:line="240" w:lineRule="auto"/>
              <w:contextualSpacing/>
              <w:rPr>
                <w:rFonts w:ascii="Times New Roman" w:hAnsi="Times New Roman" w:cs="Times New Roman"/>
                <w:sz w:val="24"/>
                <w:szCs w:val="24"/>
              </w:rPr>
            </w:pPr>
            <w:r>
              <w:rPr>
                <w:rFonts w:ascii="Times New Roman" w:hAnsi="Times New Roman" w:cs="Times New Roman"/>
                <w:kern w:val="24"/>
                <w:sz w:val="24"/>
                <w:szCs w:val="24"/>
              </w:rPr>
              <w:t xml:space="preserve">za darovite učenike koji s lakoćom svladavaju redovni program i koji pokazuju veći interes za matematiku te žele proširiti svoje znanje </w:t>
            </w:r>
          </w:p>
          <w:p w14:paraId="1E1D9651">
            <w:pPr>
              <w:numPr>
                <w:ilvl w:val="0"/>
                <w:numId w:val="8"/>
              </w:numPr>
              <w:spacing w:after="0" w:line="256" w:lineRule="auto"/>
              <w:contextualSpacing/>
              <w:rPr>
                <w:rFonts w:ascii="Times New Roman" w:hAnsi="Times New Roman" w:cs="Times New Roman"/>
                <w:sz w:val="24"/>
                <w:szCs w:val="24"/>
              </w:rPr>
            </w:pPr>
            <w:r>
              <w:rPr>
                <w:rFonts w:ascii="Times New Roman" w:hAnsi="Times New Roman" w:cs="Times New Roman"/>
                <w:kern w:val="24"/>
                <w:sz w:val="24"/>
                <w:szCs w:val="24"/>
              </w:rPr>
              <w:t xml:space="preserve">razvijati logičko mišljenje, sposobnost za samostalan rad, sustavnost, preciznost, konciznost u pisanom i usmenom izražavanju </w:t>
            </w:r>
          </w:p>
          <w:p w14:paraId="701C62FC">
            <w:pPr>
              <w:numPr>
                <w:ilvl w:val="0"/>
                <w:numId w:val="8"/>
              </w:numPr>
              <w:spacing w:after="0" w:line="240" w:lineRule="auto"/>
              <w:rPr>
                <w:rFonts w:ascii="Times New Roman" w:hAnsi="Times New Roman" w:cs="Times New Roman"/>
                <w:sz w:val="24"/>
                <w:szCs w:val="24"/>
              </w:rPr>
            </w:pPr>
            <w:r>
              <w:rPr>
                <w:rFonts w:ascii="Times New Roman" w:hAnsi="Times New Roman" w:cs="Times New Roman"/>
                <w:kern w:val="24"/>
                <w:sz w:val="24"/>
                <w:szCs w:val="24"/>
              </w:rPr>
              <w:t>poticati interes djece za širenje matematičkih znanja</w:t>
            </w:r>
          </w:p>
        </w:tc>
      </w:tr>
      <w:tr w14:paraId="00A98D72">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38" w:hRule="atLeast"/>
        </w:trPr>
        <w:tc>
          <w:tcPr>
            <w:tcW w:w="3323" w:type="dxa"/>
            <w:tcBorders>
              <w:left w:val="single" w:color="FFFFFF" w:themeColor="background1" w:sz="4" w:space="0"/>
            </w:tcBorders>
            <w:shd w:val="clear" w:color="auto" w:fill="E97132" w:themeFill="accent2"/>
            <w:vAlign w:val="center"/>
          </w:tcPr>
          <w:p w14:paraId="1DD084D8">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VREMENIK</w:t>
            </w:r>
          </w:p>
        </w:tc>
        <w:tc>
          <w:tcPr>
            <w:tcW w:w="6949" w:type="dxa"/>
            <w:shd w:val="clear" w:color="auto" w:fill="F6C6AC" w:themeFill="accent2" w:themeFillTint="66"/>
            <w:noWrap/>
            <w:vAlign w:val="center"/>
          </w:tcPr>
          <w:p w14:paraId="638501F9">
            <w:pPr>
              <w:spacing w:after="0" w:line="276" w:lineRule="auto"/>
              <w:rPr>
                <w:rFonts w:ascii="Times New Roman" w:hAnsi="Times New Roman" w:cs="Times New Roman"/>
                <w:sz w:val="24"/>
                <w:szCs w:val="24"/>
              </w:rPr>
            </w:pPr>
            <w:r>
              <w:rPr>
                <w:rFonts w:ascii="Times New Roman" w:hAnsi="Times New Roman" w:cs="Times New Roman"/>
                <w:sz w:val="24"/>
                <w:szCs w:val="24"/>
              </w:rPr>
              <w:t>1 sat tjedno, 35 sati godišnje</w:t>
            </w:r>
          </w:p>
        </w:tc>
      </w:tr>
      <w:tr w14:paraId="6D45FC35">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31" w:hRule="atLeast"/>
        </w:trPr>
        <w:tc>
          <w:tcPr>
            <w:tcW w:w="3323" w:type="dxa"/>
            <w:tcBorders>
              <w:left w:val="single" w:color="FFFFFF" w:themeColor="background1" w:sz="4" w:space="0"/>
            </w:tcBorders>
            <w:shd w:val="clear" w:color="auto" w:fill="E97132" w:themeFill="accent2"/>
            <w:vAlign w:val="center"/>
          </w:tcPr>
          <w:p w14:paraId="03A3F5AE">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TROŠKOVNIK (potreban materijal)</w:t>
            </w:r>
          </w:p>
        </w:tc>
        <w:tc>
          <w:tcPr>
            <w:tcW w:w="6949" w:type="dxa"/>
            <w:shd w:val="clear" w:color="auto" w:fill="FAE2D5" w:themeFill="accent2" w:themeFillTint="33"/>
            <w:noWrap/>
            <w:vAlign w:val="center"/>
          </w:tcPr>
          <w:p w14:paraId="4414CE95">
            <w:pPr>
              <w:numPr>
                <w:ilvl w:val="0"/>
                <w:numId w:val="8"/>
              </w:numPr>
              <w:spacing w:after="0" w:line="276" w:lineRule="auto"/>
              <w:rPr>
                <w:rFonts w:ascii="Times New Roman" w:hAnsi="Times New Roman" w:cs="Times New Roman"/>
                <w:sz w:val="24"/>
                <w:szCs w:val="24"/>
              </w:rPr>
            </w:pPr>
            <w:r>
              <w:rPr>
                <w:rFonts w:ascii="Times New Roman" w:hAnsi="Times New Roman" w:cs="Times New Roman"/>
                <w:sz w:val="24"/>
                <w:szCs w:val="24"/>
              </w:rPr>
              <w:t>zadatci za dodatnu nastavu, listići</w:t>
            </w:r>
          </w:p>
        </w:tc>
      </w:tr>
      <w:tr w14:paraId="7827E41A">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691" w:hRule="atLeast"/>
        </w:trPr>
        <w:tc>
          <w:tcPr>
            <w:tcW w:w="3323" w:type="dxa"/>
            <w:tcBorders>
              <w:left w:val="single" w:color="FFFFFF" w:themeColor="background1" w:sz="4" w:space="0"/>
              <w:bottom w:val="single" w:color="FFFFFF" w:themeColor="background1" w:sz="4" w:space="0"/>
            </w:tcBorders>
            <w:shd w:val="clear" w:color="auto" w:fill="E97132" w:themeFill="accent2"/>
            <w:vAlign w:val="center"/>
          </w:tcPr>
          <w:p w14:paraId="30E9622F">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NAČIN REALIZACIJE</w:t>
            </w:r>
          </w:p>
        </w:tc>
        <w:tc>
          <w:tcPr>
            <w:tcW w:w="6949" w:type="dxa"/>
            <w:shd w:val="clear" w:color="auto" w:fill="F6C6AC" w:themeFill="accent2" w:themeFillTint="66"/>
            <w:noWrap/>
            <w:vAlign w:val="center"/>
          </w:tcPr>
          <w:p w14:paraId="04687254">
            <w:pPr>
              <w:pStyle w:val="55"/>
              <w:numPr>
                <w:ilvl w:val="0"/>
                <w:numId w:val="8"/>
              </w:numPr>
              <w:rPr>
                <w:rFonts w:cs="Times New Roman"/>
                <w:i/>
                <w:iCs/>
              </w:rPr>
            </w:pPr>
            <w:r>
              <w:rPr>
                <w:rFonts w:cs="Times New Roman"/>
                <w:iCs/>
              </w:rPr>
              <w:t>razgovor, izlaganje, objašnjavanje, tumačenje, crtanje, demonstracija, rad s tekstom, pismeni rad, rad na računalu, rad kroz igru, matematičke mozgalice</w:t>
            </w:r>
          </w:p>
          <w:p w14:paraId="35F6BE68">
            <w:pPr>
              <w:pStyle w:val="55"/>
              <w:rPr>
                <w:rFonts w:cs="Times New Roman"/>
              </w:rPr>
            </w:pPr>
          </w:p>
          <w:p w14:paraId="55F376F8">
            <w:pPr>
              <w:numPr>
                <w:ilvl w:val="0"/>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t>rad u školi – individualni rad i rad u grupi</w:t>
            </w:r>
          </w:p>
        </w:tc>
      </w:tr>
    </w:tbl>
    <w:p w14:paraId="2D66BBBF">
      <w:pPr>
        <w:jc w:val="center"/>
        <w:rPr>
          <w:rFonts w:ascii="Times New Roman" w:hAnsi="Times New Roman" w:cs="Times New Roman"/>
          <w:sz w:val="24"/>
          <w:szCs w:val="24"/>
        </w:rPr>
      </w:pPr>
    </w:p>
    <w:p w14:paraId="593D636E">
      <w:pPr>
        <w:jc w:val="center"/>
        <w:rPr>
          <w:rFonts w:ascii="Times New Roman" w:hAnsi="Times New Roman" w:cs="Times New Roman"/>
          <w:sz w:val="24"/>
          <w:szCs w:val="24"/>
        </w:rPr>
      </w:pPr>
    </w:p>
    <w:tbl>
      <w:tblPr>
        <w:tblStyle w:val="89"/>
        <w:tblW w:w="10284" w:type="dxa"/>
        <w:tblInd w:w="-480"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3161"/>
        <w:gridCol w:w="7123"/>
      </w:tblGrid>
      <w:tr w14:paraId="1C6FE470">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c>
          <w:tcPr>
            <w:tcW w:w="3161" w:type="dxa"/>
            <w:tcBorders>
              <w:top w:val="single" w:color="FFFFFF" w:themeColor="background1" w:sz="4" w:space="0"/>
              <w:left w:val="single" w:color="FFFFFF" w:themeColor="background1" w:sz="4" w:space="0"/>
              <w:right w:val="nil"/>
              <w:insideV w:val="nil"/>
            </w:tcBorders>
            <w:shd w:val="clear" w:color="auto" w:fill="E97132" w:themeFill="accent2"/>
            <w:vAlign w:val="center"/>
          </w:tcPr>
          <w:p w14:paraId="231C5305">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NAZIV AKTIVNOSTI/</w:t>
            </w:r>
          </w:p>
          <w:p w14:paraId="10A9BB6A">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PROGRAMA/ PROJEKTA</w:t>
            </w:r>
          </w:p>
        </w:tc>
        <w:tc>
          <w:tcPr>
            <w:tcW w:w="7123" w:type="dxa"/>
            <w:tcBorders>
              <w:top w:val="single" w:color="FFFFFF" w:themeColor="background1" w:sz="4" w:space="0"/>
              <w:right w:val="single" w:color="FFFFFF" w:themeColor="background1" w:sz="4" w:space="0"/>
              <w:insideV w:val="nil"/>
            </w:tcBorders>
            <w:shd w:val="clear" w:color="auto" w:fill="E97132" w:themeFill="accent2"/>
            <w:vAlign w:val="center"/>
          </w:tcPr>
          <w:p w14:paraId="5A8787C1">
            <w:pPr>
              <w:pStyle w:val="4"/>
              <w:spacing w:after="0" w:line="240" w:lineRule="auto"/>
              <w:rPr>
                <w:b/>
                <w:bCs/>
                <w:color w:val="FFFFFF" w:themeColor="background1"/>
                <w14:textFill>
                  <w14:solidFill>
                    <w14:schemeClr w14:val="bg1"/>
                  </w14:solidFill>
                </w14:textFill>
              </w:rPr>
            </w:pPr>
            <w:bookmarkStart w:id="66" w:name="_Toc241133076"/>
            <w:r>
              <w:rPr>
                <w:b/>
                <w:bCs/>
                <w:color w:val="auto"/>
              </w:rPr>
              <w:t>Dodatna nastava iz Matematike</w:t>
            </w:r>
            <w:bookmarkEnd w:id="66"/>
          </w:p>
        </w:tc>
      </w:tr>
      <w:tr w14:paraId="42386516">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25" w:hRule="atLeast"/>
        </w:trPr>
        <w:tc>
          <w:tcPr>
            <w:tcW w:w="3161" w:type="dxa"/>
            <w:tcBorders>
              <w:left w:val="single" w:color="FFFFFF" w:themeColor="background1" w:sz="4" w:space="0"/>
            </w:tcBorders>
            <w:shd w:val="clear" w:color="auto" w:fill="E97132" w:themeFill="accent2"/>
            <w:vAlign w:val="center"/>
          </w:tcPr>
          <w:p w14:paraId="0B9B50B1">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NOSITELJI</w:t>
            </w:r>
          </w:p>
        </w:tc>
        <w:tc>
          <w:tcPr>
            <w:tcW w:w="7123" w:type="dxa"/>
            <w:shd w:val="clear" w:color="auto" w:fill="F6C6AC" w:themeFill="accent2" w:themeFillTint="66"/>
          </w:tcPr>
          <w:p w14:paraId="60734C06">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Učiteljica Matematike Luisa Radišić</w:t>
            </w:r>
          </w:p>
        </w:tc>
      </w:tr>
      <w:tr w14:paraId="76E0E061">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291" w:hRule="atLeast"/>
        </w:trPr>
        <w:tc>
          <w:tcPr>
            <w:tcW w:w="3161" w:type="dxa"/>
            <w:tcBorders>
              <w:left w:val="single" w:color="FFFFFF" w:themeColor="background1" w:sz="4" w:space="0"/>
            </w:tcBorders>
            <w:shd w:val="clear" w:color="auto" w:fill="E97132" w:themeFill="accent2"/>
            <w:vAlign w:val="center"/>
          </w:tcPr>
          <w:p w14:paraId="088ACDD8">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p>
          <w:p w14:paraId="50078A92">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CILJ</w:t>
            </w:r>
          </w:p>
          <w:p w14:paraId="4C5BD83B">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p>
          <w:p w14:paraId="7A833D6D">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p>
        </w:tc>
        <w:tc>
          <w:tcPr>
            <w:tcW w:w="7123" w:type="dxa"/>
            <w:shd w:val="clear" w:color="auto" w:fill="FAE2D5" w:themeFill="accent2" w:themeFillTint="33"/>
            <w:vAlign w:val="center"/>
          </w:tcPr>
          <w:p w14:paraId="17D87151">
            <w:pPr>
              <w:spacing w:after="0" w:line="240" w:lineRule="auto"/>
              <w:rPr>
                <w:rFonts w:ascii="Times New Roman" w:hAnsi="Times New Roman" w:cs="Times New Roman"/>
                <w:sz w:val="24"/>
                <w:szCs w:val="24"/>
              </w:rPr>
            </w:pPr>
            <w:r>
              <w:rPr>
                <w:rFonts w:ascii="Times New Roman" w:hAnsi="Times New Roman" w:cs="Times New Roman"/>
                <w:sz w:val="24"/>
                <w:szCs w:val="24"/>
              </w:rPr>
              <w:t>- proširivati i produbljivati znanje učenika koji s lakoćom svladavaju matematičke sadržaje</w:t>
            </w:r>
          </w:p>
          <w:p w14:paraId="657FE77F">
            <w:pPr>
              <w:spacing w:after="0" w:line="240" w:lineRule="auto"/>
              <w:rPr>
                <w:rFonts w:ascii="Times New Roman" w:hAnsi="Times New Roman" w:cs="Times New Roman"/>
                <w:sz w:val="24"/>
                <w:szCs w:val="24"/>
              </w:rPr>
            </w:pPr>
            <w:r>
              <w:rPr>
                <w:rFonts w:ascii="Times New Roman" w:hAnsi="Times New Roman" w:cs="Times New Roman"/>
                <w:sz w:val="24"/>
                <w:szCs w:val="24"/>
              </w:rPr>
              <w:t>- rješavanje složenijih matematičkih zadataka i izazova, sudjelovanje na natjecanjima</w:t>
            </w:r>
          </w:p>
        </w:tc>
      </w:tr>
      <w:tr w14:paraId="10AF516D">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c>
          <w:tcPr>
            <w:tcW w:w="3161" w:type="dxa"/>
            <w:tcBorders>
              <w:left w:val="single" w:color="FFFFFF" w:themeColor="background1" w:sz="4" w:space="0"/>
            </w:tcBorders>
            <w:shd w:val="clear" w:color="auto" w:fill="E97132" w:themeFill="accent2"/>
            <w:vAlign w:val="center"/>
          </w:tcPr>
          <w:p w14:paraId="2C0CE300">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NAMJENA</w:t>
            </w:r>
          </w:p>
          <w:p w14:paraId="056D30EC">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p>
          <w:p w14:paraId="48FA90DF">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p>
        </w:tc>
        <w:tc>
          <w:tcPr>
            <w:tcW w:w="7123" w:type="dxa"/>
            <w:shd w:val="clear" w:color="auto" w:fill="F6C6AC" w:themeFill="accent2" w:themeFillTint="66"/>
            <w:vAlign w:val="center"/>
          </w:tcPr>
          <w:p w14:paraId="4F948B42">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Učenici koji s lakoćom svladavaju nastavni plan i program matematike te pokazuju dodatan interes za nastavne sadržaje upućuju se na dodatnu nastavu iz matematike gdje im se omogućava usvajanje matematičkih znanja potrebnih za razumijevanje pojava i zakonitosti u prirodi i društvu, osposobljava ih za nastavak školovanja i primjenu usvojenog znanja u svakodnevnom životu, razvijaju sposobnosti izražavanja općih ideja matematičkim jezikom kao pojmovno i apstraktno mišljenje, te logičko zaključivanje.</w:t>
            </w:r>
          </w:p>
        </w:tc>
      </w:tr>
      <w:tr w14:paraId="0A393336">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89" w:hRule="atLeast"/>
        </w:trPr>
        <w:tc>
          <w:tcPr>
            <w:tcW w:w="3161" w:type="dxa"/>
            <w:tcBorders>
              <w:left w:val="single" w:color="FFFFFF" w:themeColor="background1" w:sz="4" w:space="0"/>
            </w:tcBorders>
            <w:shd w:val="clear" w:color="auto" w:fill="E97132" w:themeFill="accent2"/>
            <w:vAlign w:val="center"/>
          </w:tcPr>
          <w:p w14:paraId="30D36C09">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p>
          <w:p w14:paraId="39E459E8">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CILJANA SKUPINA</w:t>
            </w:r>
          </w:p>
          <w:p w14:paraId="0859DB72">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p>
          <w:p w14:paraId="7A4466CC">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p>
        </w:tc>
        <w:tc>
          <w:tcPr>
            <w:tcW w:w="7123" w:type="dxa"/>
            <w:shd w:val="clear" w:color="auto" w:fill="FAE2D5" w:themeFill="accent2" w:themeFillTint="33"/>
            <w:vAlign w:val="center"/>
          </w:tcPr>
          <w:p w14:paraId="2D289DC4">
            <w:pPr>
              <w:spacing w:after="200" w:line="240" w:lineRule="auto"/>
              <w:rPr>
                <w:rFonts w:ascii="Times New Roman" w:hAnsi="Times New Roman" w:cs="Times New Roman"/>
                <w:sz w:val="24"/>
                <w:szCs w:val="24"/>
              </w:rPr>
            </w:pPr>
            <w:r>
              <w:rPr>
                <w:rFonts w:ascii="Times New Roman" w:hAnsi="Times New Roman" w:cs="Times New Roman"/>
                <w:sz w:val="24"/>
                <w:szCs w:val="24"/>
              </w:rPr>
              <w:t>Učenici od 5. do 8. razreda</w:t>
            </w:r>
          </w:p>
        </w:tc>
      </w:tr>
      <w:tr w14:paraId="10406DB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63" w:hRule="atLeast"/>
        </w:trPr>
        <w:tc>
          <w:tcPr>
            <w:tcW w:w="3161" w:type="dxa"/>
            <w:tcBorders>
              <w:left w:val="single" w:color="FFFFFF" w:themeColor="background1" w:sz="4" w:space="0"/>
            </w:tcBorders>
            <w:shd w:val="clear" w:color="auto" w:fill="E97132" w:themeFill="accent2"/>
            <w:vAlign w:val="center"/>
          </w:tcPr>
          <w:p w14:paraId="4F6E4B46">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p>
          <w:p w14:paraId="554AA029">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VREMENIK</w:t>
            </w:r>
          </w:p>
          <w:p w14:paraId="2AEF15AB">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p>
        </w:tc>
        <w:tc>
          <w:tcPr>
            <w:tcW w:w="7123" w:type="dxa"/>
            <w:shd w:val="clear" w:color="auto" w:fill="F6C6AC" w:themeFill="accent2" w:themeFillTint="66"/>
            <w:vAlign w:val="center"/>
          </w:tcPr>
          <w:p w14:paraId="311F139E">
            <w:pPr>
              <w:spacing w:after="0" w:line="240" w:lineRule="auto"/>
              <w:rPr>
                <w:rFonts w:ascii="Times New Roman" w:hAnsi="Times New Roman" w:cs="Times New Roman"/>
                <w:sz w:val="24"/>
                <w:szCs w:val="24"/>
              </w:rPr>
            </w:pPr>
            <w:r>
              <w:rPr>
                <w:rFonts w:ascii="Times New Roman" w:hAnsi="Times New Roman" w:cs="Times New Roman"/>
                <w:sz w:val="24"/>
                <w:szCs w:val="24"/>
              </w:rPr>
              <w:t>2 sata tjedno, 70 sati godišnje</w:t>
            </w:r>
          </w:p>
        </w:tc>
      </w:tr>
      <w:tr w14:paraId="1EBFD960">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c>
          <w:tcPr>
            <w:tcW w:w="3161" w:type="dxa"/>
            <w:tcBorders>
              <w:left w:val="single" w:color="FFFFFF" w:themeColor="background1" w:sz="4" w:space="0"/>
            </w:tcBorders>
            <w:shd w:val="clear" w:color="auto" w:fill="E97132" w:themeFill="accent2"/>
            <w:vAlign w:val="center"/>
          </w:tcPr>
          <w:p w14:paraId="12BDCCBE">
            <w:pPr>
              <w:spacing w:after="0" w:line="240"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TROŠKOVNIK (potreban materijal)</w:t>
            </w:r>
          </w:p>
        </w:tc>
        <w:tc>
          <w:tcPr>
            <w:tcW w:w="7123" w:type="dxa"/>
            <w:shd w:val="clear" w:color="auto" w:fill="FAE2D5" w:themeFill="accent2" w:themeFillTint="33"/>
            <w:vAlign w:val="center"/>
          </w:tcPr>
          <w:p w14:paraId="16643E89">
            <w:pPr>
              <w:spacing w:after="0" w:line="240" w:lineRule="auto"/>
              <w:rPr>
                <w:rFonts w:ascii="Times New Roman" w:hAnsi="Times New Roman" w:cs="Times New Roman"/>
                <w:sz w:val="24"/>
                <w:szCs w:val="24"/>
              </w:rPr>
            </w:pPr>
            <w:r>
              <w:rPr>
                <w:rFonts w:ascii="Times New Roman" w:hAnsi="Times New Roman" w:cs="Times New Roman"/>
                <w:sz w:val="24"/>
                <w:szCs w:val="24"/>
              </w:rPr>
              <w:t>Potrošni materijal</w:t>
            </w:r>
          </w:p>
        </w:tc>
      </w:tr>
      <w:tr w14:paraId="6364C922">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2551" w:hRule="atLeast"/>
        </w:trPr>
        <w:tc>
          <w:tcPr>
            <w:tcW w:w="3161" w:type="dxa"/>
            <w:tcBorders>
              <w:left w:val="single" w:color="FFFFFF" w:themeColor="background1" w:sz="4" w:space="0"/>
              <w:bottom w:val="single" w:color="FFFFFF" w:themeColor="background1" w:sz="4" w:space="0"/>
            </w:tcBorders>
            <w:shd w:val="clear" w:color="auto" w:fill="E97132" w:themeFill="accent2"/>
            <w:vAlign w:val="center"/>
          </w:tcPr>
          <w:p w14:paraId="4102F5EA">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NAČIN REALIZACIJE</w:t>
            </w:r>
          </w:p>
        </w:tc>
        <w:tc>
          <w:tcPr>
            <w:tcW w:w="7123" w:type="dxa"/>
            <w:shd w:val="clear" w:color="auto" w:fill="F6C6AC" w:themeFill="accent2" w:themeFillTint="66"/>
            <w:vAlign w:val="center"/>
          </w:tcPr>
          <w:p w14:paraId="29A0FB22">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rješavanje težih, složenijih, pomno odabranih zadataka iz raznih zbirki namijenjenih darovitim učenicima, zadataka iz časopisa te zadataka s prošlih gradskih, županijskih i državnih natjecanja, -rješavanje zadataka iz zabavne matematike (matematičke križaljke, matematičke mozgalice...)</w:t>
            </w:r>
          </w:p>
          <w:p w14:paraId="1FCF1B20">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istraživački rad – promatranje, prikupljanje podataka</w:t>
            </w:r>
          </w:p>
          <w:p w14:paraId="675050F2">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rješavanje zadataka, usmeno izlaganje</w:t>
            </w:r>
          </w:p>
          <w:p w14:paraId="0F3E4835">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demonstracija, plakati, ppt, izložba te individualni i grupni rad</w:t>
            </w:r>
          </w:p>
        </w:tc>
      </w:tr>
    </w:tbl>
    <w:p w14:paraId="2C84F9D1">
      <w:pPr>
        <w:tabs>
          <w:tab w:val="left" w:pos="3948"/>
        </w:tabs>
        <w:jc w:val="center"/>
        <w:rPr>
          <w:rFonts w:ascii="Times New Roman" w:hAnsi="Times New Roman" w:cs="Times New Roman"/>
          <w:sz w:val="24"/>
          <w:szCs w:val="24"/>
        </w:rPr>
      </w:pPr>
    </w:p>
    <w:tbl>
      <w:tblPr>
        <w:tblStyle w:val="89"/>
        <w:tblW w:w="10230" w:type="dxa"/>
        <w:tblInd w:w="-456"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3823"/>
        <w:gridCol w:w="6407"/>
      </w:tblGrid>
      <w:tr w14:paraId="76F446B0">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04" w:hRule="atLeast"/>
        </w:trPr>
        <w:tc>
          <w:tcPr>
            <w:tcW w:w="3823" w:type="dxa"/>
            <w:tcBorders>
              <w:top w:val="single" w:color="FFFFFF" w:themeColor="background1" w:sz="4" w:space="0"/>
              <w:left w:val="single" w:color="FFFFFF" w:themeColor="background1" w:sz="4" w:space="0"/>
              <w:right w:val="nil"/>
              <w:insideV w:val="nil"/>
            </w:tcBorders>
            <w:shd w:val="clear" w:color="auto" w:fill="E97132" w:themeFill="accent2"/>
            <w:vAlign w:val="center"/>
          </w:tcPr>
          <w:p w14:paraId="04707FF3">
            <w:pPr>
              <w:widowControl w:val="0"/>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NAZIV AKTIVNOSTI/</w:t>
            </w:r>
          </w:p>
          <w:p w14:paraId="6AE94984">
            <w:pPr>
              <w:widowControl w:val="0"/>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PROGRAMA/PROJEKTA</w:t>
            </w:r>
          </w:p>
        </w:tc>
        <w:tc>
          <w:tcPr>
            <w:tcW w:w="6407" w:type="dxa"/>
            <w:tcBorders>
              <w:top w:val="single" w:color="FFFFFF" w:themeColor="background1" w:sz="4" w:space="0"/>
              <w:right w:val="single" w:color="FFFFFF" w:themeColor="background1" w:sz="4" w:space="0"/>
              <w:insideV w:val="nil"/>
            </w:tcBorders>
            <w:shd w:val="clear" w:color="auto" w:fill="E97132" w:themeFill="accent2"/>
            <w:vAlign w:val="center"/>
          </w:tcPr>
          <w:p w14:paraId="12B64EA8">
            <w:pPr>
              <w:pStyle w:val="4"/>
              <w:spacing w:after="0" w:line="240" w:lineRule="auto"/>
              <w:rPr>
                <w:b/>
                <w:bCs/>
                <w:color w:val="FFFFFF" w:themeColor="background1"/>
                <w:lang w:val="it-IT"/>
                <w14:textFill>
                  <w14:solidFill>
                    <w14:schemeClr w14:val="bg1"/>
                  </w14:solidFill>
                </w14:textFill>
              </w:rPr>
            </w:pPr>
            <w:bookmarkStart w:id="67" w:name="_Toc241133077"/>
            <w:r>
              <w:rPr>
                <w:b/>
                <w:bCs/>
                <w:color w:val="auto"/>
                <w:lang w:val="it-IT"/>
              </w:rPr>
              <w:t>Dodatna nastava iz Hrvatskog jezika</w:t>
            </w:r>
            <w:bookmarkEnd w:id="67"/>
          </w:p>
        </w:tc>
      </w:tr>
      <w:tr w14:paraId="411747AE">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54" w:hRule="atLeast"/>
        </w:trPr>
        <w:tc>
          <w:tcPr>
            <w:tcW w:w="3823" w:type="dxa"/>
            <w:tcBorders>
              <w:left w:val="single" w:color="FFFFFF" w:themeColor="background1" w:sz="4" w:space="0"/>
            </w:tcBorders>
            <w:shd w:val="clear" w:color="auto" w:fill="E97132" w:themeFill="accent2"/>
            <w:vAlign w:val="center"/>
          </w:tcPr>
          <w:p w14:paraId="1448CEF8">
            <w:pPr>
              <w:widowControl w:val="0"/>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NOSITELJI</w:t>
            </w:r>
          </w:p>
        </w:tc>
        <w:tc>
          <w:tcPr>
            <w:tcW w:w="6407" w:type="dxa"/>
            <w:shd w:val="clear" w:color="auto" w:fill="F6C6AC" w:themeFill="accent2" w:themeFillTint="66"/>
            <w:vAlign w:val="center"/>
          </w:tcPr>
          <w:p w14:paraId="4838AB7A">
            <w:pPr>
              <w:widowControl w:val="0"/>
              <w:spacing w:after="0" w:line="276" w:lineRule="auto"/>
              <w:rPr>
                <w:rFonts w:ascii="Times New Roman" w:hAnsi="Times New Roman" w:cs="Times New Roman"/>
                <w:sz w:val="24"/>
                <w:szCs w:val="24"/>
              </w:rPr>
            </w:pPr>
            <w:r>
              <w:rPr>
                <w:rFonts w:ascii="Times New Roman" w:hAnsi="Times New Roman" w:cs="Times New Roman"/>
                <w:sz w:val="24"/>
                <w:szCs w:val="24"/>
              </w:rPr>
              <w:t>Učiteljica Ida Radojević</w:t>
            </w:r>
          </w:p>
        </w:tc>
      </w:tr>
      <w:tr w14:paraId="0643CB0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04" w:hRule="atLeast"/>
        </w:trPr>
        <w:tc>
          <w:tcPr>
            <w:tcW w:w="3823" w:type="dxa"/>
            <w:tcBorders>
              <w:left w:val="single" w:color="FFFFFF" w:themeColor="background1" w:sz="4" w:space="0"/>
            </w:tcBorders>
            <w:shd w:val="clear" w:color="auto" w:fill="E97132" w:themeFill="accent2"/>
            <w:vAlign w:val="center"/>
          </w:tcPr>
          <w:p w14:paraId="3525A851">
            <w:pPr>
              <w:widowControl w:val="0"/>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CILJ</w:t>
            </w:r>
          </w:p>
        </w:tc>
        <w:tc>
          <w:tcPr>
            <w:tcW w:w="6407" w:type="dxa"/>
            <w:shd w:val="clear" w:color="auto" w:fill="FAE2D5" w:themeFill="accent2" w:themeFillTint="33"/>
            <w:vAlign w:val="center"/>
          </w:tcPr>
          <w:p w14:paraId="00B6F78F">
            <w:pPr>
              <w:widowControl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Učenici će osvijestiti bogatstvo hrvatskog jezika i važnost učenja istoga; usvajat će i primjenjivati hrvatski jezični standard; povezati fonetska, pravopisna i gramatička znanja; razvijati kreativno i logičko mišljenje te se pripremati za školsko natjecanje iz Hrvatskog jezika.</w:t>
            </w:r>
          </w:p>
        </w:tc>
      </w:tr>
      <w:tr w14:paraId="481D10F1">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33" w:hRule="atLeast"/>
        </w:trPr>
        <w:tc>
          <w:tcPr>
            <w:tcW w:w="3823" w:type="dxa"/>
            <w:tcBorders>
              <w:left w:val="single" w:color="FFFFFF" w:themeColor="background1" w:sz="4" w:space="0"/>
            </w:tcBorders>
            <w:shd w:val="clear" w:color="auto" w:fill="E97132" w:themeFill="accent2"/>
            <w:vAlign w:val="center"/>
          </w:tcPr>
          <w:p w14:paraId="71D13146">
            <w:pPr>
              <w:widowControl w:val="0"/>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CILJANA SKUPINA</w:t>
            </w:r>
          </w:p>
        </w:tc>
        <w:tc>
          <w:tcPr>
            <w:tcW w:w="6407" w:type="dxa"/>
            <w:shd w:val="clear" w:color="auto" w:fill="F6C6AC" w:themeFill="accent2" w:themeFillTint="66"/>
            <w:vAlign w:val="center"/>
          </w:tcPr>
          <w:p w14:paraId="015C2C53">
            <w:pPr>
              <w:widowControl w:val="0"/>
              <w:spacing w:after="0" w:line="276" w:lineRule="auto"/>
              <w:rPr>
                <w:rFonts w:ascii="Times New Roman" w:hAnsi="Times New Roman" w:cs="Times New Roman"/>
                <w:sz w:val="24"/>
                <w:szCs w:val="24"/>
              </w:rPr>
            </w:pPr>
            <w:r>
              <w:rPr>
                <w:rFonts w:ascii="Times New Roman" w:hAnsi="Times New Roman" w:cs="Times New Roman"/>
                <w:sz w:val="24"/>
                <w:szCs w:val="24"/>
              </w:rPr>
              <w:t>Učenici 7. i 8. razreda</w:t>
            </w:r>
          </w:p>
        </w:tc>
      </w:tr>
      <w:tr w14:paraId="18720638">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46" w:hRule="atLeast"/>
        </w:trPr>
        <w:tc>
          <w:tcPr>
            <w:tcW w:w="3823" w:type="dxa"/>
            <w:tcBorders>
              <w:left w:val="single" w:color="FFFFFF" w:themeColor="background1" w:sz="4" w:space="0"/>
            </w:tcBorders>
            <w:shd w:val="clear" w:color="auto" w:fill="E97132" w:themeFill="accent2"/>
            <w:vAlign w:val="center"/>
          </w:tcPr>
          <w:p w14:paraId="1E1FCE83">
            <w:pPr>
              <w:widowControl w:val="0"/>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NAMJENA</w:t>
            </w:r>
          </w:p>
        </w:tc>
        <w:tc>
          <w:tcPr>
            <w:tcW w:w="6407" w:type="dxa"/>
            <w:shd w:val="clear" w:color="auto" w:fill="FAE2D5" w:themeFill="accent2" w:themeFillTint="33"/>
            <w:vAlign w:val="center"/>
          </w:tcPr>
          <w:p w14:paraId="4542382E">
            <w:pPr>
              <w:widowControl w:val="0"/>
              <w:spacing w:after="0" w:line="276" w:lineRule="auto"/>
              <w:rPr>
                <w:rFonts w:ascii="Times New Roman" w:hAnsi="Times New Roman" w:cs="Times New Roman"/>
                <w:sz w:val="24"/>
                <w:szCs w:val="24"/>
              </w:rPr>
            </w:pPr>
            <w:r>
              <w:rPr>
                <w:rFonts w:ascii="Times New Roman" w:hAnsi="Times New Roman" w:cs="Times New Roman"/>
                <w:sz w:val="24"/>
                <w:szCs w:val="24"/>
              </w:rPr>
              <w:t>Učenicima koji žele ovladati hrvatskim standardnim jezikom na dodatnoj razini osnovnoškolskog obrazovanja</w:t>
            </w:r>
          </w:p>
        </w:tc>
      </w:tr>
      <w:tr w14:paraId="55408826">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31" w:hRule="atLeast"/>
        </w:trPr>
        <w:tc>
          <w:tcPr>
            <w:tcW w:w="3823" w:type="dxa"/>
            <w:tcBorders>
              <w:left w:val="single" w:color="FFFFFF" w:themeColor="background1" w:sz="4" w:space="0"/>
            </w:tcBorders>
            <w:shd w:val="clear" w:color="auto" w:fill="E97132" w:themeFill="accent2"/>
            <w:vAlign w:val="center"/>
          </w:tcPr>
          <w:p w14:paraId="69654D16">
            <w:pPr>
              <w:widowControl w:val="0"/>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VREMENIK</w:t>
            </w:r>
          </w:p>
        </w:tc>
        <w:tc>
          <w:tcPr>
            <w:tcW w:w="6407" w:type="dxa"/>
            <w:shd w:val="clear" w:color="auto" w:fill="F6C6AC" w:themeFill="accent2" w:themeFillTint="66"/>
            <w:vAlign w:val="center"/>
          </w:tcPr>
          <w:p w14:paraId="6E4B2E6A">
            <w:pPr>
              <w:widowControl w:val="0"/>
              <w:spacing w:after="0" w:line="276" w:lineRule="auto"/>
              <w:rPr>
                <w:rFonts w:ascii="Times New Roman" w:hAnsi="Times New Roman" w:cs="Times New Roman"/>
                <w:sz w:val="24"/>
                <w:szCs w:val="24"/>
              </w:rPr>
            </w:pPr>
            <w:r>
              <w:rPr>
                <w:rFonts w:ascii="Times New Roman" w:hAnsi="Times New Roman" w:cs="Times New Roman"/>
                <w:sz w:val="24"/>
                <w:szCs w:val="24"/>
              </w:rPr>
              <w:t>Jedan školski sat tjedno tijekom nastavne godine, ukupno 35 sati</w:t>
            </w:r>
          </w:p>
        </w:tc>
      </w:tr>
      <w:tr w14:paraId="616BFE20">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04" w:hRule="atLeast"/>
        </w:trPr>
        <w:tc>
          <w:tcPr>
            <w:tcW w:w="3823" w:type="dxa"/>
            <w:tcBorders>
              <w:left w:val="single" w:color="FFFFFF" w:themeColor="background1" w:sz="4" w:space="0"/>
            </w:tcBorders>
            <w:shd w:val="clear" w:color="auto" w:fill="E97132" w:themeFill="accent2"/>
            <w:vAlign w:val="center"/>
          </w:tcPr>
          <w:p w14:paraId="27B40C86">
            <w:pPr>
              <w:widowControl w:val="0"/>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TROŠKOVNIK (potreban materijal)</w:t>
            </w:r>
          </w:p>
        </w:tc>
        <w:tc>
          <w:tcPr>
            <w:tcW w:w="6407" w:type="dxa"/>
            <w:shd w:val="clear" w:color="auto" w:fill="FAE2D5" w:themeFill="accent2" w:themeFillTint="33"/>
            <w:vAlign w:val="center"/>
          </w:tcPr>
          <w:p w14:paraId="415127AD">
            <w:pPr>
              <w:widowControl w:val="0"/>
              <w:spacing w:after="0" w:line="276" w:lineRule="auto"/>
              <w:rPr>
                <w:rFonts w:ascii="Times New Roman" w:hAnsi="Times New Roman" w:cs="Times New Roman"/>
                <w:sz w:val="24"/>
                <w:szCs w:val="24"/>
              </w:rPr>
            </w:pPr>
            <w:r>
              <w:rPr>
                <w:rFonts w:ascii="Times New Roman" w:hAnsi="Times New Roman" w:cs="Times New Roman"/>
                <w:sz w:val="24"/>
                <w:szCs w:val="24"/>
              </w:rPr>
              <w:t>Udžbenici iz hrvatskog jezika, Hrvatski jezični savjetnik, Hrvatska gramatika, Rječnik hrvatskoga jezika, Rječnik stranih riječi, Hrvatski pravopis, internetske stranice koje se bave hrvatskim jezikom; radni listići, računalo, fotokopirni aparat, pisač, eventualni trošak odlaska na Županijsko natjecanje iz hrvatskoga jezika.</w:t>
            </w:r>
          </w:p>
        </w:tc>
      </w:tr>
      <w:tr w14:paraId="29A675B3">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04" w:hRule="atLeast"/>
        </w:trPr>
        <w:tc>
          <w:tcPr>
            <w:tcW w:w="3823" w:type="dxa"/>
            <w:tcBorders>
              <w:left w:val="single" w:color="FFFFFF" w:themeColor="background1" w:sz="4" w:space="0"/>
              <w:bottom w:val="single" w:color="FFFFFF" w:themeColor="background1" w:sz="4" w:space="0"/>
            </w:tcBorders>
            <w:shd w:val="clear" w:color="auto" w:fill="E97132" w:themeFill="accent2"/>
            <w:vAlign w:val="center"/>
          </w:tcPr>
          <w:p w14:paraId="0700E925">
            <w:pPr>
              <w:widowControl w:val="0"/>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NAČIN REALIZACIJE</w:t>
            </w:r>
          </w:p>
        </w:tc>
        <w:tc>
          <w:tcPr>
            <w:tcW w:w="6407" w:type="dxa"/>
            <w:shd w:val="clear" w:color="auto" w:fill="F6C6AC" w:themeFill="accent2" w:themeFillTint="66"/>
            <w:vAlign w:val="center"/>
          </w:tcPr>
          <w:p w14:paraId="48FCE9E9">
            <w:pPr>
              <w:widowControl w:val="0"/>
              <w:spacing w:after="0" w:line="276" w:lineRule="auto"/>
              <w:rPr>
                <w:rFonts w:ascii="Times New Roman" w:hAnsi="Times New Roman" w:cs="Times New Roman"/>
                <w:sz w:val="24"/>
                <w:szCs w:val="24"/>
              </w:rPr>
            </w:pPr>
            <w:r>
              <w:rPr>
                <w:rFonts w:ascii="Times New Roman" w:hAnsi="Times New Roman" w:cs="Times New Roman"/>
                <w:sz w:val="24"/>
                <w:szCs w:val="24"/>
              </w:rPr>
              <w:t>Rješavanje zadataka sa školskih, županijskih i državnih natjecanja: grupni rad; individualni rad; frontalni rad; razgovor; suradničko učenje. Pomoć pri uređenju učionice i odabiru kreativnih nastavnih sadržaja i metoda.</w:t>
            </w:r>
          </w:p>
        </w:tc>
      </w:tr>
    </w:tbl>
    <w:p w14:paraId="71FE16A3">
      <w:pPr>
        <w:jc w:val="center"/>
        <w:rPr>
          <w:rFonts w:ascii="Times New Roman" w:hAnsi="Times New Roman" w:cs="Times New Roman"/>
          <w:sz w:val="24"/>
          <w:szCs w:val="24"/>
        </w:rPr>
      </w:pPr>
    </w:p>
    <w:p w14:paraId="3BB75769">
      <w:pPr>
        <w:jc w:val="center"/>
        <w:rPr>
          <w:rFonts w:ascii="Times New Roman" w:hAnsi="Times New Roman" w:cs="Times New Roman"/>
          <w:sz w:val="24"/>
          <w:szCs w:val="24"/>
        </w:rPr>
      </w:pPr>
    </w:p>
    <w:tbl>
      <w:tblPr>
        <w:tblStyle w:val="89"/>
        <w:tblW w:w="10152" w:type="dxa"/>
        <w:tblInd w:w="-444"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4703"/>
        <w:gridCol w:w="5449"/>
      </w:tblGrid>
      <w:tr w14:paraId="6947468D">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06" w:hRule="atLeast"/>
        </w:trPr>
        <w:tc>
          <w:tcPr>
            <w:tcW w:w="4703" w:type="dxa"/>
            <w:tcBorders>
              <w:top w:val="single" w:color="FFFFFF" w:themeColor="background1" w:sz="4" w:space="0"/>
              <w:left w:val="single" w:color="FFFFFF" w:themeColor="background1" w:sz="4" w:space="0"/>
              <w:right w:val="nil"/>
              <w:insideV w:val="nil"/>
            </w:tcBorders>
            <w:shd w:val="clear" w:color="auto" w:fill="E97132" w:themeFill="accent2"/>
            <w:vAlign w:val="center"/>
          </w:tcPr>
          <w:p w14:paraId="03A13C14">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NAZIV AKTIVNOSTI/ PROGRAMA/PROJEKTA</w:t>
            </w:r>
          </w:p>
        </w:tc>
        <w:tc>
          <w:tcPr>
            <w:tcW w:w="5449" w:type="dxa"/>
            <w:tcBorders>
              <w:top w:val="single" w:color="FFFFFF" w:themeColor="background1" w:sz="4" w:space="0"/>
              <w:right w:val="single" w:color="FFFFFF" w:themeColor="background1" w:sz="4" w:space="0"/>
              <w:insideV w:val="nil"/>
            </w:tcBorders>
            <w:shd w:val="clear" w:color="auto" w:fill="E97132" w:themeFill="accent2"/>
            <w:vAlign w:val="center"/>
          </w:tcPr>
          <w:p w14:paraId="5B8A7214">
            <w:pPr>
              <w:pStyle w:val="4"/>
              <w:spacing w:after="0" w:line="240" w:lineRule="auto"/>
              <w:rPr>
                <w:b/>
                <w:bCs/>
                <w:color w:val="FFFFFF" w:themeColor="background1"/>
                <w14:textFill>
                  <w14:solidFill>
                    <w14:schemeClr w14:val="bg1"/>
                  </w14:solidFill>
                </w14:textFill>
              </w:rPr>
            </w:pPr>
            <w:bookmarkStart w:id="68" w:name="_Toc241133078"/>
            <w:r>
              <w:rPr>
                <w:b/>
                <w:bCs/>
                <w:color w:val="auto"/>
              </w:rPr>
              <w:t>Dodatna nastava iz Fizike</w:t>
            </w:r>
            <w:bookmarkEnd w:id="68"/>
          </w:p>
        </w:tc>
      </w:tr>
      <w:tr w14:paraId="3BF60C88">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23" w:hRule="atLeast"/>
        </w:trPr>
        <w:tc>
          <w:tcPr>
            <w:tcW w:w="4703" w:type="dxa"/>
            <w:tcBorders>
              <w:left w:val="single" w:color="FFFFFF" w:themeColor="background1" w:sz="4" w:space="0"/>
            </w:tcBorders>
            <w:shd w:val="clear" w:color="auto" w:fill="E97132" w:themeFill="accent2"/>
            <w:vAlign w:val="center"/>
          </w:tcPr>
          <w:p w14:paraId="6E6A6E87">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NOSITELJI</w:t>
            </w:r>
          </w:p>
        </w:tc>
        <w:tc>
          <w:tcPr>
            <w:tcW w:w="5449" w:type="dxa"/>
            <w:shd w:val="clear" w:color="auto" w:fill="F6C6AC" w:themeFill="accent2" w:themeFillTint="66"/>
            <w:vAlign w:val="center"/>
          </w:tcPr>
          <w:p w14:paraId="041F330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Eugen Rožić (učitelj fizike)</w:t>
            </w:r>
          </w:p>
        </w:tc>
      </w:tr>
      <w:tr w14:paraId="5C5C5D30">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68" w:hRule="atLeast"/>
        </w:trPr>
        <w:tc>
          <w:tcPr>
            <w:tcW w:w="4703" w:type="dxa"/>
            <w:tcBorders>
              <w:left w:val="single" w:color="FFFFFF" w:themeColor="background1" w:sz="4" w:space="0"/>
            </w:tcBorders>
            <w:shd w:val="clear" w:color="auto" w:fill="E97132" w:themeFill="accent2"/>
            <w:vAlign w:val="center"/>
          </w:tcPr>
          <w:p w14:paraId="694B8795">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CILJ</w:t>
            </w:r>
          </w:p>
        </w:tc>
        <w:tc>
          <w:tcPr>
            <w:tcW w:w="5449" w:type="dxa"/>
            <w:shd w:val="clear" w:color="auto" w:fill="FAE2D5" w:themeFill="accent2" w:themeFillTint="33"/>
            <w:vAlign w:val="center"/>
          </w:tcPr>
          <w:p w14:paraId="119D589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Omogućiti učenicima šire znanje i dublje razumijevanje gradiva predmeta Fizika.</w:t>
            </w:r>
          </w:p>
        </w:tc>
      </w:tr>
      <w:tr w14:paraId="2AE21D1E">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2675" w:hRule="atLeast"/>
        </w:trPr>
        <w:tc>
          <w:tcPr>
            <w:tcW w:w="4703" w:type="dxa"/>
            <w:tcBorders>
              <w:left w:val="single" w:color="FFFFFF" w:themeColor="background1" w:sz="4" w:space="0"/>
            </w:tcBorders>
            <w:shd w:val="clear" w:color="auto" w:fill="E97132" w:themeFill="accent2"/>
            <w:vAlign w:val="center"/>
          </w:tcPr>
          <w:p w14:paraId="5E6FED73">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NAMJENA</w:t>
            </w:r>
          </w:p>
        </w:tc>
        <w:tc>
          <w:tcPr>
            <w:tcW w:w="5449" w:type="dxa"/>
            <w:shd w:val="clear" w:color="auto" w:fill="F6C6AC" w:themeFill="accent2" w:themeFillTint="66"/>
            <w:vAlign w:val="center"/>
          </w:tcPr>
          <w:p w14:paraId="06F54E0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Ovom aktivnošću učenicima koji s lakoćom ostvaruju propisane ishode predmeta i pokazuju interes za sadržaje predmeta nudi se mogućnost za obrađivanje dodatnih tema iz područja fizike, onih koje nisu obuhvaćene propisanim kurikulom, odnosno detaljnijim, dubljim i širim obrađivanjem tema iz propisanog kurikula.</w:t>
            </w:r>
          </w:p>
          <w:p w14:paraId="0BBE9EE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Također, ovom aktivnošću učenicima se nudi pomoć u pripremi za prisustvovanje natjecanjima iz područja predmeta Fizika.</w:t>
            </w:r>
          </w:p>
        </w:tc>
      </w:tr>
      <w:tr w14:paraId="2957A714">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69" w:hRule="atLeast"/>
        </w:trPr>
        <w:tc>
          <w:tcPr>
            <w:tcW w:w="4703" w:type="dxa"/>
            <w:tcBorders>
              <w:left w:val="single" w:color="FFFFFF" w:themeColor="background1" w:sz="4" w:space="0"/>
            </w:tcBorders>
            <w:shd w:val="clear" w:color="auto" w:fill="E97132" w:themeFill="accent2"/>
            <w:vAlign w:val="center"/>
          </w:tcPr>
          <w:p w14:paraId="3F83D9A5">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CILJANA SKUPINA</w:t>
            </w:r>
          </w:p>
        </w:tc>
        <w:tc>
          <w:tcPr>
            <w:tcW w:w="5449" w:type="dxa"/>
            <w:shd w:val="clear" w:color="auto" w:fill="FAE2D5" w:themeFill="accent2" w:themeFillTint="33"/>
            <w:vAlign w:val="center"/>
          </w:tcPr>
          <w:p w14:paraId="40416F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Učenici 7. i 8. razreda</w:t>
            </w:r>
          </w:p>
        </w:tc>
      </w:tr>
      <w:tr w14:paraId="648C8314">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50" w:hRule="atLeast"/>
        </w:trPr>
        <w:tc>
          <w:tcPr>
            <w:tcW w:w="4703" w:type="dxa"/>
            <w:tcBorders>
              <w:left w:val="single" w:color="FFFFFF" w:themeColor="background1" w:sz="4" w:space="0"/>
            </w:tcBorders>
            <w:shd w:val="clear" w:color="auto" w:fill="E97132" w:themeFill="accent2"/>
            <w:vAlign w:val="center"/>
          </w:tcPr>
          <w:p w14:paraId="22B17665">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VREMENIK</w:t>
            </w:r>
          </w:p>
        </w:tc>
        <w:tc>
          <w:tcPr>
            <w:tcW w:w="5449" w:type="dxa"/>
            <w:shd w:val="clear" w:color="auto" w:fill="F6C6AC" w:themeFill="accent2" w:themeFillTint="66"/>
            <w:vAlign w:val="center"/>
          </w:tcPr>
          <w:p w14:paraId="0D17C9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sat tjedno, 33 sata godišnje</w:t>
            </w:r>
          </w:p>
        </w:tc>
      </w:tr>
      <w:tr w14:paraId="3CF7421F">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47" w:hRule="atLeast"/>
        </w:trPr>
        <w:tc>
          <w:tcPr>
            <w:tcW w:w="4703" w:type="dxa"/>
            <w:tcBorders>
              <w:left w:val="single" w:color="FFFFFF" w:themeColor="background1" w:sz="4" w:space="0"/>
            </w:tcBorders>
            <w:shd w:val="clear" w:color="auto" w:fill="E97132" w:themeFill="accent2"/>
            <w:vAlign w:val="center"/>
          </w:tcPr>
          <w:p w14:paraId="7D8D9305">
            <w:pPr>
              <w:spacing w:after="0" w:line="240"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TROŠKOVNIK (potreban materijal)</w:t>
            </w:r>
          </w:p>
        </w:tc>
        <w:tc>
          <w:tcPr>
            <w:tcW w:w="5449" w:type="dxa"/>
            <w:shd w:val="clear" w:color="auto" w:fill="FAE2D5" w:themeFill="accent2" w:themeFillTint="33"/>
            <w:vAlign w:val="center"/>
          </w:tcPr>
          <w:p w14:paraId="3B4E113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Potrošni materijal (papiri, flomasteri)</w:t>
            </w:r>
          </w:p>
        </w:tc>
      </w:tr>
      <w:tr w14:paraId="555EAB65">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3277" w:hRule="atLeast"/>
        </w:trPr>
        <w:tc>
          <w:tcPr>
            <w:tcW w:w="4703" w:type="dxa"/>
            <w:tcBorders>
              <w:left w:val="single" w:color="FFFFFF" w:themeColor="background1" w:sz="4" w:space="0"/>
              <w:bottom w:val="single" w:color="FFFFFF" w:themeColor="background1" w:sz="4" w:space="0"/>
            </w:tcBorders>
            <w:shd w:val="clear" w:color="auto" w:fill="E97132" w:themeFill="accent2"/>
            <w:vAlign w:val="center"/>
          </w:tcPr>
          <w:p w14:paraId="74B0829D">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NAČIN REALIZACIJE</w:t>
            </w:r>
          </w:p>
        </w:tc>
        <w:tc>
          <w:tcPr>
            <w:tcW w:w="5449" w:type="dxa"/>
            <w:shd w:val="clear" w:color="auto" w:fill="F6C6AC" w:themeFill="accent2" w:themeFillTint="66"/>
            <w:vAlign w:val="center"/>
          </w:tcPr>
          <w:p w14:paraId="328FBBB2">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Grupni razgovor o temama koje interesiraju polaznike aktivnosti, na njihovu vlastitu inicijativu, odnosno izraz interesa, uz frontalno objašnjavanje i demonstracije.</w:t>
            </w:r>
          </w:p>
          <w:p w14:paraId="4F205C7A">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Izrada samostalnih učeničkih radova (plakata, prezentacija) na napredne teme vlastitog interesa iz područja predmeta.</w:t>
            </w:r>
          </w:p>
          <w:p w14:paraId="278892BB">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Individualan ili grupni eksperimentalni rad u vezi s obrađenim dodatnim temama ili na naprednoj razini tema obrađenih u redovnoj nastavi.</w:t>
            </w:r>
          </w:p>
          <w:p w14:paraId="3D71E4AE">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Zadavanje zadataka za individualni rad s ciljem pripreme za natjecanja, uz objašnjenje rješenja zadataka frontalno ili kroz grupni ili individualni razgovor.</w:t>
            </w:r>
          </w:p>
        </w:tc>
      </w:tr>
    </w:tbl>
    <w:p w14:paraId="2BE226C5">
      <w:pPr>
        <w:jc w:val="center"/>
        <w:rPr>
          <w:rFonts w:ascii="Times New Roman" w:hAnsi="Times New Roman" w:cs="Times New Roman"/>
          <w:sz w:val="24"/>
          <w:szCs w:val="24"/>
        </w:rPr>
      </w:pPr>
    </w:p>
    <w:p w14:paraId="1DF62EAE">
      <w:pPr>
        <w:rPr>
          <w:rFonts w:ascii="Times New Roman" w:hAnsi="Times New Roman" w:cs="Times New Roman"/>
          <w:sz w:val="40"/>
          <w:szCs w:val="40"/>
        </w:rPr>
      </w:pPr>
    </w:p>
    <w:p w14:paraId="08699E42">
      <w:pPr>
        <w:rPr>
          <w:rFonts w:ascii="Times New Roman" w:hAnsi="Times New Roman" w:cs="Times New Roman"/>
          <w:sz w:val="40"/>
          <w:szCs w:val="40"/>
        </w:rPr>
      </w:pPr>
    </w:p>
    <w:p w14:paraId="56E903AC">
      <w:pPr>
        <w:pStyle w:val="2"/>
        <w:jc w:val="center"/>
        <w:rPr>
          <w:rFonts w:ascii="Times New Roman" w:hAnsi="Times New Roman" w:cs="Times New Roman"/>
        </w:rPr>
      </w:pPr>
    </w:p>
    <w:p w14:paraId="443EB214"/>
    <w:p w14:paraId="344285E1"/>
    <w:p w14:paraId="7716CFB1"/>
    <w:p w14:paraId="412ABA07"/>
    <w:p w14:paraId="1F2F7AC8">
      <w:pPr>
        <w:pStyle w:val="2"/>
        <w:jc w:val="center"/>
        <w:rPr>
          <w:rFonts w:ascii="Times New Roman" w:hAnsi="Times New Roman" w:cs="Times New Roman"/>
        </w:rPr>
      </w:pPr>
      <w:bookmarkStart w:id="69" w:name="_Toc241133079"/>
      <w:r>
        <w:rPr>
          <w:rFonts w:ascii="Times New Roman" w:hAnsi="Times New Roman" w:cs="Times New Roman"/>
        </w:rPr>
        <w:t>PLAN DOPUNSKE NASTAVE U ŠKOLSKOJ GODINI 2026./2027.</w:t>
      </w:r>
      <w:bookmarkEnd w:id="69"/>
    </w:p>
    <w:p w14:paraId="7B861522">
      <w:pPr>
        <w:pStyle w:val="3"/>
        <w:rPr>
          <w:lang w:val="it-IT"/>
        </w:rPr>
      </w:pPr>
      <w:bookmarkStart w:id="70" w:name="_Toc241133080"/>
      <w:r>
        <w:rPr>
          <w:lang w:val="it-IT"/>
        </w:rPr>
        <w:t>DOPUNSKA NASTAVA</w:t>
      </w:r>
      <w:bookmarkEnd w:id="70"/>
    </w:p>
    <w:p w14:paraId="61E5A852">
      <w:pPr>
        <w:rPr>
          <w:lang w:val="it-IT"/>
        </w:rPr>
      </w:pPr>
    </w:p>
    <w:p w14:paraId="42772C14">
      <w:pPr>
        <w:rPr>
          <w:lang w:val="it-IT"/>
        </w:rPr>
      </w:pPr>
    </w:p>
    <w:tbl>
      <w:tblPr>
        <w:tblStyle w:val="56"/>
        <w:tblpPr w:leftFromText="180" w:rightFromText="180" w:vertAnchor="page" w:horzAnchor="margin" w:tblpXSpec="center" w:tblpY="3691"/>
        <w:tblW w:w="10482" w:type="dxa"/>
        <w:tblInd w:w="0"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autofit"/>
        <w:tblCellMar>
          <w:top w:w="0" w:type="dxa"/>
          <w:left w:w="108" w:type="dxa"/>
          <w:bottom w:w="0" w:type="dxa"/>
          <w:right w:w="108" w:type="dxa"/>
        </w:tblCellMar>
      </w:tblPr>
      <w:tblGrid>
        <w:gridCol w:w="1474"/>
        <w:gridCol w:w="1176"/>
        <w:gridCol w:w="2226"/>
        <w:gridCol w:w="1030"/>
        <w:gridCol w:w="1123"/>
        <w:gridCol w:w="1391"/>
        <w:gridCol w:w="2086"/>
      </w:tblGrid>
      <w:tr w14:paraId="4C59B25F">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408" w:hRule="atLeast"/>
        </w:trPr>
        <w:tc>
          <w:tcPr>
            <w:tcW w:w="1450" w:type="dxa"/>
            <w:tcBorders>
              <w:top w:val="single" w:color="FFFFFF" w:themeColor="background1" w:sz="4" w:space="0"/>
              <w:left w:val="single" w:color="FFFFFF" w:themeColor="background1" w:sz="4" w:space="0"/>
              <w:right w:val="nil"/>
              <w:insideV w:val="nil"/>
            </w:tcBorders>
            <w:shd w:val="clear" w:color="auto" w:fill="4C94D8" w:themeFill="text2" w:themeFillTint="80"/>
            <w:noWrap/>
            <w:vAlign w:val="center"/>
          </w:tcPr>
          <w:p w14:paraId="70E2D062">
            <w:pPr>
              <w:spacing w:after="0" w:line="276" w:lineRule="auto"/>
              <w:jc w:val="center"/>
              <w:rPr>
                <w:b/>
                <w:bCs w:val="0"/>
                <w:color w:val="FFFFFF" w:themeColor="background1"/>
                <w:sz w:val="20"/>
                <w:szCs w:val="20"/>
                <w14:textFill>
                  <w14:solidFill>
                    <w14:schemeClr w14:val="bg1"/>
                  </w14:solidFill>
                </w14:textFill>
              </w:rPr>
            </w:pPr>
          </w:p>
        </w:tc>
        <w:tc>
          <w:tcPr>
            <w:tcW w:w="1176" w:type="dxa"/>
            <w:tcBorders>
              <w:top w:val="single" w:color="FFFFFF" w:themeColor="background1" w:sz="4" w:space="0"/>
              <w:left w:val="single" w:color="FFFFFF" w:themeColor="background1" w:sz="4" w:space="0"/>
              <w:right w:val="nil"/>
              <w:insideV w:val="nil"/>
            </w:tcBorders>
            <w:shd w:val="clear" w:color="auto" w:fill="4C94D8" w:themeFill="text2" w:themeFillTint="80"/>
            <w:noWrap/>
            <w:vAlign w:val="center"/>
          </w:tcPr>
          <w:p w14:paraId="486126A1">
            <w:pPr>
              <w:spacing w:after="0" w:line="276" w:lineRule="auto"/>
              <w:jc w:val="center"/>
              <w:rPr>
                <w:b w:val="0"/>
                <w:bCs w:val="0"/>
                <w:color w:val="FFFFFF" w:themeColor="background1"/>
                <w:sz w:val="20"/>
                <w:szCs w:val="20"/>
                <w14:textFill>
                  <w14:solidFill>
                    <w14:schemeClr w14:val="bg1"/>
                  </w14:solidFill>
                </w14:textFill>
              </w:rPr>
            </w:pPr>
            <w:r>
              <w:rPr>
                <w:b/>
                <w:bCs/>
                <w:color w:val="auto"/>
                <w:sz w:val="20"/>
                <w:szCs w:val="20"/>
              </w:rPr>
              <w:t>RAZRED</w:t>
            </w:r>
          </w:p>
        </w:tc>
        <w:tc>
          <w:tcPr>
            <w:tcW w:w="2226" w:type="dxa"/>
            <w:tcBorders>
              <w:top w:val="single" w:color="FFFFFF" w:themeColor="background1" w:sz="4" w:space="0"/>
              <w:left w:val="single" w:color="FFFFFF" w:themeColor="background1" w:sz="4" w:space="0"/>
              <w:right w:val="nil"/>
              <w:insideV w:val="nil"/>
            </w:tcBorders>
            <w:shd w:val="clear" w:color="auto" w:fill="4C94D8" w:themeFill="text2" w:themeFillTint="80"/>
            <w:vAlign w:val="center"/>
          </w:tcPr>
          <w:p w14:paraId="5213BF09">
            <w:pPr>
              <w:spacing w:after="0" w:line="276" w:lineRule="auto"/>
              <w:jc w:val="center"/>
              <w:rPr>
                <w:b w:val="0"/>
                <w:bCs w:val="0"/>
                <w:color w:val="FFFFFF" w:themeColor="background1"/>
                <w:sz w:val="20"/>
                <w:szCs w:val="20"/>
                <w14:textFill>
                  <w14:solidFill>
                    <w14:schemeClr w14:val="bg1"/>
                  </w14:solidFill>
                </w14:textFill>
              </w:rPr>
            </w:pPr>
            <w:r>
              <w:rPr>
                <w:b/>
                <w:bCs/>
                <w:color w:val="auto"/>
                <w:sz w:val="20"/>
                <w:szCs w:val="20"/>
              </w:rPr>
              <w:t>PREDMET</w:t>
            </w:r>
          </w:p>
        </w:tc>
        <w:tc>
          <w:tcPr>
            <w:tcW w:w="1030" w:type="dxa"/>
            <w:tcBorders>
              <w:top w:val="single" w:color="FFFFFF" w:themeColor="background1" w:sz="4" w:space="0"/>
              <w:left w:val="single" w:color="FFFFFF" w:themeColor="background1" w:sz="4" w:space="0"/>
              <w:right w:val="nil"/>
              <w:insideV w:val="nil"/>
            </w:tcBorders>
            <w:shd w:val="clear" w:color="auto" w:fill="4C94D8" w:themeFill="text2" w:themeFillTint="80"/>
            <w:vAlign w:val="center"/>
          </w:tcPr>
          <w:p w14:paraId="5A94A039">
            <w:pPr>
              <w:spacing w:after="0" w:line="276" w:lineRule="auto"/>
              <w:jc w:val="center"/>
              <w:rPr>
                <w:b w:val="0"/>
                <w:bCs w:val="0"/>
                <w:color w:val="FFFFFF" w:themeColor="background1"/>
                <w:sz w:val="20"/>
                <w:szCs w:val="20"/>
                <w14:textFill>
                  <w14:solidFill>
                    <w14:schemeClr w14:val="bg1"/>
                  </w14:solidFill>
                </w14:textFill>
              </w:rPr>
            </w:pPr>
            <w:r>
              <w:rPr>
                <w:b/>
                <w:bCs/>
                <w:color w:val="auto"/>
                <w:sz w:val="20"/>
                <w:szCs w:val="20"/>
              </w:rPr>
              <w:t>BROJ GRUPA</w:t>
            </w:r>
          </w:p>
        </w:tc>
        <w:tc>
          <w:tcPr>
            <w:tcW w:w="1123" w:type="dxa"/>
            <w:tcBorders>
              <w:top w:val="single" w:color="FFFFFF" w:themeColor="background1" w:sz="4" w:space="0"/>
              <w:left w:val="single" w:color="FFFFFF" w:themeColor="background1" w:sz="4" w:space="0"/>
              <w:right w:val="nil"/>
              <w:insideV w:val="nil"/>
            </w:tcBorders>
            <w:shd w:val="clear" w:color="auto" w:fill="4C94D8" w:themeFill="text2" w:themeFillTint="80"/>
            <w:vAlign w:val="center"/>
          </w:tcPr>
          <w:p w14:paraId="12D39063">
            <w:pPr>
              <w:spacing w:after="0" w:line="276" w:lineRule="auto"/>
              <w:jc w:val="center"/>
              <w:rPr>
                <w:b w:val="0"/>
                <w:bCs w:val="0"/>
                <w:color w:val="FFFFFF" w:themeColor="background1"/>
                <w:sz w:val="20"/>
                <w:szCs w:val="20"/>
                <w14:textFill>
                  <w14:solidFill>
                    <w14:schemeClr w14:val="bg1"/>
                  </w14:solidFill>
                </w14:textFill>
              </w:rPr>
            </w:pPr>
            <w:r>
              <w:rPr>
                <w:b/>
                <w:bCs/>
                <w:color w:val="auto"/>
                <w:sz w:val="20"/>
                <w:szCs w:val="20"/>
              </w:rPr>
              <w:t>BROJ SATI TJEDNO</w:t>
            </w:r>
          </w:p>
        </w:tc>
        <w:tc>
          <w:tcPr>
            <w:tcW w:w="1391" w:type="dxa"/>
            <w:tcBorders>
              <w:top w:val="single" w:color="FFFFFF" w:themeColor="background1" w:sz="4" w:space="0"/>
              <w:left w:val="single" w:color="FFFFFF" w:themeColor="background1" w:sz="4" w:space="0"/>
              <w:right w:val="nil"/>
              <w:insideV w:val="nil"/>
            </w:tcBorders>
            <w:shd w:val="clear" w:color="auto" w:fill="4C94D8" w:themeFill="text2" w:themeFillTint="80"/>
            <w:vAlign w:val="center"/>
          </w:tcPr>
          <w:p w14:paraId="5956EC19">
            <w:pPr>
              <w:spacing w:after="0" w:line="276" w:lineRule="auto"/>
              <w:jc w:val="center"/>
              <w:rPr>
                <w:b w:val="0"/>
                <w:bCs w:val="0"/>
                <w:color w:val="FFFFFF" w:themeColor="background1"/>
                <w:sz w:val="20"/>
                <w:szCs w:val="20"/>
                <w14:textFill>
                  <w14:solidFill>
                    <w14:schemeClr w14:val="bg1"/>
                  </w14:solidFill>
                </w14:textFill>
              </w:rPr>
            </w:pPr>
            <w:r>
              <w:rPr>
                <w:b/>
                <w:bCs/>
                <w:color w:val="auto"/>
                <w:sz w:val="20"/>
                <w:szCs w:val="20"/>
              </w:rPr>
              <w:t>BROJ SATI GODIŠNJE</w:t>
            </w:r>
          </w:p>
        </w:tc>
        <w:tc>
          <w:tcPr>
            <w:tcW w:w="2086" w:type="dxa"/>
            <w:tcBorders>
              <w:top w:val="single" w:color="FFFFFF" w:themeColor="background1" w:sz="4" w:space="0"/>
              <w:left w:val="single" w:color="FFFFFF" w:themeColor="background1" w:sz="4" w:space="0"/>
              <w:right w:val="single" w:color="FFFFFF" w:themeColor="background1" w:sz="4" w:space="0"/>
              <w:insideV w:val="nil"/>
            </w:tcBorders>
            <w:shd w:val="clear" w:color="auto" w:fill="4C94D8" w:themeFill="text2" w:themeFillTint="80"/>
            <w:vAlign w:val="center"/>
          </w:tcPr>
          <w:p w14:paraId="76AC5584">
            <w:pPr>
              <w:spacing w:after="0" w:line="276" w:lineRule="auto"/>
              <w:jc w:val="center"/>
              <w:rPr>
                <w:b w:val="0"/>
                <w:bCs w:val="0"/>
                <w:color w:val="FFFFFF" w:themeColor="background1"/>
                <w:sz w:val="20"/>
                <w:szCs w:val="20"/>
                <w14:textFill>
                  <w14:solidFill>
                    <w14:schemeClr w14:val="bg1"/>
                  </w14:solidFill>
                </w14:textFill>
              </w:rPr>
            </w:pPr>
            <w:r>
              <w:rPr>
                <w:b/>
                <w:bCs/>
                <w:color w:val="auto"/>
                <w:sz w:val="20"/>
                <w:szCs w:val="20"/>
              </w:rPr>
              <w:t>IZVRŠITELJ(I)</w:t>
            </w:r>
          </w:p>
        </w:tc>
      </w:tr>
      <w:tr w14:paraId="117280EF">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469" w:hRule="atLeast"/>
        </w:trPr>
        <w:tc>
          <w:tcPr>
            <w:tcW w:w="1450" w:type="dxa"/>
            <w:vMerge w:val="restart"/>
            <w:tcBorders>
              <w:left w:val="single" w:color="FFFFFF" w:themeColor="background1" w:sz="4" w:space="0"/>
            </w:tcBorders>
            <w:shd w:val="clear" w:color="auto" w:fill="4C94D8" w:themeFill="text2" w:themeFillTint="80"/>
            <w:textDirection w:val="btLr"/>
            <w:vAlign w:val="center"/>
          </w:tcPr>
          <w:p w14:paraId="281CC573">
            <w:pPr>
              <w:spacing w:after="0" w:line="276" w:lineRule="auto"/>
              <w:jc w:val="center"/>
              <w:rPr>
                <w:b/>
                <w:bCs w:val="0"/>
                <w:color w:val="FFFFFF" w:themeColor="background1"/>
                <w:sz w:val="20"/>
                <w:szCs w:val="20"/>
                <w14:textFill>
                  <w14:solidFill>
                    <w14:schemeClr w14:val="bg1"/>
                  </w14:solidFill>
                </w14:textFill>
              </w:rPr>
            </w:pPr>
            <w:r>
              <w:rPr>
                <w:b/>
                <w:bCs/>
                <w:color w:val="auto"/>
                <w:sz w:val="20"/>
                <w:szCs w:val="20"/>
              </w:rPr>
              <w:t>RAZREDNA NASTAVA</w:t>
            </w:r>
          </w:p>
        </w:tc>
        <w:tc>
          <w:tcPr>
            <w:tcW w:w="1176" w:type="dxa"/>
            <w:shd w:val="clear" w:color="auto" w:fill="DAE9F7" w:themeFill="text2" w:themeFillTint="1A"/>
            <w:noWrap/>
            <w:vAlign w:val="center"/>
          </w:tcPr>
          <w:p w14:paraId="72CF8592">
            <w:pPr>
              <w:spacing w:after="0" w:line="276" w:lineRule="auto"/>
              <w:jc w:val="center"/>
              <w:rPr>
                <w:sz w:val="20"/>
                <w:szCs w:val="20"/>
              </w:rPr>
            </w:pPr>
            <w:r>
              <w:rPr>
                <w:sz w:val="20"/>
                <w:szCs w:val="20"/>
              </w:rPr>
              <w:t xml:space="preserve">1. </w:t>
            </w:r>
          </w:p>
        </w:tc>
        <w:tc>
          <w:tcPr>
            <w:tcW w:w="2226" w:type="dxa"/>
            <w:shd w:val="clear" w:color="auto" w:fill="DAE9F7" w:themeFill="text2" w:themeFillTint="1A"/>
            <w:noWrap/>
            <w:vAlign w:val="center"/>
          </w:tcPr>
          <w:p w14:paraId="1E44261B">
            <w:pPr>
              <w:spacing w:after="0" w:line="276" w:lineRule="auto"/>
              <w:jc w:val="center"/>
              <w:rPr>
                <w:sz w:val="20"/>
                <w:szCs w:val="20"/>
              </w:rPr>
            </w:pPr>
            <w:r>
              <w:rPr>
                <w:sz w:val="20"/>
                <w:szCs w:val="20"/>
              </w:rPr>
              <w:t>MATEMATIKA,  HRVATSKI JEZIK</w:t>
            </w:r>
          </w:p>
        </w:tc>
        <w:tc>
          <w:tcPr>
            <w:tcW w:w="1030" w:type="dxa"/>
            <w:shd w:val="clear" w:color="auto" w:fill="DAE9F7" w:themeFill="text2" w:themeFillTint="1A"/>
            <w:noWrap/>
            <w:vAlign w:val="center"/>
          </w:tcPr>
          <w:p w14:paraId="37769B39">
            <w:pPr>
              <w:spacing w:after="0" w:line="276" w:lineRule="auto"/>
              <w:jc w:val="center"/>
              <w:rPr>
                <w:sz w:val="20"/>
                <w:szCs w:val="20"/>
              </w:rPr>
            </w:pPr>
            <w:r>
              <w:rPr>
                <w:sz w:val="20"/>
                <w:szCs w:val="20"/>
              </w:rPr>
              <w:t>1</w:t>
            </w:r>
          </w:p>
        </w:tc>
        <w:tc>
          <w:tcPr>
            <w:tcW w:w="1123" w:type="dxa"/>
            <w:shd w:val="clear" w:color="auto" w:fill="DAE9F7" w:themeFill="text2" w:themeFillTint="1A"/>
            <w:noWrap/>
            <w:vAlign w:val="center"/>
          </w:tcPr>
          <w:p w14:paraId="5C2DA323">
            <w:pPr>
              <w:spacing w:after="0" w:line="276" w:lineRule="auto"/>
              <w:jc w:val="center"/>
              <w:rPr>
                <w:sz w:val="20"/>
                <w:szCs w:val="20"/>
              </w:rPr>
            </w:pPr>
            <w:r>
              <w:rPr>
                <w:sz w:val="20"/>
                <w:szCs w:val="20"/>
              </w:rPr>
              <w:t>1</w:t>
            </w:r>
          </w:p>
        </w:tc>
        <w:tc>
          <w:tcPr>
            <w:tcW w:w="1391" w:type="dxa"/>
            <w:shd w:val="clear" w:color="auto" w:fill="DAE9F7" w:themeFill="text2" w:themeFillTint="1A"/>
            <w:noWrap/>
            <w:vAlign w:val="center"/>
          </w:tcPr>
          <w:p w14:paraId="5DD84FDA">
            <w:pPr>
              <w:spacing w:after="0" w:line="276" w:lineRule="auto"/>
              <w:jc w:val="center"/>
              <w:rPr>
                <w:sz w:val="20"/>
                <w:szCs w:val="20"/>
              </w:rPr>
            </w:pPr>
            <w:r>
              <w:rPr>
                <w:sz w:val="20"/>
                <w:szCs w:val="20"/>
              </w:rPr>
              <w:t>35</w:t>
            </w:r>
          </w:p>
        </w:tc>
        <w:tc>
          <w:tcPr>
            <w:tcW w:w="2086" w:type="dxa"/>
            <w:shd w:val="clear" w:color="auto" w:fill="DAE9F7" w:themeFill="text2" w:themeFillTint="1A"/>
            <w:noWrap/>
            <w:vAlign w:val="center"/>
          </w:tcPr>
          <w:p w14:paraId="4E7C4BBD">
            <w:pPr>
              <w:spacing w:after="0" w:line="276" w:lineRule="auto"/>
              <w:jc w:val="center"/>
              <w:rPr>
                <w:sz w:val="20"/>
                <w:szCs w:val="20"/>
              </w:rPr>
            </w:pPr>
            <w:r>
              <w:rPr>
                <w:sz w:val="20"/>
                <w:szCs w:val="20"/>
              </w:rPr>
              <w:t>TINA VITALJIĆ</w:t>
            </w:r>
          </w:p>
        </w:tc>
      </w:tr>
      <w:tr w14:paraId="3FACA6C5">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469" w:hRule="atLeast"/>
        </w:trPr>
        <w:tc>
          <w:tcPr>
            <w:tcW w:w="1450" w:type="dxa"/>
            <w:vMerge w:val="continue"/>
            <w:tcBorders>
              <w:left w:val="single" w:color="FFFFFF" w:themeColor="background1" w:sz="4" w:space="0"/>
            </w:tcBorders>
            <w:shd w:val="clear" w:color="auto" w:fill="4C94D8" w:themeFill="text2" w:themeFillTint="80"/>
            <w:vAlign w:val="center"/>
          </w:tcPr>
          <w:p w14:paraId="70C8FA2F">
            <w:pPr>
              <w:spacing w:after="0" w:line="276" w:lineRule="auto"/>
              <w:jc w:val="center"/>
              <w:rPr>
                <w:b/>
                <w:bCs w:val="0"/>
                <w:color w:val="FFFFFF" w:themeColor="background1"/>
                <w:sz w:val="20"/>
                <w:szCs w:val="20"/>
                <w14:textFill>
                  <w14:solidFill>
                    <w14:schemeClr w14:val="bg1"/>
                  </w14:solidFill>
                </w14:textFill>
              </w:rPr>
            </w:pPr>
          </w:p>
        </w:tc>
        <w:tc>
          <w:tcPr>
            <w:tcW w:w="1176" w:type="dxa"/>
            <w:shd w:val="clear" w:color="auto" w:fill="A5C9EB" w:themeFill="text2" w:themeFillTint="40"/>
            <w:noWrap/>
            <w:vAlign w:val="center"/>
          </w:tcPr>
          <w:p w14:paraId="6932C11A">
            <w:pPr>
              <w:spacing w:after="0" w:line="276" w:lineRule="auto"/>
              <w:jc w:val="center"/>
              <w:rPr>
                <w:sz w:val="20"/>
                <w:szCs w:val="20"/>
              </w:rPr>
            </w:pPr>
            <w:r>
              <w:rPr>
                <w:sz w:val="20"/>
                <w:szCs w:val="20"/>
              </w:rPr>
              <w:t>2.a</w:t>
            </w:r>
          </w:p>
        </w:tc>
        <w:tc>
          <w:tcPr>
            <w:tcW w:w="2226" w:type="dxa"/>
            <w:shd w:val="clear" w:color="auto" w:fill="A5C9EB" w:themeFill="text2" w:themeFillTint="40"/>
            <w:noWrap/>
            <w:vAlign w:val="center"/>
          </w:tcPr>
          <w:p w14:paraId="5B26EF2A">
            <w:pPr>
              <w:spacing w:after="0" w:line="276" w:lineRule="auto"/>
              <w:jc w:val="center"/>
              <w:rPr>
                <w:sz w:val="20"/>
                <w:szCs w:val="20"/>
              </w:rPr>
            </w:pPr>
            <w:r>
              <w:rPr>
                <w:sz w:val="20"/>
                <w:szCs w:val="20"/>
              </w:rPr>
              <w:t>MATEMATIKA, HRVATSKI JEZIK</w:t>
            </w:r>
          </w:p>
        </w:tc>
        <w:tc>
          <w:tcPr>
            <w:tcW w:w="1030" w:type="dxa"/>
            <w:shd w:val="clear" w:color="auto" w:fill="A5C9EB" w:themeFill="text2" w:themeFillTint="40"/>
            <w:noWrap/>
            <w:vAlign w:val="center"/>
          </w:tcPr>
          <w:p w14:paraId="7FB20D99">
            <w:pPr>
              <w:spacing w:after="0" w:line="276" w:lineRule="auto"/>
              <w:jc w:val="center"/>
              <w:rPr>
                <w:sz w:val="20"/>
                <w:szCs w:val="20"/>
              </w:rPr>
            </w:pPr>
            <w:r>
              <w:rPr>
                <w:sz w:val="20"/>
                <w:szCs w:val="20"/>
              </w:rPr>
              <w:t>1</w:t>
            </w:r>
          </w:p>
        </w:tc>
        <w:tc>
          <w:tcPr>
            <w:tcW w:w="1123" w:type="dxa"/>
            <w:shd w:val="clear" w:color="auto" w:fill="A5C9EB" w:themeFill="text2" w:themeFillTint="40"/>
            <w:noWrap/>
            <w:vAlign w:val="center"/>
          </w:tcPr>
          <w:p w14:paraId="6CC0A3A3">
            <w:pPr>
              <w:spacing w:after="0" w:line="276" w:lineRule="auto"/>
              <w:jc w:val="center"/>
              <w:rPr>
                <w:sz w:val="20"/>
                <w:szCs w:val="20"/>
              </w:rPr>
            </w:pPr>
            <w:r>
              <w:rPr>
                <w:sz w:val="20"/>
                <w:szCs w:val="20"/>
              </w:rPr>
              <w:t>1</w:t>
            </w:r>
          </w:p>
        </w:tc>
        <w:tc>
          <w:tcPr>
            <w:tcW w:w="1391" w:type="dxa"/>
            <w:shd w:val="clear" w:color="auto" w:fill="A5C9EB" w:themeFill="text2" w:themeFillTint="40"/>
            <w:noWrap/>
            <w:vAlign w:val="center"/>
          </w:tcPr>
          <w:p w14:paraId="35528433">
            <w:pPr>
              <w:spacing w:after="0" w:line="276" w:lineRule="auto"/>
              <w:jc w:val="center"/>
              <w:rPr>
                <w:sz w:val="20"/>
                <w:szCs w:val="20"/>
              </w:rPr>
            </w:pPr>
            <w:r>
              <w:rPr>
                <w:sz w:val="20"/>
                <w:szCs w:val="20"/>
              </w:rPr>
              <w:t>35</w:t>
            </w:r>
          </w:p>
        </w:tc>
        <w:tc>
          <w:tcPr>
            <w:tcW w:w="2086" w:type="dxa"/>
            <w:shd w:val="clear" w:color="auto" w:fill="A5C9EB" w:themeFill="text2" w:themeFillTint="40"/>
            <w:noWrap/>
            <w:vAlign w:val="center"/>
          </w:tcPr>
          <w:p w14:paraId="39A6663B">
            <w:pPr>
              <w:spacing w:after="0" w:line="276" w:lineRule="auto"/>
              <w:jc w:val="center"/>
              <w:rPr>
                <w:sz w:val="20"/>
                <w:szCs w:val="20"/>
              </w:rPr>
            </w:pPr>
            <w:r>
              <w:rPr>
                <w:sz w:val="20"/>
                <w:szCs w:val="20"/>
              </w:rPr>
              <w:t xml:space="preserve">ZORANA ROKI </w:t>
            </w:r>
          </w:p>
        </w:tc>
      </w:tr>
      <w:tr w14:paraId="15C4574D">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469" w:hRule="atLeast"/>
        </w:trPr>
        <w:tc>
          <w:tcPr>
            <w:tcW w:w="1450" w:type="dxa"/>
            <w:vMerge w:val="continue"/>
            <w:tcBorders>
              <w:left w:val="single" w:color="FFFFFF" w:themeColor="background1" w:sz="4" w:space="0"/>
            </w:tcBorders>
            <w:shd w:val="clear" w:color="auto" w:fill="4C94D8" w:themeFill="text2" w:themeFillTint="80"/>
            <w:vAlign w:val="center"/>
          </w:tcPr>
          <w:p w14:paraId="5D86BC64">
            <w:pPr>
              <w:spacing w:after="0" w:line="276" w:lineRule="auto"/>
              <w:jc w:val="center"/>
              <w:rPr>
                <w:b/>
                <w:bCs w:val="0"/>
                <w:color w:val="FFFFFF" w:themeColor="background1"/>
                <w:sz w:val="20"/>
                <w:szCs w:val="20"/>
                <w14:textFill>
                  <w14:solidFill>
                    <w14:schemeClr w14:val="bg1"/>
                  </w14:solidFill>
                </w14:textFill>
              </w:rPr>
            </w:pPr>
          </w:p>
        </w:tc>
        <w:tc>
          <w:tcPr>
            <w:tcW w:w="1176" w:type="dxa"/>
            <w:shd w:val="clear" w:color="auto" w:fill="A5C9EB" w:themeFill="text2" w:themeFillTint="40"/>
            <w:noWrap/>
            <w:vAlign w:val="center"/>
          </w:tcPr>
          <w:p w14:paraId="14F62697">
            <w:pPr>
              <w:spacing w:after="0" w:line="276" w:lineRule="auto"/>
              <w:jc w:val="center"/>
              <w:rPr>
                <w:sz w:val="20"/>
                <w:szCs w:val="20"/>
              </w:rPr>
            </w:pPr>
            <w:r>
              <w:rPr>
                <w:sz w:val="20"/>
                <w:szCs w:val="20"/>
              </w:rPr>
              <w:t>2.b</w:t>
            </w:r>
          </w:p>
        </w:tc>
        <w:tc>
          <w:tcPr>
            <w:tcW w:w="2226" w:type="dxa"/>
            <w:shd w:val="clear" w:color="auto" w:fill="A5C9EB" w:themeFill="text2" w:themeFillTint="40"/>
            <w:noWrap/>
            <w:vAlign w:val="center"/>
          </w:tcPr>
          <w:p w14:paraId="423335AA">
            <w:pPr>
              <w:spacing w:after="0" w:line="276" w:lineRule="auto"/>
              <w:jc w:val="center"/>
              <w:rPr>
                <w:sz w:val="20"/>
                <w:szCs w:val="20"/>
              </w:rPr>
            </w:pPr>
            <w:r>
              <w:rPr>
                <w:sz w:val="20"/>
                <w:szCs w:val="20"/>
              </w:rPr>
              <w:t>MATEMATIKA, HRVATSKI JEZIK</w:t>
            </w:r>
          </w:p>
        </w:tc>
        <w:tc>
          <w:tcPr>
            <w:tcW w:w="1030" w:type="dxa"/>
            <w:shd w:val="clear" w:color="auto" w:fill="A5C9EB" w:themeFill="text2" w:themeFillTint="40"/>
            <w:noWrap/>
            <w:vAlign w:val="center"/>
          </w:tcPr>
          <w:p w14:paraId="419E872F">
            <w:pPr>
              <w:spacing w:after="0" w:line="276" w:lineRule="auto"/>
              <w:jc w:val="center"/>
              <w:rPr>
                <w:sz w:val="20"/>
                <w:szCs w:val="20"/>
              </w:rPr>
            </w:pPr>
            <w:r>
              <w:rPr>
                <w:sz w:val="20"/>
                <w:szCs w:val="20"/>
              </w:rPr>
              <w:t>1</w:t>
            </w:r>
          </w:p>
        </w:tc>
        <w:tc>
          <w:tcPr>
            <w:tcW w:w="1123" w:type="dxa"/>
            <w:shd w:val="clear" w:color="auto" w:fill="A5C9EB" w:themeFill="text2" w:themeFillTint="40"/>
            <w:noWrap/>
            <w:vAlign w:val="center"/>
          </w:tcPr>
          <w:p w14:paraId="79B4FA66">
            <w:pPr>
              <w:spacing w:after="0" w:line="276" w:lineRule="auto"/>
              <w:jc w:val="center"/>
              <w:rPr>
                <w:sz w:val="20"/>
                <w:szCs w:val="20"/>
              </w:rPr>
            </w:pPr>
            <w:r>
              <w:rPr>
                <w:sz w:val="20"/>
                <w:szCs w:val="20"/>
              </w:rPr>
              <w:t>1</w:t>
            </w:r>
          </w:p>
        </w:tc>
        <w:tc>
          <w:tcPr>
            <w:tcW w:w="1391" w:type="dxa"/>
            <w:shd w:val="clear" w:color="auto" w:fill="A5C9EB" w:themeFill="text2" w:themeFillTint="40"/>
            <w:noWrap/>
            <w:vAlign w:val="center"/>
          </w:tcPr>
          <w:p w14:paraId="2EF72393">
            <w:pPr>
              <w:spacing w:after="0" w:line="276" w:lineRule="auto"/>
              <w:jc w:val="center"/>
              <w:rPr>
                <w:sz w:val="20"/>
                <w:szCs w:val="20"/>
              </w:rPr>
            </w:pPr>
            <w:r>
              <w:rPr>
                <w:sz w:val="20"/>
                <w:szCs w:val="20"/>
              </w:rPr>
              <w:t>35</w:t>
            </w:r>
          </w:p>
        </w:tc>
        <w:tc>
          <w:tcPr>
            <w:tcW w:w="2086" w:type="dxa"/>
            <w:shd w:val="clear" w:color="auto" w:fill="A5C9EB" w:themeFill="text2" w:themeFillTint="40"/>
            <w:noWrap/>
            <w:vAlign w:val="center"/>
          </w:tcPr>
          <w:p w14:paraId="5A1C9671">
            <w:pPr>
              <w:spacing w:after="0" w:line="276" w:lineRule="auto"/>
              <w:jc w:val="center"/>
              <w:rPr>
                <w:sz w:val="20"/>
                <w:szCs w:val="20"/>
              </w:rPr>
            </w:pPr>
            <w:r>
              <w:rPr>
                <w:sz w:val="20"/>
                <w:szCs w:val="20"/>
              </w:rPr>
              <w:t>RUŽICA POSTRUŽIN</w:t>
            </w:r>
          </w:p>
        </w:tc>
      </w:tr>
      <w:tr w14:paraId="00E03E1F">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469" w:hRule="atLeast"/>
        </w:trPr>
        <w:tc>
          <w:tcPr>
            <w:tcW w:w="1450" w:type="dxa"/>
            <w:vMerge w:val="continue"/>
            <w:tcBorders>
              <w:left w:val="single" w:color="FFFFFF" w:themeColor="background1" w:sz="4" w:space="0"/>
            </w:tcBorders>
            <w:shd w:val="clear" w:color="auto" w:fill="4C94D8" w:themeFill="text2" w:themeFillTint="80"/>
            <w:vAlign w:val="center"/>
          </w:tcPr>
          <w:p w14:paraId="2855EE2E">
            <w:pPr>
              <w:spacing w:after="0" w:line="276" w:lineRule="auto"/>
              <w:jc w:val="center"/>
              <w:rPr>
                <w:b/>
                <w:bCs w:val="0"/>
                <w:color w:val="FFFFFF" w:themeColor="background1"/>
                <w:sz w:val="20"/>
                <w:szCs w:val="20"/>
                <w14:textFill>
                  <w14:solidFill>
                    <w14:schemeClr w14:val="bg1"/>
                  </w14:solidFill>
                </w14:textFill>
              </w:rPr>
            </w:pPr>
          </w:p>
        </w:tc>
        <w:tc>
          <w:tcPr>
            <w:tcW w:w="1176" w:type="dxa"/>
            <w:shd w:val="clear" w:color="auto" w:fill="DAE9F7" w:themeFill="text2" w:themeFillTint="1A"/>
            <w:noWrap/>
            <w:vAlign w:val="center"/>
          </w:tcPr>
          <w:p w14:paraId="039F1FF3">
            <w:pPr>
              <w:spacing w:after="0" w:line="276" w:lineRule="auto"/>
              <w:jc w:val="center"/>
              <w:rPr>
                <w:sz w:val="20"/>
                <w:szCs w:val="20"/>
              </w:rPr>
            </w:pPr>
            <w:r>
              <w:rPr>
                <w:sz w:val="20"/>
                <w:szCs w:val="20"/>
              </w:rPr>
              <w:t>3.</w:t>
            </w:r>
          </w:p>
        </w:tc>
        <w:tc>
          <w:tcPr>
            <w:tcW w:w="2226" w:type="dxa"/>
            <w:shd w:val="clear" w:color="auto" w:fill="DAE9F7" w:themeFill="text2" w:themeFillTint="1A"/>
            <w:noWrap/>
            <w:vAlign w:val="center"/>
          </w:tcPr>
          <w:p w14:paraId="0A995A76">
            <w:pPr>
              <w:spacing w:after="0" w:line="276" w:lineRule="auto"/>
              <w:jc w:val="center"/>
              <w:rPr>
                <w:sz w:val="20"/>
                <w:szCs w:val="20"/>
              </w:rPr>
            </w:pPr>
            <w:r>
              <w:rPr>
                <w:sz w:val="20"/>
                <w:szCs w:val="20"/>
              </w:rPr>
              <w:t>MATEMATIKA,</w:t>
            </w:r>
          </w:p>
          <w:p w14:paraId="383028A6">
            <w:pPr>
              <w:spacing w:after="0" w:line="276" w:lineRule="auto"/>
              <w:jc w:val="center"/>
              <w:rPr>
                <w:sz w:val="20"/>
                <w:szCs w:val="20"/>
              </w:rPr>
            </w:pPr>
            <w:r>
              <w:rPr>
                <w:sz w:val="20"/>
                <w:szCs w:val="20"/>
              </w:rPr>
              <w:t>HRVATSKI JEZIK</w:t>
            </w:r>
          </w:p>
        </w:tc>
        <w:tc>
          <w:tcPr>
            <w:tcW w:w="1030" w:type="dxa"/>
            <w:shd w:val="clear" w:color="auto" w:fill="DAE9F7" w:themeFill="text2" w:themeFillTint="1A"/>
            <w:noWrap/>
            <w:vAlign w:val="center"/>
          </w:tcPr>
          <w:p w14:paraId="2A944298">
            <w:pPr>
              <w:spacing w:after="0" w:line="276" w:lineRule="auto"/>
              <w:jc w:val="center"/>
              <w:rPr>
                <w:sz w:val="20"/>
                <w:szCs w:val="20"/>
              </w:rPr>
            </w:pPr>
            <w:r>
              <w:rPr>
                <w:sz w:val="20"/>
                <w:szCs w:val="20"/>
              </w:rPr>
              <w:t>1</w:t>
            </w:r>
          </w:p>
        </w:tc>
        <w:tc>
          <w:tcPr>
            <w:tcW w:w="1123" w:type="dxa"/>
            <w:shd w:val="clear" w:color="auto" w:fill="DAE9F7" w:themeFill="text2" w:themeFillTint="1A"/>
            <w:noWrap/>
            <w:vAlign w:val="center"/>
          </w:tcPr>
          <w:p w14:paraId="14CB9657">
            <w:pPr>
              <w:spacing w:after="0" w:line="276" w:lineRule="auto"/>
              <w:jc w:val="center"/>
              <w:rPr>
                <w:sz w:val="20"/>
                <w:szCs w:val="20"/>
              </w:rPr>
            </w:pPr>
            <w:r>
              <w:rPr>
                <w:sz w:val="20"/>
                <w:szCs w:val="20"/>
              </w:rPr>
              <w:t>1</w:t>
            </w:r>
          </w:p>
        </w:tc>
        <w:tc>
          <w:tcPr>
            <w:tcW w:w="1391" w:type="dxa"/>
            <w:shd w:val="clear" w:color="auto" w:fill="DAE9F7" w:themeFill="text2" w:themeFillTint="1A"/>
            <w:noWrap/>
            <w:vAlign w:val="center"/>
          </w:tcPr>
          <w:p w14:paraId="61534844">
            <w:pPr>
              <w:spacing w:after="0" w:line="276" w:lineRule="auto"/>
              <w:jc w:val="center"/>
              <w:rPr>
                <w:sz w:val="20"/>
                <w:szCs w:val="20"/>
              </w:rPr>
            </w:pPr>
            <w:r>
              <w:rPr>
                <w:sz w:val="20"/>
                <w:szCs w:val="20"/>
              </w:rPr>
              <w:t>35</w:t>
            </w:r>
          </w:p>
        </w:tc>
        <w:tc>
          <w:tcPr>
            <w:tcW w:w="2086" w:type="dxa"/>
            <w:shd w:val="clear" w:color="auto" w:fill="DAE9F7" w:themeFill="text2" w:themeFillTint="1A"/>
            <w:noWrap/>
            <w:vAlign w:val="center"/>
          </w:tcPr>
          <w:p w14:paraId="53084F8A">
            <w:pPr>
              <w:spacing w:after="0" w:line="276" w:lineRule="auto"/>
              <w:jc w:val="center"/>
              <w:rPr>
                <w:sz w:val="20"/>
                <w:szCs w:val="20"/>
              </w:rPr>
            </w:pPr>
            <w:r>
              <w:rPr>
                <w:sz w:val="20"/>
                <w:szCs w:val="20"/>
              </w:rPr>
              <w:t>SILVIJA BAJSIĆ BATINIĆ</w:t>
            </w:r>
          </w:p>
        </w:tc>
      </w:tr>
      <w:tr w14:paraId="64885BDB">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469" w:hRule="atLeast"/>
        </w:trPr>
        <w:tc>
          <w:tcPr>
            <w:tcW w:w="1450" w:type="dxa"/>
            <w:vMerge w:val="continue"/>
            <w:tcBorders>
              <w:left w:val="single" w:color="FFFFFF" w:themeColor="background1" w:sz="4" w:space="0"/>
            </w:tcBorders>
            <w:shd w:val="clear" w:color="auto" w:fill="4C94D8" w:themeFill="text2" w:themeFillTint="80"/>
            <w:vAlign w:val="center"/>
          </w:tcPr>
          <w:p w14:paraId="35BBEEB3">
            <w:pPr>
              <w:spacing w:after="0" w:line="276" w:lineRule="auto"/>
              <w:jc w:val="center"/>
              <w:rPr>
                <w:b/>
                <w:bCs w:val="0"/>
                <w:color w:val="FFFFFF" w:themeColor="background1"/>
                <w:sz w:val="20"/>
                <w:szCs w:val="20"/>
                <w14:textFill>
                  <w14:solidFill>
                    <w14:schemeClr w14:val="bg1"/>
                  </w14:solidFill>
                </w14:textFill>
              </w:rPr>
            </w:pPr>
          </w:p>
        </w:tc>
        <w:tc>
          <w:tcPr>
            <w:tcW w:w="1176" w:type="dxa"/>
            <w:shd w:val="clear" w:color="auto" w:fill="A5C9EB" w:themeFill="text2" w:themeFillTint="40"/>
            <w:noWrap/>
            <w:vAlign w:val="center"/>
          </w:tcPr>
          <w:p w14:paraId="05C10ECA">
            <w:pPr>
              <w:spacing w:after="0" w:line="276" w:lineRule="auto"/>
              <w:jc w:val="center"/>
              <w:rPr>
                <w:sz w:val="20"/>
                <w:szCs w:val="20"/>
              </w:rPr>
            </w:pPr>
            <w:r>
              <w:rPr>
                <w:sz w:val="20"/>
                <w:szCs w:val="20"/>
              </w:rPr>
              <w:t>4.</w:t>
            </w:r>
          </w:p>
        </w:tc>
        <w:tc>
          <w:tcPr>
            <w:tcW w:w="2226" w:type="dxa"/>
            <w:shd w:val="clear" w:color="auto" w:fill="A5C9EB" w:themeFill="text2" w:themeFillTint="40"/>
            <w:noWrap/>
            <w:vAlign w:val="center"/>
          </w:tcPr>
          <w:p w14:paraId="5A611E71">
            <w:pPr>
              <w:spacing w:after="0" w:line="276" w:lineRule="auto"/>
              <w:jc w:val="center"/>
              <w:rPr>
                <w:sz w:val="20"/>
                <w:szCs w:val="20"/>
              </w:rPr>
            </w:pPr>
            <w:r>
              <w:rPr>
                <w:sz w:val="20"/>
                <w:szCs w:val="20"/>
              </w:rPr>
              <w:t>MATEMATIKA,</w:t>
            </w:r>
          </w:p>
          <w:p w14:paraId="5AD9C4B1">
            <w:pPr>
              <w:spacing w:after="0" w:line="276" w:lineRule="auto"/>
              <w:jc w:val="center"/>
              <w:rPr>
                <w:sz w:val="20"/>
                <w:szCs w:val="20"/>
              </w:rPr>
            </w:pPr>
            <w:r>
              <w:rPr>
                <w:sz w:val="20"/>
                <w:szCs w:val="20"/>
              </w:rPr>
              <w:t>HRVATSKI JEZIK</w:t>
            </w:r>
          </w:p>
        </w:tc>
        <w:tc>
          <w:tcPr>
            <w:tcW w:w="1030" w:type="dxa"/>
            <w:shd w:val="clear" w:color="auto" w:fill="A5C9EB" w:themeFill="text2" w:themeFillTint="40"/>
            <w:noWrap/>
            <w:vAlign w:val="center"/>
          </w:tcPr>
          <w:p w14:paraId="6F5BACDD">
            <w:pPr>
              <w:spacing w:after="0" w:line="276" w:lineRule="auto"/>
              <w:jc w:val="center"/>
              <w:rPr>
                <w:sz w:val="20"/>
                <w:szCs w:val="20"/>
              </w:rPr>
            </w:pPr>
            <w:r>
              <w:rPr>
                <w:sz w:val="20"/>
                <w:szCs w:val="20"/>
              </w:rPr>
              <w:t>1</w:t>
            </w:r>
          </w:p>
        </w:tc>
        <w:tc>
          <w:tcPr>
            <w:tcW w:w="1123" w:type="dxa"/>
            <w:shd w:val="clear" w:color="auto" w:fill="A5C9EB" w:themeFill="text2" w:themeFillTint="40"/>
            <w:noWrap/>
            <w:vAlign w:val="center"/>
          </w:tcPr>
          <w:p w14:paraId="2B039013">
            <w:pPr>
              <w:spacing w:after="0" w:line="276" w:lineRule="auto"/>
              <w:jc w:val="center"/>
              <w:rPr>
                <w:sz w:val="20"/>
                <w:szCs w:val="20"/>
              </w:rPr>
            </w:pPr>
            <w:r>
              <w:rPr>
                <w:sz w:val="20"/>
                <w:szCs w:val="20"/>
              </w:rPr>
              <w:t>1</w:t>
            </w:r>
          </w:p>
        </w:tc>
        <w:tc>
          <w:tcPr>
            <w:tcW w:w="1391" w:type="dxa"/>
            <w:shd w:val="clear" w:color="auto" w:fill="A5C9EB" w:themeFill="text2" w:themeFillTint="40"/>
            <w:noWrap/>
            <w:vAlign w:val="center"/>
          </w:tcPr>
          <w:p w14:paraId="42BAF10F">
            <w:pPr>
              <w:spacing w:after="0" w:line="276" w:lineRule="auto"/>
              <w:jc w:val="center"/>
              <w:rPr>
                <w:sz w:val="20"/>
                <w:szCs w:val="20"/>
              </w:rPr>
            </w:pPr>
            <w:r>
              <w:rPr>
                <w:sz w:val="20"/>
                <w:szCs w:val="20"/>
              </w:rPr>
              <w:t>35</w:t>
            </w:r>
          </w:p>
        </w:tc>
        <w:tc>
          <w:tcPr>
            <w:tcW w:w="2086" w:type="dxa"/>
            <w:shd w:val="clear" w:color="auto" w:fill="A5C9EB" w:themeFill="text2" w:themeFillTint="40"/>
            <w:noWrap/>
            <w:vAlign w:val="center"/>
          </w:tcPr>
          <w:p w14:paraId="18BEA338">
            <w:pPr>
              <w:spacing w:after="0" w:line="276" w:lineRule="auto"/>
              <w:jc w:val="center"/>
              <w:rPr>
                <w:sz w:val="20"/>
                <w:szCs w:val="20"/>
              </w:rPr>
            </w:pPr>
            <w:r>
              <w:rPr>
                <w:sz w:val="20"/>
                <w:szCs w:val="20"/>
              </w:rPr>
              <w:t>ĐEKI VOJKOVIĆ</w:t>
            </w:r>
          </w:p>
        </w:tc>
      </w:tr>
      <w:tr w14:paraId="0E6BB752">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469" w:hRule="atLeast"/>
        </w:trPr>
        <w:tc>
          <w:tcPr>
            <w:tcW w:w="1450" w:type="dxa"/>
            <w:tcBorders>
              <w:left w:val="single" w:color="FFFFFF" w:themeColor="background1" w:sz="4" w:space="0"/>
            </w:tcBorders>
            <w:shd w:val="clear" w:color="auto" w:fill="4C94D8" w:themeFill="text2" w:themeFillTint="80"/>
            <w:vAlign w:val="center"/>
          </w:tcPr>
          <w:p w14:paraId="5E38C975">
            <w:pPr>
              <w:spacing w:after="0" w:line="276" w:lineRule="auto"/>
              <w:jc w:val="center"/>
              <w:rPr>
                <w:b/>
                <w:bCs w:val="0"/>
                <w:color w:val="FFFFFF" w:themeColor="background1"/>
                <w:sz w:val="20"/>
                <w:szCs w:val="20"/>
                <w14:textFill>
                  <w14:solidFill>
                    <w14:schemeClr w14:val="bg1"/>
                  </w14:solidFill>
                </w14:textFill>
              </w:rPr>
            </w:pPr>
            <w:r>
              <w:rPr>
                <w:b/>
                <w:bCs w:val="0"/>
                <w:color w:val="auto"/>
                <w:sz w:val="20"/>
                <w:szCs w:val="20"/>
              </w:rPr>
              <w:t>UKUPNO:</w:t>
            </w:r>
          </w:p>
        </w:tc>
        <w:tc>
          <w:tcPr>
            <w:tcW w:w="1176" w:type="dxa"/>
            <w:shd w:val="clear" w:color="auto" w:fill="DAE9F7" w:themeFill="text2" w:themeFillTint="1A"/>
            <w:noWrap/>
            <w:vAlign w:val="center"/>
          </w:tcPr>
          <w:p w14:paraId="439572BB">
            <w:pPr>
              <w:spacing w:after="0" w:line="276" w:lineRule="auto"/>
              <w:jc w:val="center"/>
              <w:rPr>
                <w:b/>
                <w:sz w:val="20"/>
                <w:szCs w:val="20"/>
              </w:rPr>
            </w:pPr>
          </w:p>
        </w:tc>
        <w:tc>
          <w:tcPr>
            <w:tcW w:w="2226" w:type="dxa"/>
            <w:shd w:val="clear" w:color="auto" w:fill="DAE9F7" w:themeFill="text2" w:themeFillTint="1A"/>
            <w:noWrap/>
            <w:vAlign w:val="center"/>
          </w:tcPr>
          <w:p w14:paraId="575F58FB">
            <w:pPr>
              <w:spacing w:after="0" w:line="276" w:lineRule="auto"/>
              <w:jc w:val="center"/>
              <w:rPr>
                <w:b/>
                <w:sz w:val="20"/>
                <w:szCs w:val="20"/>
              </w:rPr>
            </w:pPr>
          </w:p>
        </w:tc>
        <w:tc>
          <w:tcPr>
            <w:tcW w:w="1030" w:type="dxa"/>
            <w:shd w:val="clear" w:color="auto" w:fill="DAE9F7" w:themeFill="text2" w:themeFillTint="1A"/>
            <w:noWrap/>
            <w:vAlign w:val="center"/>
          </w:tcPr>
          <w:p w14:paraId="7FE58858">
            <w:pPr>
              <w:spacing w:after="0" w:line="276" w:lineRule="auto"/>
              <w:jc w:val="center"/>
              <w:rPr>
                <w:b/>
                <w:sz w:val="20"/>
                <w:szCs w:val="20"/>
              </w:rPr>
            </w:pPr>
            <w:r>
              <w:rPr>
                <w:b/>
                <w:sz w:val="20"/>
                <w:szCs w:val="20"/>
              </w:rPr>
              <w:t>5</w:t>
            </w:r>
          </w:p>
        </w:tc>
        <w:tc>
          <w:tcPr>
            <w:tcW w:w="1123" w:type="dxa"/>
            <w:shd w:val="clear" w:color="auto" w:fill="DAE9F7" w:themeFill="text2" w:themeFillTint="1A"/>
            <w:noWrap/>
            <w:vAlign w:val="center"/>
          </w:tcPr>
          <w:p w14:paraId="23AC9F24">
            <w:pPr>
              <w:spacing w:after="0" w:line="276" w:lineRule="auto"/>
              <w:jc w:val="center"/>
              <w:rPr>
                <w:b/>
                <w:sz w:val="20"/>
                <w:szCs w:val="20"/>
              </w:rPr>
            </w:pPr>
            <w:r>
              <w:rPr>
                <w:b/>
                <w:sz w:val="20"/>
                <w:szCs w:val="20"/>
              </w:rPr>
              <w:t>5</w:t>
            </w:r>
          </w:p>
        </w:tc>
        <w:tc>
          <w:tcPr>
            <w:tcW w:w="1391" w:type="dxa"/>
            <w:shd w:val="clear" w:color="auto" w:fill="DAE9F7" w:themeFill="text2" w:themeFillTint="1A"/>
            <w:noWrap/>
            <w:vAlign w:val="center"/>
          </w:tcPr>
          <w:p w14:paraId="3061F5A1">
            <w:pPr>
              <w:spacing w:after="0" w:line="276" w:lineRule="auto"/>
              <w:jc w:val="center"/>
              <w:rPr>
                <w:b/>
                <w:sz w:val="20"/>
                <w:szCs w:val="20"/>
              </w:rPr>
            </w:pPr>
            <w:r>
              <w:rPr>
                <w:b/>
                <w:sz w:val="20"/>
                <w:szCs w:val="20"/>
              </w:rPr>
              <w:t>175</w:t>
            </w:r>
          </w:p>
        </w:tc>
        <w:tc>
          <w:tcPr>
            <w:tcW w:w="2086" w:type="dxa"/>
            <w:shd w:val="clear" w:color="auto" w:fill="DAE9F7" w:themeFill="text2" w:themeFillTint="1A"/>
            <w:noWrap/>
            <w:vAlign w:val="center"/>
          </w:tcPr>
          <w:p w14:paraId="3918FB41">
            <w:pPr>
              <w:spacing w:after="0" w:line="276" w:lineRule="auto"/>
              <w:jc w:val="center"/>
              <w:rPr>
                <w:b/>
                <w:sz w:val="20"/>
                <w:szCs w:val="20"/>
              </w:rPr>
            </w:pPr>
          </w:p>
        </w:tc>
      </w:tr>
      <w:tr w14:paraId="404B203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469" w:hRule="atLeast"/>
        </w:trPr>
        <w:tc>
          <w:tcPr>
            <w:tcW w:w="1450" w:type="dxa"/>
            <w:vMerge w:val="restart"/>
            <w:tcBorders>
              <w:left w:val="single" w:color="FFFFFF" w:themeColor="background1" w:sz="4" w:space="0"/>
            </w:tcBorders>
            <w:shd w:val="clear" w:color="auto" w:fill="4C94D8" w:themeFill="text2" w:themeFillTint="80"/>
            <w:textDirection w:val="btLr"/>
            <w:vAlign w:val="center"/>
          </w:tcPr>
          <w:p w14:paraId="55647BEF">
            <w:pPr>
              <w:spacing w:after="0" w:line="276" w:lineRule="auto"/>
              <w:jc w:val="center"/>
              <w:rPr>
                <w:b/>
                <w:bCs w:val="0"/>
                <w:color w:val="FFFFFF" w:themeColor="background1"/>
                <w:sz w:val="20"/>
                <w:szCs w:val="20"/>
                <w14:textFill>
                  <w14:solidFill>
                    <w14:schemeClr w14:val="bg1"/>
                  </w14:solidFill>
                </w14:textFill>
              </w:rPr>
            </w:pPr>
            <w:r>
              <w:rPr>
                <w:b/>
                <w:bCs/>
                <w:color w:val="auto"/>
                <w:sz w:val="20"/>
                <w:szCs w:val="20"/>
              </w:rPr>
              <w:t>PREDMETNA NASTAVA</w:t>
            </w:r>
          </w:p>
        </w:tc>
        <w:tc>
          <w:tcPr>
            <w:tcW w:w="1176" w:type="dxa"/>
            <w:shd w:val="clear" w:color="auto" w:fill="A5C9EB" w:themeFill="text2" w:themeFillTint="40"/>
            <w:noWrap/>
            <w:vAlign w:val="center"/>
          </w:tcPr>
          <w:p w14:paraId="0AF3740B">
            <w:pPr>
              <w:spacing w:after="0" w:line="276" w:lineRule="auto"/>
              <w:jc w:val="center"/>
              <w:rPr>
                <w:sz w:val="20"/>
                <w:szCs w:val="20"/>
              </w:rPr>
            </w:pPr>
            <w:r>
              <w:rPr>
                <w:sz w:val="20"/>
                <w:szCs w:val="20"/>
              </w:rPr>
              <w:t xml:space="preserve">5. i 6. </w:t>
            </w:r>
          </w:p>
        </w:tc>
        <w:tc>
          <w:tcPr>
            <w:tcW w:w="2226" w:type="dxa"/>
            <w:shd w:val="clear" w:color="auto" w:fill="A5C9EB" w:themeFill="text2" w:themeFillTint="40"/>
            <w:noWrap/>
            <w:vAlign w:val="center"/>
          </w:tcPr>
          <w:p w14:paraId="38B772E8">
            <w:pPr>
              <w:spacing w:after="0" w:line="276" w:lineRule="auto"/>
              <w:jc w:val="center"/>
              <w:rPr>
                <w:sz w:val="20"/>
                <w:szCs w:val="20"/>
              </w:rPr>
            </w:pPr>
            <w:r>
              <w:rPr>
                <w:sz w:val="20"/>
                <w:szCs w:val="20"/>
              </w:rPr>
              <w:t>HRVATSKI JEZIK</w:t>
            </w:r>
          </w:p>
        </w:tc>
        <w:tc>
          <w:tcPr>
            <w:tcW w:w="1030" w:type="dxa"/>
            <w:shd w:val="clear" w:color="auto" w:fill="A5C9EB" w:themeFill="text2" w:themeFillTint="40"/>
            <w:noWrap/>
            <w:vAlign w:val="center"/>
          </w:tcPr>
          <w:p w14:paraId="70C00EDC">
            <w:pPr>
              <w:spacing w:after="0" w:line="276" w:lineRule="auto"/>
              <w:jc w:val="center"/>
              <w:rPr>
                <w:sz w:val="20"/>
                <w:szCs w:val="20"/>
              </w:rPr>
            </w:pPr>
            <w:r>
              <w:rPr>
                <w:sz w:val="20"/>
                <w:szCs w:val="20"/>
              </w:rPr>
              <w:t>1</w:t>
            </w:r>
          </w:p>
        </w:tc>
        <w:tc>
          <w:tcPr>
            <w:tcW w:w="1123" w:type="dxa"/>
            <w:shd w:val="clear" w:color="auto" w:fill="A5C9EB" w:themeFill="text2" w:themeFillTint="40"/>
            <w:noWrap/>
            <w:vAlign w:val="center"/>
          </w:tcPr>
          <w:p w14:paraId="1307134C">
            <w:pPr>
              <w:spacing w:after="0" w:line="276" w:lineRule="auto"/>
              <w:jc w:val="center"/>
              <w:rPr>
                <w:sz w:val="20"/>
                <w:szCs w:val="20"/>
              </w:rPr>
            </w:pPr>
            <w:r>
              <w:rPr>
                <w:sz w:val="20"/>
                <w:szCs w:val="20"/>
              </w:rPr>
              <w:t>1</w:t>
            </w:r>
          </w:p>
        </w:tc>
        <w:tc>
          <w:tcPr>
            <w:tcW w:w="1391" w:type="dxa"/>
            <w:shd w:val="clear" w:color="auto" w:fill="A5C9EB" w:themeFill="text2" w:themeFillTint="40"/>
            <w:noWrap/>
            <w:vAlign w:val="center"/>
          </w:tcPr>
          <w:p w14:paraId="117C0A60">
            <w:pPr>
              <w:spacing w:after="0" w:line="276" w:lineRule="auto"/>
              <w:jc w:val="center"/>
              <w:rPr>
                <w:sz w:val="20"/>
                <w:szCs w:val="20"/>
              </w:rPr>
            </w:pPr>
            <w:r>
              <w:rPr>
                <w:sz w:val="20"/>
                <w:szCs w:val="20"/>
              </w:rPr>
              <w:t>35</w:t>
            </w:r>
          </w:p>
        </w:tc>
        <w:tc>
          <w:tcPr>
            <w:tcW w:w="2086" w:type="dxa"/>
            <w:shd w:val="clear" w:color="auto" w:fill="A5C9EB" w:themeFill="text2" w:themeFillTint="40"/>
            <w:noWrap/>
            <w:vAlign w:val="center"/>
          </w:tcPr>
          <w:p w14:paraId="5EA6CE74">
            <w:pPr>
              <w:spacing w:after="0" w:line="276" w:lineRule="auto"/>
              <w:jc w:val="center"/>
              <w:rPr>
                <w:sz w:val="20"/>
                <w:szCs w:val="20"/>
              </w:rPr>
            </w:pPr>
            <w:r>
              <w:rPr>
                <w:sz w:val="20"/>
                <w:szCs w:val="20"/>
              </w:rPr>
              <w:t xml:space="preserve">IDA RADOJEVIĆ </w:t>
            </w:r>
          </w:p>
        </w:tc>
      </w:tr>
      <w:tr w14:paraId="7214E129">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469" w:hRule="atLeast"/>
        </w:trPr>
        <w:tc>
          <w:tcPr>
            <w:tcW w:w="1450" w:type="dxa"/>
            <w:vMerge w:val="continue"/>
            <w:tcBorders>
              <w:left w:val="single" w:color="FFFFFF" w:themeColor="background1" w:sz="4" w:space="0"/>
            </w:tcBorders>
            <w:shd w:val="clear" w:color="auto" w:fill="4C94D8" w:themeFill="text2" w:themeFillTint="80"/>
            <w:vAlign w:val="center"/>
          </w:tcPr>
          <w:p w14:paraId="1D1FC349">
            <w:pPr>
              <w:spacing w:after="0" w:line="276" w:lineRule="auto"/>
              <w:jc w:val="center"/>
              <w:rPr>
                <w:b/>
                <w:bCs w:val="0"/>
                <w:color w:val="FFFFFF" w:themeColor="background1"/>
                <w:sz w:val="20"/>
                <w:szCs w:val="20"/>
                <w14:textFill>
                  <w14:solidFill>
                    <w14:schemeClr w14:val="bg1"/>
                  </w14:solidFill>
                </w14:textFill>
              </w:rPr>
            </w:pPr>
          </w:p>
        </w:tc>
        <w:tc>
          <w:tcPr>
            <w:tcW w:w="1176" w:type="dxa"/>
            <w:shd w:val="clear" w:color="auto" w:fill="DAE9F7" w:themeFill="text2" w:themeFillTint="1A"/>
            <w:noWrap/>
            <w:vAlign w:val="center"/>
          </w:tcPr>
          <w:p w14:paraId="6693912C">
            <w:pPr>
              <w:spacing w:after="0" w:line="276" w:lineRule="auto"/>
              <w:jc w:val="center"/>
              <w:rPr>
                <w:sz w:val="20"/>
                <w:szCs w:val="20"/>
              </w:rPr>
            </w:pPr>
            <w:r>
              <w:rPr>
                <w:sz w:val="20"/>
                <w:szCs w:val="20"/>
              </w:rPr>
              <w:t>5. – 8.</w:t>
            </w:r>
          </w:p>
        </w:tc>
        <w:tc>
          <w:tcPr>
            <w:tcW w:w="2226" w:type="dxa"/>
            <w:shd w:val="clear" w:color="auto" w:fill="DAE9F7" w:themeFill="text2" w:themeFillTint="1A"/>
            <w:noWrap/>
            <w:vAlign w:val="center"/>
          </w:tcPr>
          <w:p w14:paraId="46353407">
            <w:pPr>
              <w:spacing w:after="0" w:line="276" w:lineRule="auto"/>
              <w:jc w:val="center"/>
              <w:rPr>
                <w:sz w:val="20"/>
                <w:szCs w:val="20"/>
              </w:rPr>
            </w:pPr>
            <w:r>
              <w:rPr>
                <w:sz w:val="20"/>
                <w:szCs w:val="20"/>
              </w:rPr>
              <w:t>MATEMATIKA</w:t>
            </w:r>
          </w:p>
        </w:tc>
        <w:tc>
          <w:tcPr>
            <w:tcW w:w="1030" w:type="dxa"/>
            <w:shd w:val="clear" w:color="auto" w:fill="DAE9F7" w:themeFill="text2" w:themeFillTint="1A"/>
            <w:noWrap/>
            <w:vAlign w:val="center"/>
          </w:tcPr>
          <w:p w14:paraId="0219D1BB">
            <w:pPr>
              <w:spacing w:after="0" w:line="276" w:lineRule="auto"/>
              <w:jc w:val="center"/>
              <w:rPr>
                <w:sz w:val="20"/>
                <w:szCs w:val="20"/>
              </w:rPr>
            </w:pPr>
            <w:r>
              <w:rPr>
                <w:sz w:val="20"/>
                <w:szCs w:val="20"/>
              </w:rPr>
              <w:t>1</w:t>
            </w:r>
          </w:p>
        </w:tc>
        <w:tc>
          <w:tcPr>
            <w:tcW w:w="1123" w:type="dxa"/>
            <w:shd w:val="clear" w:color="auto" w:fill="DAE9F7" w:themeFill="text2" w:themeFillTint="1A"/>
            <w:noWrap/>
            <w:vAlign w:val="center"/>
          </w:tcPr>
          <w:p w14:paraId="338F969A">
            <w:pPr>
              <w:spacing w:after="0" w:line="276" w:lineRule="auto"/>
              <w:jc w:val="center"/>
              <w:rPr>
                <w:sz w:val="20"/>
                <w:szCs w:val="20"/>
              </w:rPr>
            </w:pPr>
            <w:r>
              <w:rPr>
                <w:sz w:val="20"/>
                <w:szCs w:val="20"/>
              </w:rPr>
              <w:t>2</w:t>
            </w:r>
          </w:p>
        </w:tc>
        <w:tc>
          <w:tcPr>
            <w:tcW w:w="1391" w:type="dxa"/>
            <w:shd w:val="clear" w:color="auto" w:fill="DAE9F7" w:themeFill="text2" w:themeFillTint="1A"/>
            <w:noWrap/>
            <w:vAlign w:val="center"/>
          </w:tcPr>
          <w:p w14:paraId="2691571C">
            <w:pPr>
              <w:spacing w:after="0" w:line="276" w:lineRule="auto"/>
              <w:jc w:val="center"/>
              <w:rPr>
                <w:sz w:val="20"/>
                <w:szCs w:val="20"/>
              </w:rPr>
            </w:pPr>
            <w:r>
              <w:rPr>
                <w:sz w:val="20"/>
                <w:szCs w:val="20"/>
              </w:rPr>
              <w:t>70</w:t>
            </w:r>
          </w:p>
        </w:tc>
        <w:tc>
          <w:tcPr>
            <w:tcW w:w="2086" w:type="dxa"/>
            <w:shd w:val="clear" w:color="auto" w:fill="DAE9F7" w:themeFill="text2" w:themeFillTint="1A"/>
            <w:noWrap/>
            <w:vAlign w:val="center"/>
          </w:tcPr>
          <w:p w14:paraId="30C78A64">
            <w:pPr>
              <w:spacing w:after="0" w:line="276" w:lineRule="auto"/>
              <w:jc w:val="center"/>
              <w:rPr>
                <w:sz w:val="20"/>
                <w:szCs w:val="20"/>
              </w:rPr>
            </w:pPr>
            <w:r>
              <w:rPr>
                <w:sz w:val="20"/>
                <w:szCs w:val="20"/>
              </w:rPr>
              <w:t>LUISA RADIŠIĆ</w:t>
            </w:r>
          </w:p>
        </w:tc>
      </w:tr>
      <w:tr w14:paraId="1E3F4BD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21" w:hRule="atLeast"/>
        </w:trPr>
        <w:tc>
          <w:tcPr>
            <w:tcW w:w="1450" w:type="dxa"/>
            <w:vMerge w:val="continue"/>
            <w:tcBorders>
              <w:left w:val="single" w:color="FFFFFF" w:themeColor="background1" w:sz="4" w:space="0"/>
            </w:tcBorders>
            <w:shd w:val="clear" w:color="auto" w:fill="4C94D8" w:themeFill="text2" w:themeFillTint="80"/>
            <w:vAlign w:val="center"/>
          </w:tcPr>
          <w:p w14:paraId="260EE2FF">
            <w:pPr>
              <w:spacing w:after="0" w:line="276" w:lineRule="auto"/>
              <w:jc w:val="center"/>
              <w:rPr>
                <w:b/>
                <w:bCs w:val="0"/>
                <w:color w:val="FFFFFF" w:themeColor="background1"/>
                <w:sz w:val="20"/>
                <w:szCs w:val="20"/>
                <w14:textFill>
                  <w14:solidFill>
                    <w14:schemeClr w14:val="bg1"/>
                  </w14:solidFill>
                </w14:textFill>
              </w:rPr>
            </w:pPr>
          </w:p>
        </w:tc>
        <w:tc>
          <w:tcPr>
            <w:tcW w:w="1176" w:type="dxa"/>
            <w:shd w:val="clear" w:color="auto" w:fill="A5C9EB" w:themeFill="text2" w:themeFillTint="40"/>
            <w:noWrap/>
            <w:vAlign w:val="center"/>
          </w:tcPr>
          <w:p w14:paraId="24272947">
            <w:pPr>
              <w:spacing w:after="0" w:line="276" w:lineRule="auto"/>
              <w:jc w:val="center"/>
              <w:rPr>
                <w:sz w:val="20"/>
                <w:szCs w:val="20"/>
              </w:rPr>
            </w:pPr>
            <w:r>
              <w:rPr>
                <w:sz w:val="20"/>
                <w:szCs w:val="20"/>
              </w:rPr>
              <w:t xml:space="preserve">5. – 8. </w:t>
            </w:r>
          </w:p>
        </w:tc>
        <w:tc>
          <w:tcPr>
            <w:tcW w:w="2226" w:type="dxa"/>
            <w:shd w:val="clear" w:color="auto" w:fill="A5C9EB" w:themeFill="text2" w:themeFillTint="40"/>
            <w:noWrap/>
            <w:vAlign w:val="center"/>
          </w:tcPr>
          <w:p w14:paraId="0D675E11">
            <w:pPr>
              <w:spacing w:after="0" w:line="276" w:lineRule="auto"/>
              <w:jc w:val="center"/>
              <w:rPr>
                <w:sz w:val="20"/>
                <w:szCs w:val="20"/>
              </w:rPr>
            </w:pPr>
            <w:r>
              <w:rPr>
                <w:sz w:val="20"/>
                <w:szCs w:val="20"/>
              </w:rPr>
              <w:t>ENGLESKI JEZIK</w:t>
            </w:r>
          </w:p>
        </w:tc>
        <w:tc>
          <w:tcPr>
            <w:tcW w:w="1030" w:type="dxa"/>
            <w:shd w:val="clear" w:color="auto" w:fill="A5C9EB" w:themeFill="text2" w:themeFillTint="40"/>
            <w:noWrap/>
            <w:vAlign w:val="center"/>
          </w:tcPr>
          <w:p w14:paraId="51905A69">
            <w:pPr>
              <w:spacing w:after="0" w:line="276" w:lineRule="auto"/>
              <w:jc w:val="center"/>
              <w:rPr>
                <w:bCs/>
                <w:sz w:val="20"/>
                <w:szCs w:val="20"/>
              </w:rPr>
            </w:pPr>
            <w:r>
              <w:rPr>
                <w:bCs/>
                <w:sz w:val="20"/>
                <w:szCs w:val="20"/>
              </w:rPr>
              <w:t>2</w:t>
            </w:r>
          </w:p>
        </w:tc>
        <w:tc>
          <w:tcPr>
            <w:tcW w:w="1123" w:type="dxa"/>
            <w:shd w:val="clear" w:color="auto" w:fill="A5C9EB" w:themeFill="text2" w:themeFillTint="40"/>
            <w:noWrap/>
            <w:vAlign w:val="center"/>
          </w:tcPr>
          <w:p w14:paraId="29E95CBE">
            <w:pPr>
              <w:spacing w:after="0" w:line="276" w:lineRule="auto"/>
              <w:jc w:val="center"/>
              <w:rPr>
                <w:sz w:val="20"/>
                <w:szCs w:val="20"/>
              </w:rPr>
            </w:pPr>
            <w:r>
              <w:rPr>
                <w:sz w:val="20"/>
                <w:szCs w:val="20"/>
              </w:rPr>
              <w:t>2</w:t>
            </w:r>
          </w:p>
        </w:tc>
        <w:tc>
          <w:tcPr>
            <w:tcW w:w="1391" w:type="dxa"/>
            <w:shd w:val="clear" w:color="auto" w:fill="A5C9EB" w:themeFill="text2" w:themeFillTint="40"/>
            <w:noWrap/>
            <w:vAlign w:val="center"/>
          </w:tcPr>
          <w:p w14:paraId="78979C64">
            <w:pPr>
              <w:spacing w:after="0" w:line="276" w:lineRule="auto"/>
              <w:jc w:val="center"/>
              <w:rPr>
                <w:bCs/>
                <w:sz w:val="20"/>
                <w:szCs w:val="20"/>
              </w:rPr>
            </w:pPr>
            <w:r>
              <w:rPr>
                <w:bCs/>
                <w:sz w:val="20"/>
                <w:szCs w:val="20"/>
              </w:rPr>
              <w:t>70</w:t>
            </w:r>
          </w:p>
        </w:tc>
        <w:tc>
          <w:tcPr>
            <w:tcW w:w="2086" w:type="dxa"/>
            <w:shd w:val="clear" w:color="auto" w:fill="A5C9EB" w:themeFill="text2" w:themeFillTint="40"/>
            <w:noWrap/>
            <w:vAlign w:val="center"/>
          </w:tcPr>
          <w:p w14:paraId="6B57B172">
            <w:pPr>
              <w:spacing w:after="0" w:line="276" w:lineRule="auto"/>
              <w:jc w:val="center"/>
              <w:rPr>
                <w:sz w:val="20"/>
                <w:szCs w:val="20"/>
              </w:rPr>
            </w:pPr>
            <w:r>
              <w:rPr>
                <w:sz w:val="20"/>
                <w:szCs w:val="20"/>
              </w:rPr>
              <w:t>KSENIJA LUKŠIĆ</w:t>
            </w:r>
          </w:p>
        </w:tc>
      </w:tr>
      <w:tr w14:paraId="479669FD">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21" w:hRule="atLeast"/>
        </w:trPr>
        <w:tc>
          <w:tcPr>
            <w:tcW w:w="1450" w:type="dxa"/>
            <w:tcBorders>
              <w:left w:val="single" w:color="FFFFFF" w:themeColor="background1" w:sz="4" w:space="0"/>
            </w:tcBorders>
            <w:shd w:val="clear" w:color="auto" w:fill="4C94D8" w:themeFill="text2" w:themeFillTint="80"/>
            <w:vAlign w:val="center"/>
          </w:tcPr>
          <w:p w14:paraId="7D4D4075">
            <w:pPr>
              <w:spacing w:after="0" w:line="276" w:lineRule="auto"/>
              <w:jc w:val="center"/>
              <w:rPr>
                <w:b/>
                <w:bCs w:val="0"/>
                <w:color w:val="FFFFFF" w:themeColor="background1"/>
                <w:sz w:val="20"/>
                <w:szCs w:val="20"/>
                <w14:textFill>
                  <w14:solidFill>
                    <w14:schemeClr w14:val="bg1"/>
                  </w14:solidFill>
                </w14:textFill>
              </w:rPr>
            </w:pPr>
          </w:p>
        </w:tc>
        <w:tc>
          <w:tcPr>
            <w:tcW w:w="1176" w:type="dxa"/>
            <w:shd w:val="clear" w:color="auto" w:fill="DAE9F7" w:themeFill="text2" w:themeFillTint="1A"/>
            <w:noWrap/>
            <w:vAlign w:val="center"/>
          </w:tcPr>
          <w:p w14:paraId="17AEC20A">
            <w:pPr>
              <w:spacing w:after="0" w:line="276" w:lineRule="auto"/>
              <w:jc w:val="center"/>
              <w:rPr>
                <w:sz w:val="20"/>
                <w:szCs w:val="20"/>
              </w:rPr>
            </w:pPr>
            <w:r>
              <w:rPr>
                <w:sz w:val="20"/>
                <w:szCs w:val="20"/>
              </w:rPr>
              <w:t>7. i 8.</w:t>
            </w:r>
          </w:p>
        </w:tc>
        <w:tc>
          <w:tcPr>
            <w:tcW w:w="2226" w:type="dxa"/>
            <w:shd w:val="clear" w:color="auto" w:fill="DAE9F7" w:themeFill="text2" w:themeFillTint="1A"/>
            <w:noWrap/>
            <w:vAlign w:val="center"/>
          </w:tcPr>
          <w:p w14:paraId="2656C516">
            <w:pPr>
              <w:spacing w:after="0" w:line="276" w:lineRule="auto"/>
              <w:jc w:val="center"/>
              <w:rPr>
                <w:sz w:val="20"/>
                <w:szCs w:val="20"/>
              </w:rPr>
            </w:pPr>
            <w:r>
              <w:rPr>
                <w:sz w:val="20"/>
                <w:szCs w:val="20"/>
              </w:rPr>
              <w:t>FIZIKA</w:t>
            </w:r>
          </w:p>
        </w:tc>
        <w:tc>
          <w:tcPr>
            <w:tcW w:w="1030" w:type="dxa"/>
            <w:shd w:val="clear" w:color="auto" w:fill="DAE9F7" w:themeFill="text2" w:themeFillTint="1A"/>
            <w:noWrap/>
            <w:vAlign w:val="center"/>
          </w:tcPr>
          <w:p w14:paraId="69D3B375">
            <w:pPr>
              <w:spacing w:after="0" w:line="276" w:lineRule="auto"/>
              <w:jc w:val="center"/>
              <w:rPr>
                <w:bCs/>
                <w:sz w:val="20"/>
                <w:szCs w:val="20"/>
              </w:rPr>
            </w:pPr>
            <w:r>
              <w:rPr>
                <w:bCs/>
                <w:sz w:val="20"/>
                <w:szCs w:val="20"/>
              </w:rPr>
              <w:t>1</w:t>
            </w:r>
          </w:p>
        </w:tc>
        <w:tc>
          <w:tcPr>
            <w:tcW w:w="1123" w:type="dxa"/>
            <w:shd w:val="clear" w:color="auto" w:fill="DAE9F7" w:themeFill="text2" w:themeFillTint="1A"/>
            <w:noWrap/>
            <w:vAlign w:val="center"/>
          </w:tcPr>
          <w:p w14:paraId="799880DE">
            <w:pPr>
              <w:spacing w:after="0" w:line="276" w:lineRule="auto"/>
              <w:jc w:val="center"/>
              <w:rPr>
                <w:sz w:val="20"/>
                <w:szCs w:val="20"/>
              </w:rPr>
            </w:pPr>
            <w:r>
              <w:rPr>
                <w:sz w:val="20"/>
                <w:szCs w:val="20"/>
              </w:rPr>
              <w:t>1</w:t>
            </w:r>
          </w:p>
        </w:tc>
        <w:tc>
          <w:tcPr>
            <w:tcW w:w="1391" w:type="dxa"/>
            <w:shd w:val="clear" w:color="auto" w:fill="DAE9F7" w:themeFill="text2" w:themeFillTint="1A"/>
            <w:noWrap/>
            <w:vAlign w:val="center"/>
          </w:tcPr>
          <w:p w14:paraId="6A94BE08">
            <w:pPr>
              <w:spacing w:after="0" w:line="276" w:lineRule="auto"/>
              <w:jc w:val="center"/>
              <w:rPr>
                <w:bCs/>
                <w:sz w:val="20"/>
                <w:szCs w:val="20"/>
              </w:rPr>
            </w:pPr>
            <w:r>
              <w:rPr>
                <w:bCs/>
                <w:sz w:val="20"/>
                <w:szCs w:val="20"/>
              </w:rPr>
              <w:t>30</w:t>
            </w:r>
          </w:p>
        </w:tc>
        <w:tc>
          <w:tcPr>
            <w:tcW w:w="2086" w:type="dxa"/>
            <w:shd w:val="clear" w:color="auto" w:fill="DAE9F7" w:themeFill="text2" w:themeFillTint="1A"/>
            <w:noWrap/>
            <w:vAlign w:val="center"/>
          </w:tcPr>
          <w:p w14:paraId="674B1CA2">
            <w:pPr>
              <w:spacing w:after="0" w:line="276" w:lineRule="auto"/>
              <w:jc w:val="center"/>
              <w:rPr>
                <w:sz w:val="20"/>
                <w:szCs w:val="20"/>
              </w:rPr>
            </w:pPr>
            <w:r>
              <w:rPr>
                <w:sz w:val="20"/>
                <w:szCs w:val="20"/>
              </w:rPr>
              <w:t>EUGEN ROŽIĆ</w:t>
            </w:r>
          </w:p>
        </w:tc>
      </w:tr>
      <w:tr w14:paraId="12B252B2">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493" w:hRule="atLeast"/>
        </w:trPr>
        <w:tc>
          <w:tcPr>
            <w:tcW w:w="1450" w:type="dxa"/>
            <w:tcBorders>
              <w:left w:val="single" w:color="FFFFFF" w:themeColor="background1" w:sz="4" w:space="0"/>
            </w:tcBorders>
            <w:shd w:val="clear" w:color="auto" w:fill="4C94D8" w:themeFill="text2" w:themeFillTint="80"/>
            <w:noWrap/>
            <w:vAlign w:val="center"/>
          </w:tcPr>
          <w:p w14:paraId="706CE167">
            <w:pPr>
              <w:spacing w:after="0" w:line="276" w:lineRule="auto"/>
              <w:jc w:val="center"/>
              <w:rPr>
                <w:b/>
                <w:bCs w:val="0"/>
                <w:color w:val="FFFFFF" w:themeColor="background1"/>
                <w:sz w:val="20"/>
                <w:szCs w:val="20"/>
                <w14:textFill>
                  <w14:solidFill>
                    <w14:schemeClr w14:val="bg1"/>
                  </w14:solidFill>
                </w14:textFill>
              </w:rPr>
            </w:pPr>
            <w:r>
              <w:rPr>
                <w:b/>
                <w:bCs w:val="0"/>
                <w:color w:val="auto"/>
                <w:sz w:val="20"/>
                <w:szCs w:val="20"/>
              </w:rPr>
              <w:t>UKUPNO:</w:t>
            </w:r>
          </w:p>
        </w:tc>
        <w:tc>
          <w:tcPr>
            <w:tcW w:w="1176" w:type="dxa"/>
            <w:shd w:val="clear" w:color="auto" w:fill="A5C9EB" w:themeFill="text2" w:themeFillTint="40"/>
            <w:noWrap/>
            <w:vAlign w:val="center"/>
          </w:tcPr>
          <w:p w14:paraId="1C102C19">
            <w:pPr>
              <w:spacing w:after="0" w:line="276" w:lineRule="auto"/>
              <w:jc w:val="center"/>
              <w:rPr>
                <w:sz w:val="20"/>
                <w:szCs w:val="20"/>
              </w:rPr>
            </w:pPr>
          </w:p>
        </w:tc>
        <w:tc>
          <w:tcPr>
            <w:tcW w:w="2226" w:type="dxa"/>
            <w:shd w:val="clear" w:color="auto" w:fill="A5C9EB" w:themeFill="text2" w:themeFillTint="40"/>
            <w:noWrap/>
            <w:vAlign w:val="center"/>
          </w:tcPr>
          <w:p w14:paraId="33788257">
            <w:pPr>
              <w:spacing w:after="0" w:line="276" w:lineRule="auto"/>
              <w:jc w:val="center"/>
              <w:rPr>
                <w:sz w:val="20"/>
                <w:szCs w:val="20"/>
              </w:rPr>
            </w:pPr>
          </w:p>
        </w:tc>
        <w:tc>
          <w:tcPr>
            <w:tcW w:w="1030" w:type="dxa"/>
            <w:shd w:val="clear" w:color="auto" w:fill="A5C9EB" w:themeFill="text2" w:themeFillTint="40"/>
            <w:noWrap/>
            <w:vAlign w:val="center"/>
          </w:tcPr>
          <w:p w14:paraId="312D137B">
            <w:pPr>
              <w:spacing w:after="0" w:line="276" w:lineRule="auto"/>
              <w:jc w:val="center"/>
              <w:rPr>
                <w:b/>
                <w:sz w:val="20"/>
                <w:szCs w:val="20"/>
              </w:rPr>
            </w:pPr>
            <w:r>
              <w:rPr>
                <w:b/>
                <w:sz w:val="20"/>
                <w:szCs w:val="20"/>
              </w:rPr>
              <w:t>5</w:t>
            </w:r>
          </w:p>
        </w:tc>
        <w:tc>
          <w:tcPr>
            <w:tcW w:w="1123" w:type="dxa"/>
            <w:shd w:val="clear" w:color="auto" w:fill="A5C9EB" w:themeFill="text2" w:themeFillTint="40"/>
            <w:noWrap/>
            <w:vAlign w:val="center"/>
          </w:tcPr>
          <w:p w14:paraId="2951214A">
            <w:pPr>
              <w:spacing w:after="0" w:line="276" w:lineRule="auto"/>
              <w:jc w:val="center"/>
              <w:rPr>
                <w:b/>
                <w:sz w:val="20"/>
                <w:szCs w:val="20"/>
              </w:rPr>
            </w:pPr>
            <w:r>
              <w:rPr>
                <w:b/>
                <w:sz w:val="20"/>
                <w:szCs w:val="20"/>
              </w:rPr>
              <w:t>6</w:t>
            </w:r>
          </w:p>
        </w:tc>
        <w:tc>
          <w:tcPr>
            <w:tcW w:w="1391" w:type="dxa"/>
            <w:shd w:val="clear" w:color="auto" w:fill="A5C9EB" w:themeFill="text2" w:themeFillTint="40"/>
            <w:noWrap/>
            <w:vAlign w:val="center"/>
          </w:tcPr>
          <w:p w14:paraId="2876D1ED">
            <w:pPr>
              <w:spacing w:after="0" w:line="276" w:lineRule="auto"/>
              <w:jc w:val="center"/>
              <w:rPr>
                <w:b/>
                <w:sz w:val="20"/>
                <w:szCs w:val="20"/>
              </w:rPr>
            </w:pPr>
            <w:r>
              <w:rPr>
                <w:b/>
                <w:sz w:val="20"/>
                <w:szCs w:val="20"/>
              </w:rPr>
              <w:t>205</w:t>
            </w:r>
          </w:p>
        </w:tc>
        <w:tc>
          <w:tcPr>
            <w:tcW w:w="2086" w:type="dxa"/>
            <w:shd w:val="clear" w:color="auto" w:fill="A5C9EB" w:themeFill="text2" w:themeFillTint="40"/>
            <w:noWrap/>
            <w:vAlign w:val="center"/>
          </w:tcPr>
          <w:p w14:paraId="716033DB">
            <w:pPr>
              <w:spacing w:after="0" w:line="276" w:lineRule="auto"/>
              <w:jc w:val="center"/>
              <w:rPr>
                <w:sz w:val="20"/>
                <w:szCs w:val="20"/>
              </w:rPr>
            </w:pPr>
          </w:p>
        </w:tc>
      </w:tr>
      <w:tr w14:paraId="049EC349">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493" w:hRule="atLeast"/>
        </w:trPr>
        <w:tc>
          <w:tcPr>
            <w:tcW w:w="1450" w:type="dxa"/>
            <w:tcBorders>
              <w:left w:val="single" w:color="FFFFFF" w:themeColor="background1" w:sz="4" w:space="0"/>
              <w:bottom w:val="single" w:color="FFFFFF" w:themeColor="background1" w:sz="4" w:space="0"/>
            </w:tcBorders>
            <w:shd w:val="clear" w:color="auto" w:fill="4C94D8" w:themeFill="text2" w:themeFillTint="80"/>
            <w:noWrap/>
            <w:vAlign w:val="center"/>
          </w:tcPr>
          <w:p w14:paraId="5E1B2D23">
            <w:pPr>
              <w:spacing w:after="0" w:line="276" w:lineRule="auto"/>
              <w:jc w:val="center"/>
              <w:rPr>
                <w:b/>
                <w:bCs w:val="0"/>
                <w:color w:val="FFFFFF" w:themeColor="background1"/>
                <w:sz w:val="20"/>
                <w:szCs w:val="20"/>
                <w14:textFill>
                  <w14:solidFill>
                    <w14:schemeClr w14:val="bg1"/>
                  </w14:solidFill>
                </w14:textFill>
              </w:rPr>
            </w:pPr>
            <w:r>
              <w:rPr>
                <w:b/>
                <w:bCs w:val="0"/>
                <w:color w:val="auto"/>
                <w:sz w:val="20"/>
                <w:szCs w:val="20"/>
              </w:rPr>
              <w:t>SVEUKUPNO:</w:t>
            </w:r>
          </w:p>
        </w:tc>
        <w:tc>
          <w:tcPr>
            <w:tcW w:w="1176" w:type="dxa"/>
            <w:shd w:val="clear" w:color="auto" w:fill="DAE9F7" w:themeFill="text2" w:themeFillTint="1A"/>
            <w:noWrap/>
            <w:vAlign w:val="center"/>
          </w:tcPr>
          <w:p w14:paraId="539F7393">
            <w:pPr>
              <w:spacing w:after="0" w:line="276" w:lineRule="auto"/>
              <w:jc w:val="center"/>
              <w:rPr>
                <w:sz w:val="20"/>
                <w:szCs w:val="20"/>
              </w:rPr>
            </w:pPr>
          </w:p>
        </w:tc>
        <w:tc>
          <w:tcPr>
            <w:tcW w:w="2226" w:type="dxa"/>
            <w:shd w:val="clear" w:color="auto" w:fill="DAE9F7" w:themeFill="text2" w:themeFillTint="1A"/>
            <w:noWrap/>
            <w:vAlign w:val="center"/>
          </w:tcPr>
          <w:p w14:paraId="2721C2C5">
            <w:pPr>
              <w:spacing w:after="0" w:line="276" w:lineRule="auto"/>
              <w:jc w:val="center"/>
              <w:rPr>
                <w:sz w:val="20"/>
                <w:szCs w:val="20"/>
              </w:rPr>
            </w:pPr>
          </w:p>
        </w:tc>
        <w:tc>
          <w:tcPr>
            <w:tcW w:w="1030" w:type="dxa"/>
            <w:shd w:val="clear" w:color="auto" w:fill="DAE9F7" w:themeFill="text2" w:themeFillTint="1A"/>
            <w:noWrap/>
            <w:vAlign w:val="center"/>
          </w:tcPr>
          <w:p w14:paraId="5539B66A">
            <w:pPr>
              <w:spacing w:after="0" w:line="276" w:lineRule="auto"/>
              <w:jc w:val="center"/>
              <w:rPr>
                <w:b/>
                <w:sz w:val="20"/>
                <w:szCs w:val="20"/>
              </w:rPr>
            </w:pPr>
            <w:r>
              <w:rPr>
                <w:b/>
                <w:sz w:val="20"/>
                <w:szCs w:val="20"/>
              </w:rPr>
              <w:t>10</w:t>
            </w:r>
          </w:p>
        </w:tc>
        <w:tc>
          <w:tcPr>
            <w:tcW w:w="1123" w:type="dxa"/>
            <w:shd w:val="clear" w:color="auto" w:fill="DAE9F7" w:themeFill="text2" w:themeFillTint="1A"/>
            <w:noWrap/>
            <w:vAlign w:val="center"/>
          </w:tcPr>
          <w:p w14:paraId="2217D8DA">
            <w:pPr>
              <w:spacing w:after="0" w:line="276" w:lineRule="auto"/>
              <w:jc w:val="center"/>
              <w:rPr>
                <w:b/>
                <w:sz w:val="20"/>
                <w:szCs w:val="20"/>
              </w:rPr>
            </w:pPr>
            <w:r>
              <w:rPr>
                <w:b/>
                <w:sz w:val="20"/>
                <w:szCs w:val="20"/>
              </w:rPr>
              <w:t>11</w:t>
            </w:r>
          </w:p>
        </w:tc>
        <w:tc>
          <w:tcPr>
            <w:tcW w:w="1391" w:type="dxa"/>
            <w:shd w:val="clear" w:color="auto" w:fill="DAE9F7" w:themeFill="text2" w:themeFillTint="1A"/>
            <w:noWrap/>
            <w:vAlign w:val="center"/>
          </w:tcPr>
          <w:p w14:paraId="07E6DC98">
            <w:pPr>
              <w:spacing w:after="0" w:line="276" w:lineRule="auto"/>
              <w:jc w:val="center"/>
              <w:rPr>
                <w:b/>
                <w:sz w:val="20"/>
                <w:szCs w:val="20"/>
              </w:rPr>
            </w:pPr>
            <w:r>
              <w:rPr>
                <w:b/>
                <w:sz w:val="20"/>
                <w:szCs w:val="20"/>
              </w:rPr>
              <w:t>380</w:t>
            </w:r>
          </w:p>
        </w:tc>
        <w:tc>
          <w:tcPr>
            <w:tcW w:w="2086" w:type="dxa"/>
            <w:shd w:val="clear" w:color="auto" w:fill="DAE9F7" w:themeFill="text2" w:themeFillTint="1A"/>
            <w:noWrap/>
            <w:vAlign w:val="center"/>
          </w:tcPr>
          <w:p w14:paraId="3EA96BF1">
            <w:pPr>
              <w:spacing w:after="0" w:line="276" w:lineRule="auto"/>
              <w:jc w:val="center"/>
              <w:rPr>
                <w:sz w:val="20"/>
                <w:szCs w:val="20"/>
              </w:rPr>
            </w:pPr>
          </w:p>
        </w:tc>
      </w:tr>
    </w:tbl>
    <w:p w14:paraId="59B68CFA">
      <w:pPr>
        <w:rPr>
          <w:rFonts w:ascii="Times New Roman" w:hAnsi="Times New Roman" w:cs="Times New Roman"/>
          <w:sz w:val="40"/>
          <w:szCs w:val="40"/>
        </w:rPr>
      </w:pPr>
    </w:p>
    <w:p w14:paraId="4B4B3B45">
      <w:pPr>
        <w:rPr>
          <w:rFonts w:ascii="Times New Roman" w:hAnsi="Times New Roman" w:cs="Times New Roman"/>
          <w:sz w:val="40"/>
          <w:szCs w:val="40"/>
        </w:rPr>
      </w:pPr>
    </w:p>
    <w:p w14:paraId="202DA7DA">
      <w:pPr>
        <w:rPr>
          <w:rFonts w:ascii="Times New Roman" w:hAnsi="Times New Roman" w:cs="Times New Roman"/>
          <w:sz w:val="40"/>
          <w:szCs w:val="40"/>
        </w:rPr>
      </w:pPr>
    </w:p>
    <w:p w14:paraId="128D0B3F">
      <w:pPr>
        <w:rPr>
          <w:rFonts w:ascii="Times New Roman" w:hAnsi="Times New Roman" w:cs="Times New Roman"/>
          <w:sz w:val="40"/>
          <w:szCs w:val="40"/>
        </w:rPr>
      </w:pPr>
    </w:p>
    <w:p w14:paraId="47F53A71">
      <w:pPr>
        <w:rPr>
          <w:rFonts w:ascii="Times New Roman" w:hAnsi="Times New Roman" w:cs="Times New Roman"/>
          <w:sz w:val="40"/>
          <w:szCs w:val="40"/>
        </w:rPr>
      </w:pPr>
    </w:p>
    <w:tbl>
      <w:tblPr>
        <w:tblStyle w:val="56"/>
        <w:tblpPr w:leftFromText="180" w:rightFromText="180" w:vertAnchor="text" w:horzAnchor="page" w:tblpX="937" w:tblpY="430"/>
        <w:tblOverlap w:val="never"/>
        <w:tblW w:w="10231" w:type="dxa"/>
        <w:tblInd w:w="0"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Layout w:type="fixed"/>
        <w:tblCellMar>
          <w:top w:w="0" w:type="dxa"/>
          <w:left w:w="108" w:type="dxa"/>
          <w:bottom w:w="0" w:type="dxa"/>
          <w:right w:w="108" w:type="dxa"/>
        </w:tblCellMar>
      </w:tblPr>
      <w:tblGrid>
        <w:gridCol w:w="3323"/>
        <w:gridCol w:w="6908"/>
      </w:tblGrid>
      <w:tr w14:paraId="42847D49">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1333" w:hRule="atLeast"/>
        </w:trPr>
        <w:tc>
          <w:tcPr>
            <w:tcW w:w="3323" w:type="dxa"/>
            <w:tcBorders>
              <w:top w:val="single" w:color="FFFFFF" w:themeColor="background1" w:sz="4" w:space="0"/>
              <w:left w:val="single" w:color="FFFFFF" w:themeColor="background1" w:sz="4" w:space="0"/>
              <w:right w:val="nil"/>
              <w:insideV w:val="nil"/>
            </w:tcBorders>
            <w:shd w:val="clear" w:color="auto" w:fill="4C94D8" w:themeFill="text2" w:themeFillTint="80"/>
            <w:vAlign w:val="center"/>
          </w:tcPr>
          <w:p w14:paraId="25CFD0A0">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NAZIV AKTIVNOSTI/</w:t>
            </w:r>
          </w:p>
          <w:p w14:paraId="30836038">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PROGRAMA/ PROJEKTA</w:t>
            </w:r>
          </w:p>
        </w:tc>
        <w:tc>
          <w:tcPr>
            <w:tcW w:w="6908" w:type="dxa"/>
            <w:tcBorders>
              <w:top w:val="single" w:color="FFFFFF" w:themeColor="background1" w:sz="4" w:space="0"/>
              <w:right w:val="single" w:color="FFFFFF" w:themeColor="background1" w:sz="4" w:space="0"/>
              <w:insideV w:val="nil"/>
            </w:tcBorders>
            <w:shd w:val="clear" w:color="auto" w:fill="4C94D8" w:themeFill="text2" w:themeFillTint="80"/>
            <w:noWrap/>
            <w:vAlign w:val="center"/>
          </w:tcPr>
          <w:p w14:paraId="3B0F12DF">
            <w:pPr>
              <w:spacing w:after="0" w:line="240" w:lineRule="auto"/>
              <w:rPr>
                <w:rFonts w:ascii="Times New Roman" w:hAnsi="Times New Roman" w:cs="Times New Roman"/>
                <w:b w:val="0"/>
                <w:bCs w:val="0"/>
                <w:i/>
                <w:iCs/>
                <w:color w:val="FFFFFF" w:themeColor="background1"/>
                <w:sz w:val="24"/>
                <w:szCs w:val="24"/>
                <w:lang w:val="it-IT"/>
                <w14:textFill>
                  <w14:solidFill>
                    <w14:schemeClr w14:val="bg1"/>
                  </w14:solidFill>
                </w14:textFill>
              </w:rPr>
            </w:pPr>
          </w:p>
          <w:p w14:paraId="4C53B646">
            <w:pPr>
              <w:spacing w:after="0" w:line="240" w:lineRule="auto"/>
              <w:jc w:val="center"/>
              <w:rPr>
                <w:rFonts w:ascii="Times New Roman" w:hAnsi="Times New Roman" w:cs="Times New Roman"/>
                <w:b w:val="0"/>
                <w:bCs w:val="0"/>
                <w:color w:val="FFFFFF" w:themeColor="background1"/>
                <w:sz w:val="24"/>
                <w:szCs w:val="24"/>
                <w:lang w:val="en-GB"/>
                <w14:textFill>
                  <w14:solidFill>
                    <w14:schemeClr w14:val="bg1"/>
                  </w14:solidFill>
                </w14:textFill>
              </w:rPr>
            </w:pPr>
            <w:r>
              <w:rPr>
                <w:rFonts w:ascii="Times New Roman" w:hAnsi="Times New Roman" w:cs="Times New Roman"/>
                <w:b/>
                <w:bCs/>
                <w:color w:val="auto"/>
                <w:sz w:val="24"/>
                <w:szCs w:val="24"/>
                <w:lang w:val="it-IT"/>
              </w:rPr>
              <w:t xml:space="preserve">Dopunska  nastava iz Matematike i Hrvatskog jezika za 1. </w:t>
            </w:r>
            <w:r>
              <w:rPr>
                <w:rFonts w:ascii="Times New Roman" w:hAnsi="Times New Roman" w:cs="Times New Roman"/>
                <w:b/>
                <w:bCs/>
                <w:color w:val="auto"/>
                <w:sz w:val="24"/>
                <w:szCs w:val="24"/>
                <w:lang w:val="en-GB"/>
              </w:rPr>
              <w:t xml:space="preserve">Razred </w:t>
            </w:r>
          </w:p>
        </w:tc>
      </w:tr>
      <w:tr w14:paraId="6325F3A4">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860" w:hRule="atLeast"/>
        </w:trPr>
        <w:tc>
          <w:tcPr>
            <w:tcW w:w="3323" w:type="dxa"/>
            <w:tcBorders>
              <w:left w:val="single" w:color="FFFFFF" w:themeColor="background1" w:sz="4" w:space="0"/>
            </w:tcBorders>
            <w:shd w:val="clear" w:color="auto" w:fill="4C94D8" w:themeFill="text2" w:themeFillTint="80"/>
            <w:vAlign w:val="center"/>
          </w:tcPr>
          <w:p w14:paraId="6FC73BE6">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NOSITELJI</w:t>
            </w:r>
          </w:p>
        </w:tc>
        <w:tc>
          <w:tcPr>
            <w:tcW w:w="6908" w:type="dxa"/>
            <w:shd w:val="clear" w:color="auto" w:fill="A5C9EB" w:themeFill="text2" w:themeFillTint="40"/>
            <w:noWrap/>
            <w:vAlign w:val="center"/>
          </w:tcPr>
          <w:p w14:paraId="4951D35A">
            <w:pPr>
              <w:spacing w:after="0" w:line="240" w:lineRule="auto"/>
              <w:rPr>
                <w:rFonts w:ascii="Times New Roman" w:hAnsi="Times New Roman" w:cs="Times New Roman"/>
                <w:sz w:val="24"/>
                <w:szCs w:val="24"/>
              </w:rPr>
            </w:pPr>
            <w:r>
              <w:rPr>
                <w:rFonts w:ascii="Times New Roman" w:hAnsi="Times New Roman" w:cs="Times New Roman"/>
                <w:sz w:val="24"/>
                <w:szCs w:val="24"/>
              </w:rPr>
              <w:t>Učiteljica razredne nastave Tina Vitaljić</w:t>
            </w:r>
          </w:p>
        </w:tc>
      </w:tr>
      <w:tr w14:paraId="02955246">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813" w:hRule="atLeast"/>
        </w:trPr>
        <w:tc>
          <w:tcPr>
            <w:tcW w:w="3323" w:type="dxa"/>
            <w:tcBorders>
              <w:left w:val="single" w:color="FFFFFF" w:themeColor="background1" w:sz="4" w:space="0"/>
            </w:tcBorders>
            <w:shd w:val="clear" w:color="auto" w:fill="4C94D8" w:themeFill="text2" w:themeFillTint="80"/>
            <w:vAlign w:val="center"/>
          </w:tcPr>
          <w:p w14:paraId="4200D383">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ISHODI</w:t>
            </w:r>
          </w:p>
        </w:tc>
        <w:tc>
          <w:tcPr>
            <w:tcW w:w="6908" w:type="dxa"/>
            <w:shd w:val="clear" w:color="auto" w:fill="DAE9F7" w:themeFill="text2" w:themeFillTint="1A"/>
            <w:noWrap/>
            <w:vAlign w:val="center"/>
          </w:tcPr>
          <w:p w14:paraId="34BF28E0">
            <w:pPr>
              <w:pStyle w:val="46"/>
              <w:numPr>
                <w:ilvl w:val="0"/>
                <w:numId w:val="10"/>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pomoć učenicima koji ne savladavaju redovni nastavni program očekivanom brzinom i razinom </w:t>
            </w:r>
          </w:p>
          <w:p w14:paraId="248FDC83">
            <w:pPr>
              <w:numPr>
                <w:ilvl w:val="0"/>
                <w:numId w:val="10"/>
              </w:numPr>
              <w:spacing w:after="0" w:line="240" w:lineRule="auto"/>
              <w:rPr>
                <w:rFonts w:ascii="Times New Roman" w:hAnsi="Times New Roman" w:cs="Times New Roman"/>
                <w:sz w:val="24"/>
                <w:szCs w:val="24"/>
              </w:rPr>
            </w:pPr>
            <w:r>
              <w:rPr>
                <w:rFonts w:ascii="Times New Roman" w:hAnsi="Times New Roman" w:cs="Times New Roman"/>
                <w:sz w:val="24"/>
                <w:szCs w:val="24"/>
              </w:rPr>
              <w:t>pomoć učenicima koji zbog odsutnosti nisu uspjeli usvojiti pojedine sadržaje</w:t>
            </w:r>
          </w:p>
          <w:p w14:paraId="3E0B5DD7">
            <w:pPr>
              <w:numPr>
                <w:ilvl w:val="0"/>
                <w:numId w:val="10"/>
              </w:numPr>
              <w:spacing w:after="0" w:line="240" w:lineRule="auto"/>
              <w:rPr>
                <w:rFonts w:ascii="Times New Roman" w:hAnsi="Times New Roman" w:cs="Times New Roman"/>
                <w:sz w:val="24"/>
                <w:szCs w:val="24"/>
              </w:rPr>
            </w:pPr>
            <w:r>
              <w:rPr>
                <w:rFonts w:ascii="Times New Roman" w:hAnsi="Times New Roman" w:cs="Times New Roman"/>
                <w:sz w:val="24"/>
                <w:szCs w:val="24"/>
              </w:rPr>
              <w:t>individualno pomoći učenicima koji nisu utvrdili sadržaje kroz redovnu nastavu</w:t>
            </w:r>
          </w:p>
          <w:p w14:paraId="551BC92F">
            <w:pPr>
              <w:numPr>
                <w:ilvl w:val="0"/>
                <w:numId w:val="10"/>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praksom formirati i razvijati vještine rješavanja različitih tipova zadataka   </w:t>
            </w:r>
          </w:p>
          <w:p w14:paraId="2602063D">
            <w:pPr>
              <w:numPr>
                <w:ilvl w:val="0"/>
                <w:numId w:val="11"/>
              </w:numPr>
              <w:spacing w:after="0" w:line="240" w:lineRule="auto"/>
              <w:rPr>
                <w:rFonts w:ascii="Times New Roman" w:hAnsi="Times New Roman" w:cs="Times New Roman"/>
                <w:sz w:val="24"/>
                <w:szCs w:val="24"/>
              </w:rPr>
            </w:pPr>
            <w:r>
              <w:rPr>
                <w:rFonts w:ascii="Times New Roman" w:hAnsi="Times New Roman" w:cs="Times New Roman"/>
                <w:sz w:val="24"/>
                <w:szCs w:val="24"/>
              </w:rPr>
              <w:t>razviti samopouzdanje</w:t>
            </w:r>
          </w:p>
          <w:p w14:paraId="36B616CC">
            <w:pPr>
              <w:numPr>
                <w:ilvl w:val="0"/>
                <w:numId w:val="11"/>
              </w:numPr>
              <w:spacing w:after="0" w:line="240" w:lineRule="auto"/>
              <w:rPr>
                <w:rFonts w:ascii="Times New Roman" w:hAnsi="Times New Roman" w:cs="Times New Roman"/>
                <w:sz w:val="24"/>
                <w:szCs w:val="24"/>
              </w:rPr>
            </w:pPr>
            <w:r>
              <w:rPr>
                <w:rFonts w:ascii="Times New Roman" w:hAnsi="Times New Roman" w:cs="Times New Roman"/>
                <w:sz w:val="24"/>
                <w:szCs w:val="24"/>
              </w:rPr>
              <w:t>razviti pozitivan stav prema stjecanju znanja i prema učenju općenito</w:t>
            </w:r>
          </w:p>
        </w:tc>
      </w:tr>
      <w:tr w14:paraId="42F43C46">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1333" w:hRule="atLeast"/>
        </w:trPr>
        <w:tc>
          <w:tcPr>
            <w:tcW w:w="3323" w:type="dxa"/>
            <w:tcBorders>
              <w:left w:val="single" w:color="FFFFFF" w:themeColor="background1" w:sz="4" w:space="0"/>
            </w:tcBorders>
            <w:shd w:val="clear" w:color="auto" w:fill="4C94D8" w:themeFill="text2" w:themeFillTint="80"/>
            <w:vAlign w:val="center"/>
          </w:tcPr>
          <w:p w14:paraId="358209D1">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CILJANA SKUPINA</w:t>
            </w:r>
          </w:p>
        </w:tc>
        <w:tc>
          <w:tcPr>
            <w:tcW w:w="6908" w:type="dxa"/>
            <w:shd w:val="clear" w:color="auto" w:fill="A5C9EB" w:themeFill="text2" w:themeFillTint="40"/>
            <w:noWrap/>
            <w:vAlign w:val="center"/>
          </w:tcPr>
          <w:p w14:paraId="58BF6E38">
            <w:pPr>
              <w:spacing w:after="0" w:line="240" w:lineRule="auto"/>
              <w:rPr>
                <w:rFonts w:ascii="Times New Roman" w:hAnsi="Times New Roman" w:cs="Times New Roman"/>
                <w:sz w:val="24"/>
                <w:szCs w:val="24"/>
              </w:rPr>
            </w:pPr>
            <w:r>
              <w:rPr>
                <w:rFonts w:ascii="Times New Roman" w:hAnsi="Times New Roman" w:cs="Times New Roman"/>
                <w:sz w:val="24"/>
                <w:szCs w:val="24"/>
              </w:rPr>
              <w:t>Skupini učenika 1. razreda koji ne prate redovni nastavni program s očekivanom razinom uspjeha te je potrebno organizirati oblik pomoći u učenju i nadoknađivanju znanja, stjecanja sposobnosti i vještina iz nastavnih predmeta Matematike i Hrvatskog jezika.</w:t>
            </w:r>
          </w:p>
        </w:tc>
      </w:tr>
      <w:tr w14:paraId="21D9026A">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1367" w:hRule="atLeast"/>
        </w:trPr>
        <w:tc>
          <w:tcPr>
            <w:tcW w:w="3323" w:type="dxa"/>
            <w:tcBorders>
              <w:left w:val="single" w:color="FFFFFF" w:themeColor="background1" w:sz="4" w:space="0"/>
            </w:tcBorders>
            <w:shd w:val="clear" w:color="auto" w:fill="4C94D8" w:themeFill="text2" w:themeFillTint="80"/>
            <w:vAlign w:val="center"/>
          </w:tcPr>
          <w:p w14:paraId="2EB932C8">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NAMJENA</w:t>
            </w:r>
          </w:p>
        </w:tc>
        <w:tc>
          <w:tcPr>
            <w:tcW w:w="6908" w:type="dxa"/>
            <w:shd w:val="clear" w:color="auto" w:fill="DAE9F7" w:themeFill="text2" w:themeFillTint="1A"/>
            <w:noWrap/>
            <w:vAlign w:val="center"/>
          </w:tcPr>
          <w:p w14:paraId="11DDE4F9">
            <w:pPr>
              <w:pStyle w:val="46"/>
              <w:numPr>
                <w:ilvl w:val="0"/>
                <w:numId w:val="12"/>
              </w:numPr>
              <w:spacing w:after="0" w:line="240" w:lineRule="auto"/>
              <w:rPr>
                <w:rFonts w:ascii="Times New Roman" w:hAnsi="Times New Roman" w:cs="Times New Roman"/>
                <w:sz w:val="24"/>
                <w:szCs w:val="24"/>
              </w:rPr>
            </w:pPr>
            <w:r>
              <w:rPr>
                <w:rFonts w:ascii="Times New Roman" w:hAnsi="Times New Roman" w:cs="Times New Roman"/>
                <w:sz w:val="24"/>
                <w:szCs w:val="24"/>
              </w:rPr>
              <w:t>poboljšati znanje učenika koji teže usvajaju i shvaćaju nastavne sadržaje ili su zbog bolesti duže izbivali sa nastave</w:t>
            </w:r>
          </w:p>
          <w:p w14:paraId="08A5CE6C">
            <w:pPr>
              <w:numPr>
                <w:ilvl w:val="0"/>
                <w:numId w:val="12"/>
              </w:numPr>
              <w:spacing w:after="0" w:line="240" w:lineRule="auto"/>
              <w:rPr>
                <w:rFonts w:ascii="Times New Roman" w:hAnsi="Times New Roman" w:cs="Times New Roman"/>
                <w:sz w:val="24"/>
                <w:szCs w:val="24"/>
              </w:rPr>
            </w:pPr>
            <w:r>
              <w:rPr>
                <w:rFonts w:ascii="Times New Roman" w:hAnsi="Times New Roman" w:cs="Times New Roman"/>
                <w:sz w:val="24"/>
                <w:szCs w:val="24"/>
              </w:rPr>
              <w:t>lakša realizacija u redovnoj nastavi</w:t>
            </w:r>
          </w:p>
          <w:p w14:paraId="5BECADEB">
            <w:pPr>
              <w:numPr>
                <w:ilvl w:val="0"/>
                <w:numId w:val="12"/>
              </w:numPr>
              <w:spacing w:after="0" w:line="240" w:lineRule="auto"/>
              <w:rPr>
                <w:rFonts w:ascii="Times New Roman" w:hAnsi="Times New Roman" w:cs="Times New Roman"/>
                <w:sz w:val="24"/>
                <w:szCs w:val="24"/>
              </w:rPr>
            </w:pPr>
            <w:r>
              <w:rPr>
                <w:rFonts w:ascii="Times New Roman" w:hAnsi="Times New Roman" w:cs="Times New Roman"/>
                <w:sz w:val="24"/>
                <w:szCs w:val="24"/>
              </w:rPr>
              <w:t>nadoknađivanje znanja i stjecanje sposobnosti i vještina iz Matematike i Hrvatskoga jezika</w:t>
            </w:r>
          </w:p>
        </w:tc>
      </w:tr>
      <w:tr w14:paraId="322F3026">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635" w:hRule="atLeast"/>
        </w:trPr>
        <w:tc>
          <w:tcPr>
            <w:tcW w:w="3323" w:type="dxa"/>
            <w:tcBorders>
              <w:left w:val="single" w:color="FFFFFF" w:themeColor="background1" w:sz="4" w:space="0"/>
            </w:tcBorders>
            <w:shd w:val="clear" w:color="auto" w:fill="4C94D8" w:themeFill="text2" w:themeFillTint="80"/>
            <w:vAlign w:val="center"/>
          </w:tcPr>
          <w:p w14:paraId="1D3E6185">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VREMENIK</w:t>
            </w:r>
          </w:p>
        </w:tc>
        <w:tc>
          <w:tcPr>
            <w:tcW w:w="6908" w:type="dxa"/>
            <w:shd w:val="clear" w:color="auto" w:fill="A5C9EB" w:themeFill="text2" w:themeFillTint="40"/>
            <w:noWrap/>
            <w:vAlign w:val="center"/>
          </w:tcPr>
          <w:p w14:paraId="7D2FE9F4">
            <w:pPr>
              <w:spacing w:after="0" w:line="240" w:lineRule="auto"/>
              <w:rPr>
                <w:rFonts w:ascii="Times New Roman" w:hAnsi="Times New Roman" w:cs="Times New Roman"/>
                <w:sz w:val="24"/>
                <w:szCs w:val="24"/>
              </w:rPr>
            </w:pPr>
            <w:r>
              <w:rPr>
                <w:rFonts w:ascii="Times New Roman" w:hAnsi="Times New Roman" w:cs="Times New Roman"/>
                <w:sz w:val="24"/>
                <w:szCs w:val="24"/>
              </w:rPr>
              <w:t>1 sat tjedno, 35 sati godišnje</w:t>
            </w:r>
          </w:p>
        </w:tc>
      </w:tr>
      <w:tr w14:paraId="27D0A34D">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845" w:hRule="atLeast"/>
        </w:trPr>
        <w:tc>
          <w:tcPr>
            <w:tcW w:w="3323" w:type="dxa"/>
            <w:tcBorders>
              <w:left w:val="single" w:color="FFFFFF" w:themeColor="background1" w:sz="4" w:space="0"/>
            </w:tcBorders>
            <w:shd w:val="clear" w:color="auto" w:fill="4C94D8" w:themeFill="text2" w:themeFillTint="80"/>
            <w:vAlign w:val="center"/>
          </w:tcPr>
          <w:p w14:paraId="5756FB0B">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TROŠKOVNIK (potreban materijal)</w:t>
            </w:r>
          </w:p>
        </w:tc>
        <w:tc>
          <w:tcPr>
            <w:tcW w:w="6908" w:type="dxa"/>
            <w:shd w:val="clear" w:color="auto" w:fill="DAE9F7" w:themeFill="text2" w:themeFillTint="1A"/>
            <w:noWrap/>
            <w:vAlign w:val="center"/>
          </w:tcPr>
          <w:p w14:paraId="3EE9BBA6">
            <w:pPr>
              <w:spacing w:after="0" w:line="240" w:lineRule="auto"/>
              <w:rPr>
                <w:rFonts w:ascii="Times New Roman" w:hAnsi="Times New Roman" w:cs="Times New Roman"/>
                <w:sz w:val="24"/>
                <w:szCs w:val="24"/>
              </w:rPr>
            </w:pPr>
            <w:r>
              <w:rPr>
                <w:rFonts w:ascii="Times New Roman" w:hAnsi="Times New Roman" w:cs="Times New Roman"/>
                <w:sz w:val="24"/>
                <w:szCs w:val="24"/>
              </w:rPr>
              <w:t>- čitanka, vježbenica, listići, aplikacije, ponavljalica</w:t>
            </w:r>
          </w:p>
        </w:tc>
      </w:tr>
      <w:tr w14:paraId="3FDAAA46">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1081" w:hRule="atLeast"/>
        </w:trPr>
        <w:tc>
          <w:tcPr>
            <w:tcW w:w="3323" w:type="dxa"/>
            <w:tcBorders>
              <w:left w:val="single" w:color="FFFFFF" w:themeColor="background1" w:sz="4" w:space="0"/>
              <w:bottom w:val="single" w:color="FFFFFF" w:themeColor="background1" w:sz="4" w:space="0"/>
            </w:tcBorders>
            <w:shd w:val="clear" w:color="auto" w:fill="4C94D8" w:themeFill="text2" w:themeFillTint="80"/>
            <w:vAlign w:val="center"/>
          </w:tcPr>
          <w:p w14:paraId="0A158C34">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NAČIN REALIZACIJE</w:t>
            </w:r>
          </w:p>
        </w:tc>
        <w:tc>
          <w:tcPr>
            <w:tcW w:w="6908" w:type="dxa"/>
            <w:shd w:val="clear" w:color="auto" w:fill="A5C9EB" w:themeFill="text2" w:themeFillTint="40"/>
            <w:noWrap/>
            <w:vAlign w:val="center"/>
          </w:tcPr>
          <w:p w14:paraId="77B06873">
            <w:pPr>
              <w:spacing w:after="0" w:line="240" w:lineRule="auto"/>
              <w:rPr>
                <w:rFonts w:ascii="Times New Roman" w:hAnsi="Times New Roman" w:cs="Times New Roman"/>
                <w:iCs/>
                <w:sz w:val="24"/>
                <w:szCs w:val="24"/>
              </w:rPr>
            </w:pPr>
            <w:r>
              <w:rPr>
                <w:rFonts w:ascii="Times New Roman" w:hAnsi="Times New Roman" w:cs="Times New Roman"/>
                <w:iCs/>
                <w:sz w:val="24"/>
                <w:szCs w:val="24"/>
              </w:rPr>
              <w:t>- razgovor, izlaganje, objašnjavanje, tumačenje, crtanje, rad kroz igru, rad s tekstom, čitanje</w:t>
            </w:r>
          </w:p>
          <w:p w14:paraId="45A40182">
            <w:pPr>
              <w:spacing w:after="0" w:line="240" w:lineRule="auto"/>
              <w:rPr>
                <w:rFonts w:ascii="Times New Roman" w:hAnsi="Times New Roman" w:cs="Times New Roman"/>
                <w:iCs/>
                <w:sz w:val="24"/>
                <w:szCs w:val="24"/>
              </w:rPr>
            </w:pPr>
            <w:r>
              <w:rPr>
                <w:rFonts w:ascii="Times New Roman" w:hAnsi="Times New Roman" w:cs="Times New Roman"/>
                <w:sz w:val="24"/>
                <w:szCs w:val="24"/>
              </w:rPr>
              <w:t>- rad u školi – individualni rad i rad u grupi</w:t>
            </w:r>
          </w:p>
        </w:tc>
      </w:tr>
    </w:tbl>
    <w:p w14:paraId="42C3154C">
      <w:pPr>
        <w:rPr>
          <w:rFonts w:ascii="Times New Roman" w:hAnsi="Times New Roman" w:cs="Times New Roman"/>
          <w:sz w:val="40"/>
          <w:szCs w:val="40"/>
        </w:rPr>
      </w:pPr>
    </w:p>
    <w:p w14:paraId="5114E498">
      <w:pPr>
        <w:rPr>
          <w:rFonts w:ascii="Times New Roman" w:hAnsi="Times New Roman" w:cs="Times New Roman"/>
          <w:sz w:val="40"/>
          <w:szCs w:val="40"/>
        </w:rPr>
      </w:pPr>
    </w:p>
    <w:p w14:paraId="299268D9">
      <w:pPr>
        <w:jc w:val="center"/>
        <w:rPr>
          <w:rFonts w:ascii="Times New Roman" w:hAnsi="Times New Roman" w:cs="Times New Roman"/>
          <w:sz w:val="24"/>
          <w:szCs w:val="24"/>
        </w:rPr>
      </w:pPr>
    </w:p>
    <w:p w14:paraId="70CD0733">
      <w:pPr>
        <w:jc w:val="center"/>
        <w:rPr>
          <w:rFonts w:ascii="Times New Roman" w:hAnsi="Times New Roman" w:cs="Times New Roman"/>
          <w:sz w:val="24"/>
          <w:szCs w:val="24"/>
        </w:rPr>
      </w:pPr>
    </w:p>
    <w:p w14:paraId="049A1C7A">
      <w:pPr>
        <w:jc w:val="center"/>
        <w:rPr>
          <w:rFonts w:ascii="Times New Roman" w:hAnsi="Times New Roman" w:cs="Times New Roman"/>
          <w:sz w:val="24"/>
          <w:szCs w:val="24"/>
        </w:rPr>
      </w:pPr>
    </w:p>
    <w:tbl>
      <w:tblPr>
        <w:tblStyle w:val="56"/>
        <w:tblpPr w:leftFromText="180" w:rightFromText="180" w:vertAnchor="text" w:horzAnchor="page" w:tblpX="1040" w:tblpY="301"/>
        <w:tblOverlap w:val="never"/>
        <w:tblW w:w="10128" w:type="dxa"/>
        <w:tblInd w:w="0"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Layout w:type="fixed"/>
        <w:tblCellMar>
          <w:top w:w="0" w:type="dxa"/>
          <w:left w:w="108" w:type="dxa"/>
          <w:bottom w:w="0" w:type="dxa"/>
          <w:right w:w="108" w:type="dxa"/>
        </w:tblCellMar>
      </w:tblPr>
      <w:tblGrid>
        <w:gridCol w:w="3160"/>
        <w:gridCol w:w="6968"/>
      </w:tblGrid>
      <w:tr w14:paraId="36C83FA0">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1333" w:hRule="atLeast"/>
        </w:trPr>
        <w:tc>
          <w:tcPr>
            <w:tcW w:w="3160" w:type="dxa"/>
            <w:tcBorders>
              <w:top w:val="single" w:color="FFFFFF" w:themeColor="background1" w:sz="4" w:space="0"/>
              <w:left w:val="single" w:color="FFFFFF" w:themeColor="background1" w:sz="4" w:space="0"/>
              <w:right w:val="nil"/>
              <w:insideV w:val="nil"/>
            </w:tcBorders>
            <w:shd w:val="clear" w:color="auto" w:fill="4C94D8" w:themeFill="text2" w:themeFillTint="80"/>
            <w:vAlign w:val="center"/>
          </w:tcPr>
          <w:p w14:paraId="27432BFE">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NAZIV AKTIVNOSTI/</w:t>
            </w:r>
          </w:p>
          <w:p w14:paraId="56FB878A">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PROGRAMA/ PROJEKTA</w:t>
            </w:r>
          </w:p>
        </w:tc>
        <w:tc>
          <w:tcPr>
            <w:tcW w:w="6968" w:type="dxa"/>
            <w:tcBorders>
              <w:top w:val="single" w:color="FFFFFF" w:themeColor="background1" w:sz="4" w:space="0"/>
              <w:right w:val="single" w:color="FFFFFF" w:themeColor="background1" w:sz="4" w:space="0"/>
              <w:insideV w:val="nil"/>
            </w:tcBorders>
            <w:shd w:val="clear" w:color="auto" w:fill="4C94D8" w:themeFill="text2" w:themeFillTint="80"/>
            <w:noWrap/>
            <w:vAlign w:val="center"/>
          </w:tcPr>
          <w:p w14:paraId="0A8B91ED">
            <w:pPr>
              <w:spacing w:after="0" w:line="240" w:lineRule="auto"/>
              <w:jc w:val="center"/>
              <w:rPr>
                <w:rFonts w:ascii="Times New Roman" w:hAnsi="Times New Roman" w:cs="Times New Roman"/>
                <w:b w:val="0"/>
                <w:bCs w:val="0"/>
                <w:i/>
                <w:iCs/>
                <w:color w:val="FFFFFF" w:themeColor="background1"/>
                <w:sz w:val="24"/>
                <w:szCs w:val="24"/>
                <w:lang w:val="it-IT"/>
                <w14:textFill>
                  <w14:solidFill>
                    <w14:schemeClr w14:val="bg1"/>
                  </w14:solidFill>
                </w14:textFill>
              </w:rPr>
            </w:pPr>
          </w:p>
          <w:p w14:paraId="2769EDF1">
            <w:pPr>
              <w:spacing w:after="0" w:line="240" w:lineRule="auto"/>
              <w:jc w:val="center"/>
              <w:rPr>
                <w:rFonts w:ascii="Times New Roman" w:hAnsi="Times New Roman" w:cs="Times New Roman"/>
                <w:b w:val="0"/>
                <w:bCs w:val="0"/>
                <w:color w:val="FFFFFF" w:themeColor="background1"/>
                <w:sz w:val="24"/>
                <w:szCs w:val="24"/>
                <w:lang w:val="it-IT"/>
                <w14:textFill>
                  <w14:solidFill>
                    <w14:schemeClr w14:val="bg1"/>
                  </w14:solidFill>
                </w14:textFill>
              </w:rPr>
            </w:pPr>
            <w:r>
              <w:rPr>
                <w:rFonts w:ascii="Times New Roman" w:hAnsi="Times New Roman" w:cs="Times New Roman"/>
                <w:b/>
                <w:bCs/>
                <w:color w:val="auto"/>
                <w:sz w:val="24"/>
                <w:szCs w:val="24"/>
                <w:lang w:val="it-IT"/>
              </w:rPr>
              <w:t xml:space="preserve">Dopunska  nastava iz Matematike i Hrvatskog jezika </w:t>
            </w:r>
          </w:p>
          <w:p w14:paraId="25D9FCE9">
            <w:pPr>
              <w:spacing w:after="0" w:line="240" w:lineRule="auto"/>
              <w:jc w:val="center"/>
              <w:rPr>
                <w:rFonts w:ascii="Times New Roman" w:hAnsi="Times New Roman" w:cs="Times New Roman"/>
                <w:b w:val="0"/>
                <w:bCs w:val="0"/>
                <w:color w:val="FFFFFF" w:themeColor="background1"/>
                <w:sz w:val="24"/>
                <w:szCs w:val="24"/>
                <w:lang w:val="en-GB"/>
                <w14:textFill>
                  <w14:solidFill>
                    <w14:schemeClr w14:val="bg1"/>
                  </w14:solidFill>
                </w14:textFill>
              </w:rPr>
            </w:pPr>
            <w:r>
              <w:rPr>
                <w:rFonts w:ascii="Times New Roman" w:hAnsi="Times New Roman" w:cs="Times New Roman"/>
                <w:b/>
                <w:bCs/>
                <w:color w:val="auto"/>
                <w:sz w:val="24"/>
                <w:szCs w:val="24"/>
                <w:lang w:val="en-GB"/>
              </w:rPr>
              <w:t>za 2. a razred</w:t>
            </w:r>
          </w:p>
        </w:tc>
      </w:tr>
      <w:tr w14:paraId="2719306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860" w:hRule="atLeast"/>
        </w:trPr>
        <w:tc>
          <w:tcPr>
            <w:tcW w:w="3160" w:type="dxa"/>
            <w:tcBorders>
              <w:left w:val="single" w:color="FFFFFF" w:themeColor="background1" w:sz="4" w:space="0"/>
            </w:tcBorders>
            <w:shd w:val="clear" w:color="auto" w:fill="4C94D8" w:themeFill="text2" w:themeFillTint="80"/>
            <w:vAlign w:val="center"/>
          </w:tcPr>
          <w:p w14:paraId="3B3DB3D1">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NOSITELJI</w:t>
            </w:r>
          </w:p>
        </w:tc>
        <w:tc>
          <w:tcPr>
            <w:tcW w:w="6968" w:type="dxa"/>
            <w:shd w:val="clear" w:color="auto" w:fill="A5C9EB" w:themeFill="text2" w:themeFillTint="40"/>
            <w:noWrap/>
            <w:vAlign w:val="center"/>
          </w:tcPr>
          <w:p w14:paraId="492838D5">
            <w:pPr>
              <w:spacing w:after="0" w:line="240" w:lineRule="auto"/>
              <w:rPr>
                <w:rFonts w:ascii="Times New Roman" w:hAnsi="Times New Roman" w:cs="Times New Roman"/>
                <w:sz w:val="24"/>
                <w:szCs w:val="24"/>
              </w:rPr>
            </w:pPr>
            <w:r>
              <w:rPr>
                <w:rFonts w:ascii="Times New Roman" w:hAnsi="Times New Roman" w:cs="Times New Roman"/>
                <w:sz w:val="24"/>
                <w:szCs w:val="24"/>
              </w:rPr>
              <w:t>Učiteljica razredne nastave Zorana Roki</w:t>
            </w:r>
          </w:p>
        </w:tc>
      </w:tr>
      <w:tr w14:paraId="02DE10C3">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813" w:hRule="atLeast"/>
        </w:trPr>
        <w:tc>
          <w:tcPr>
            <w:tcW w:w="3160" w:type="dxa"/>
            <w:tcBorders>
              <w:left w:val="single" w:color="FFFFFF" w:themeColor="background1" w:sz="4" w:space="0"/>
            </w:tcBorders>
            <w:shd w:val="clear" w:color="auto" w:fill="4C94D8" w:themeFill="text2" w:themeFillTint="80"/>
            <w:vAlign w:val="center"/>
          </w:tcPr>
          <w:p w14:paraId="0C629DE9">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ISHODI</w:t>
            </w:r>
          </w:p>
        </w:tc>
        <w:tc>
          <w:tcPr>
            <w:tcW w:w="6968" w:type="dxa"/>
            <w:shd w:val="clear" w:color="auto" w:fill="DAE9F7" w:themeFill="text2" w:themeFillTint="1A"/>
            <w:noWrap/>
            <w:vAlign w:val="center"/>
          </w:tcPr>
          <w:p w14:paraId="3E50B9DA">
            <w:pPr>
              <w:pStyle w:val="46"/>
              <w:numPr>
                <w:ilvl w:val="0"/>
                <w:numId w:val="10"/>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pomoć učenicima koji ne savladavaju redovni nastavni program očekivanom brzinom i razinom </w:t>
            </w:r>
          </w:p>
          <w:p w14:paraId="39F6C19A">
            <w:pPr>
              <w:numPr>
                <w:ilvl w:val="0"/>
                <w:numId w:val="10"/>
              </w:numPr>
              <w:spacing w:after="0" w:line="240" w:lineRule="auto"/>
              <w:rPr>
                <w:rFonts w:ascii="Times New Roman" w:hAnsi="Times New Roman" w:cs="Times New Roman"/>
                <w:sz w:val="24"/>
                <w:szCs w:val="24"/>
              </w:rPr>
            </w:pPr>
            <w:r>
              <w:rPr>
                <w:rFonts w:ascii="Times New Roman" w:hAnsi="Times New Roman" w:cs="Times New Roman"/>
                <w:sz w:val="24"/>
                <w:szCs w:val="24"/>
              </w:rPr>
              <w:t>pomoć učenicima koji zbog odsutnosti nisu uspjeli usvojiti pojedine sadržaje</w:t>
            </w:r>
          </w:p>
          <w:p w14:paraId="4A6E0FE1">
            <w:pPr>
              <w:numPr>
                <w:ilvl w:val="0"/>
                <w:numId w:val="10"/>
              </w:numPr>
              <w:spacing w:after="0" w:line="240" w:lineRule="auto"/>
              <w:rPr>
                <w:rFonts w:ascii="Times New Roman" w:hAnsi="Times New Roman" w:cs="Times New Roman"/>
                <w:sz w:val="24"/>
                <w:szCs w:val="24"/>
              </w:rPr>
            </w:pPr>
            <w:r>
              <w:rPr>
                <w:rFonts w:ascii="Times New Roman" w:hAnsi="Times New Roman" w:cs="Times New Roman"/>
                <w:sz w:val="24"/>
                <w:szCs w:val="24"/>
              </w:rPr>
              <w:t>individualno pomoći učenicima koji nisu utvrdili sadržaje kroz redovnu nastavu</w:t>
            </w:r>
          </w:p>
          <w:p w14:paraId="7B6409E5">
            <w:pPr>
              <w:numPr>
                <w:ilvl w:val="0"/>
                <w:numId w:val="10"/>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praksom formirati i razvijati vještine rješavanja različitih tipova zadataka   </w:t>
            </w:r>
          </w:p>
          <w:p w14:paraId="47DC8A41">
            <w:pPr>
              <w:numPr>
                <w:ilvl w:val="0"/>
                <w:numId w:val="11"/>
              </w:numPr>
              <w:spacing w:after="0" w:line="240" w:lineRule="auto"/>
              <w:rPr>
                <w:rFonts w:ascii="Times New Roman" w:hAnsi="Times New Roman" w:cs="Times New Roman"/>
                <w:sz w:val="24"/>
                <w:szCs w:val="24"/>
              </w:rPr>
            </w:pPr>
            <w:r>
              <w:rPr>
                <w:rFonts w:ascii="Times New Roman" w:hAnsi="Times New Roman" w:cs="Times New Roman"/>
                <w:sz w:val="24"/>
                <w:szCs w:val="24"/>
              </w:rPr>
              <w:t>razviti samopouzdanje</w:t>
            </w:r>
          </w:p>
          <w:p w14:paraId="72B0C763">
            <w:pPr>
              <w:numPr>
                <w:ilvl w:val="0"/>
                <w:numId w:val="11"/>
              </w:numPr>
              <w:spacing w:after="0" w:line="240" w:lineRule="auto"/>
              <w:rPr>
                <w:rFonts w:ascii="Times New Roman" w:hAnsi="Times New Roman" w:cs="Times New Roman"/>
                <w:sz w:val="24"/>
                <w:szCs w:val="24"/>
              </w:rPr>
            </w:pPr>
            <w:r>
              <w:rPr>
                <w:rFonts w:ascii="Times New Roman" w:hAnsi="Times New Roman" w:cs="Times New Roman"/>
                <w:sz w:val="24"/>
                <w:szCs w:val="24"/>
              </w:rPr>
              <w:t>razviti pozitivan stav prema stjecanju znanja i prema učenju općenito</w:t>
            </w:r>
          </w:p>
        </w:tc>
      </w:tr>
      <w:tr w14:paraId="7695F409">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1333" w:hRule="atLeast"/>
        </w:trPr>
        <w:tc>
          <w:tcPr>
            <w:tcW w:w="3160" w:type="dxa"/>
            <w:tcBorders>
              <w:left w:val="single" w:color="FFFFFF" w:themeColor="background1" w:sz="4" w:space="0"/>
            </w:tcBorders>
            <w:shd w:val="clear" w:color="auto" w:fill="4C94D8" w:themeFill="text2" w:themeFillTint="80"/>
            <w:vAlign w:val="center"/>
          </w:tcPr>
          <w:p w14:paraId="1C35BC9E">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CILJANA SKUPINA</w:t>
            </w:r>
          </w:p>
        </w:tc>
        <w:tc>
          <w:tcPr>
            <w:tcW w:w="6968" w:type="dxa"/>
            <w:shd w:val="clear" w:color="auto" w:fill="A5C9EB" w:themeFill="text2" w:themeFillTint="40"/>
            <w:noWrap/>
            <w:vAlign w:val="center"/>
          </w:tcPr>
          <w:p w14:paraId="5491C095">
            <w:pPr>
              <w:spacing w:after="0" w:line="240" w:lineRule="auto"/>
              <w:rPr>
                <w:rFonts w:ascii="Times New Roman" w:hAnsi="Times New Roman" w:cs="Times New Roman"/>
                <w:sz w:val="24"/>
                <w:szCs w:val="24"/>
              </w:rPr>
            </w:pPr>
            <w:r>
              <w:rPr>
                <w:rFonts w:ascii="Times New Roman" w:hAnsi="Times New Roman" w:cs="Times New Roman"/>
                <w:sz w:val="24"/>
                <w:szCs w:val="24"/>
              </w:rPr>
              <w:t>Skupini učenika 2. a razreda koji ne prate redovni nastavni program s očekivanom razinom uspjeha te je potrebno organizirati oblik pomoći u učenju i nadoknađivanju znanja, stjecanja sposobnosti i vještina iz nastavnih predmeta Matematike i Hrvatskog jezika.</w:t>
            </w:r>
          </w:p>
        </w:tc>
      </w:tr>
      <w:tr w14:paraId="5169491D">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1367" w:hRule="atLeast"/>
        </w:trPr>
        <w:tc>
          <w:tcPr>
            <w:tcW w:w="3160" w:type="dxa"/>
            <w:tcBorders>
              <w:left w:val="single" w:color="FFFFFF" w:themeColor="background1" w:sz="4" w:space="0"/>
            </w:tcBorders>
            <w:shd w:val="clear" w:color="auto" w:fill="4C94D8" w:themeFill="text2" w:themeFillTint="80"/>
            <w:vAlign w:val="center"/>
          </w:tcPr>
          <w:p w14:paraId="71BFEA4A">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NAMJENA</w:t>
            </w:r>
          </w:p>
        </w:tc>
        <w:tc>
          <w:tcPr>
            <w:tcW w:w="6968" w:type="dxa"/>
            <w:shd w:val="clear" w:color="auto" w:fill="DAE9F7" w:themeFill="text2" w:themeFillTint="1A"/>
            <w:noWrap/>
            <w:vAlign w:val="center"/>
          </w:tcPr>
          <w:p w14:paraId="6A8BFDCF">
            <w:pPr>
              <w:pStyle w:val="46"/>
              <w:numPr>
                <w:ilvl w:val="0"/>
                <w:numId w:val="12"/>
              </w:numPr>
              <w:spacing w:after="0" w:line="240" w:lineRule="auto"/>
              <w:rPr>
                <w:rFonts w:ascii="Times New Roman" w:hAnsi="Times New Roman" w:cs="Times New Roman"/>
                <w:sz w:val="24"/>
                <w:szCs w:val="24"/>
              </w:rPr>
            </w:pPr>
            <w:r>
              <w:rPr>
                <w:rFonts w:ascii="Times New Roman" w:hAnsi="Times New Roman" w:cs="Times New Roman"/>
                <w:sz w:val="24"/>
                <w:szCs w:val="24"/>
              </w:rPr>
              <w:t>poboljšati znanje učenika koji teže usvajaju i shvaćaju nastavne sadržaje ili su zbog bolesti duže izbivali sa nastave</w:t>
            </w:r>
          </w:p>
          <w:p w14:paraId="1794E1D1">
            <w:pPr>
              <w:numPr>
                <w:ilvl w:val="0"/>
                <w:numId w:val="12"/>
              </w:numPr>
              <w:spacing w:after="0" w:line="240" w:lineRule="auto"/>
              <w:rPr>
                <w:rFonts w:ascii="Times New Roman" w:hAnsi="Times New Roman" w:cs="Times New Roman"/>
                <w:sz w:val="24"/>
                <w:szCs w:val="24"/>
              </w:rPr>
            </w:pPr>
            <w:r>
              <w:rPr>
                <w:rFonts w:ascii="Times New Roman" w:hAnsi="Times New Roman" w:cs="Times New Roman"/>
                <w:sz w:val="24"/>
                <w:szCs w:val="24"/>
              </w:rPr>
              <w:t>lakša realizacija u redovnoj nastavi</w:t>
            </w:r>
          </w:p>
          <w:p w14:paraId="45A7CCD1">
            <w:pPr>
              <w:numPr>
                <w:ilvl w:val="0"/>
                <w:numId w:val="12"/>
              </w:numPr>
              <w:spacing w:after="0" w:line="240" w:lineRule="auto"/>
              <w:rPr>
                <w:rFonts w:ascii="Times New Roman" w:hAnsi="Times New Roman" w:cs="Times New Roman"/>
                <w:sz w:val="24"/>
                <w:szCs w:val="24"/>
              </w:rPr>
            </w:pPr>
            <w:r>
              <w:rPr>
                <w:rFonts w:ascii="Times New Roman" w:hAnsi="Times New Roman" w:cs="Times New Roman"/>
                <w:sz w:val="24"/>
                <w:szCs w:val="24"/>
              </w:rPr>
              <w:t>nadoknađivanje znanja i stjecanje sposobnosti i vještina iz Matematike i Hrvatskoga jezika</w:t>
            </w:r>
          </w:p>
        </w:tc>
      </w:tr>
      <w:tr w14:paraId="3F366614">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1093" w:hRule="atLeast"/>
        </w:trPr>
        <w:tc>
          <w:tcPr>
            <w:tcW w:w="3160" w:type="dxa"/>
            <w:tcBorders>
              <w:left w:val="single" w:color="FFFFFF" w:themeColor="background1" w:sz="4" w:space="0"/>
            </w:tcBorders>
            <w:shd w:val="clear" w:color="auto" w:fill="4C94D8" w:themeFill="text2" w:themeFillTint="80"/>
            <w:vAlign w:val="center"/>
          </w:tcPr>
          <w:p w14:paraId="4F26B98C">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VREMENIK</w:t>
            </w:r>
          </w:p>
        </w:tc>
        <w:tc>
          <w:tcPr>
            <w:tcW w:w="6968" w:type="dxa"/>
            <w:shd w:val="clear" w:color="auto" w:fill="A5C9EB" w:themeFill="text2" w:themeFillTint="40"/>
            <w:noWrap/>
            <w:vAlign w:val="center"/>
          </w:tcPr>
          <w:p w14:paraId="1BA90BCD">
            <w:pPr>
              <w:spacing w:after="0" w:line="240" w:lineRule="auto"/>
              <w:rPr>
                <w:rFonts w:ascii="Times New Roman" w:hAnsi="Times New Roman" w:cs="Times New Roman"/>
                <w:sz w:val="24"/>
                <w:szCs w:val="24"/>
              </w:rPr>
            </w:pPr>
            <w:r>
              <w:rPr>
                <w:rFonts w:ascii="Times New Roman" w:hAnsi="Times New Roman" w:cs="Times New Roman"/>
                <w:sz w:val="24"/>
                <w:szCs w:val="24"/>
              </w:rPr>
              <w:t>1 sat tjedno, 35 sati godišnje</w:t>
            </w:r>
          </w:p>
        </w:tc>
      </w:tr>
      <w:tr w14:paraId="11D2B51A">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1282" w:hRule="atLeast"/>
        </w:trPr>
        <w:tc>
          <w:tcPr>
            <w:tcW w:w="3160" w:type="dxa"/>
            <w:tcBorders>
              <w:left w:val="single" w:color="FFFFFF" w:themeColor="background1" w:sz="4" w:space="0"/>
            </w:tcBorders>
            <w:shd w:val="clear" w:color="auto" w:fill="4C94D8" w:themeFill="text2" w:themeFillTint="80"/>
            <w:vAlign w:val="center"/>
          </w:tcPr>
          <w:p w14:paraId="24F6E65B">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TROŠKOVNIK (potreban materijal)</w:t>
            </w:r>
          </w:p>
        </w:tc>
        <w:tc>
          <w:tcPr>
            <w:tcW w:w="6968" w:type="dxa"/>
            <w:shd w:val="clear" w:color="auto" w:fill="DAE9F7" w:themeFill="text2" w:themeFillTint="1A"/>
            <w:noWrap/>
            <w:vAlign w:val="center"/>
          </w:tcPr>
          <w:p w14:paraId="2EF009C6">
            <w:pPr>
              <w:spacing w:after="0" w:line="240" w:lineRule="auto"/>
              <w:rPr>
                <w:rFonts w:ascii="Times New Roman" w:hAnsi="Times New Roman" w:cs="Times New Roman"/>
                <w:sz w:val="24"/>
                <w:szCs w:val="24"/>
              </w:rPr>
            </w:pPr>
            <w:r>
              <w:rPr>
                <w:rFonts w:ascii="Times New Roman" w:hAnsi="Times New Roman" w:cs="Times New Roman"/>
                <w:sz w:val="24"/>
                <w:szCs w:val="24"/>
              </w:rPr>
              <w:t>- čitanka, vježbenica, listići, aplikacije, ponavljalica</w:t>
            </w:r>
          </w:p>
          <w:p w14:paraId="49B3CD2B">
            <w:pPr>
              <w:spacing w:after="0" w:line="240" w:lineRule="auto"/>
              <w:rPr>
                <w:rFonts w:ascii="Times New Roman" w:hAnsi="Times New Roman" w:cs="Times New Roman"/>
                <w:sz w:val="24"/>
                <w:szCs w:val="24"/>
              </w:rPr>
            </w:pPr>
          </w:p>
        </w:tc>
      </w:tr>
      <w:tr w14:paraId="0565B665">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1081" w:hRule="atLeast"/>
        </w:trPr>
        <w:tc>
          <w:tcPr>
            <w:tcW w:w="3160" w:type="dxa"/>
            <w:tcBorders>
              <w:left w:val="single" w:color="FFFFFF" w:themeColor="background1" w:sz="4" w:space="0"/>
              <w:bottom w:val="single" w:color="FFFFFF" w:themeColor="background1" w:sz="4" w:space="0"/>
            </w:tcBorders>
            <w:shd w:val="clear" w:color="auto" w:fill="4C94D8" w:themeFill="text2" w:themeFillTint="80"/>
            <w:vAlign w:val="center"/>
          </w:tcPr>
          <w:p w14:paraId="5B7A6F0D">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NAČIN REALIZACIJE</w:t>
            </w:r>
          </w:p>
        </w:tc>
        <w:tc>
          <w:tcPr>
            <w:tcW w:w="6968" w:type="dxa"/>
            <w:shd w:val="clear" w:color="auto" w:fill="A5C9EB" w:themeFill="text2" w:themeFillTint="40"/>
            <w:noWrap/>
            <w:vAlign w:val="center"/>
          </w:tcPr>
          <w:p w14:paraId="03031FF1">
            <w:pPr>
              <w:spacing w:after="0" w:line="240" w:lineRule="auto"/>
              <w:rPr>
                <w:rFonts w:ascii="Times New Roman" w:hAnsi="Times New Roman" w:cs="Times New Roman"/>
                <w:iCs/>
                <w:sz w:val="24"/>
                <w:szCs w:val="24"/>
              </w:rPr>
            </w:pPr>
            <w:r>
              <w:rPr>
                <w:rFonts w:ascii="Times New Roman" w:hAnsi="Times New Roman" w:cs="Times New Roman"/>
                <w:iCs/>
                <w:sz w:val="24"/>
                <w:szCs w:val="24"/>
              </w:rPr>
              <w:t>- razgovor, izlaganje, objašnjavanje, tumačenje, crtanje, rad kroz igru, rad s tekstom, čitanje</w:t>
            </w:r>
          </w:p>
          <w:p w14:paraId="29ED0857">
            <w:pPr>
              <w:spacing w:after="0" w:line="240" w:lineRule="auto"/>
              <w:rPr>
                <w:rFonts w:ascii="Times New Roman" w:hAnsi="Times New Roman" w:cs="Times New Roman"/>
                <w:iCs/>
                <w:sz w:val="24"/>
                <w:szCs w:val="24"/>
              </w:rPr>
            </w:pPr>
            <w:r>
              <w:rPr>
                <w:rFonts w:ascii="Times New Roman" w:hAnsi="Times New Roman" w:cs="Times New Roman"/>
                <w:sz w:val="24"/>
                <w:szCs w:val="24"/>
              </w:rPr>
              <w:t>- rad u školi – individualni rad i rad u grupi</w:t>
            </w:r>
          </w:p>
        </w:tc>
      </w:tr>
    </w:tbl>
    <w:p w14:paraId="2A13016E">
      <w:pPr>
        <w:jc w:val="center"/>
        <w:rPr>
          <w:rFonts w:ascii="Times New Roman" w:hAnsi="Times New Roman" w:cs="Times New Roman"/>
          <w:sz w:val="24"/>
          <w:szCs w:val="24"/>
        </w:rPr>
      </w:pPr>
    </w:p>
    <w:p w14:paraId="362AB067">
      <w:pPr>
        <w:jc w:val="center"/>
        <w:rPr>
          <w:rFonts w:ascii="Times New Roman" w:hAnsi="Times New Roman" w:cs="Times New Roman"/>
          <w:sz w:val="24"/>
          <w:szCs w:val="24"/>
        </w:rPr>
      </w:pPr>
    </w:p>
    <w:p w14:paraId="1EBE3849">
      <w:pPr>
        <w:jc w:val="center"/>
        <w:rPr>
          <w:rFonts w:ascii="Times New Roman" w:hAnsi="Times New Roman" w:cs="Times New Roman"/>
          <w:sz w:val="24"/>
          <w:szCs w:val="24"/>
        </w:rPr>
      </w:pPr>
    </w:p>
    <w:p w14:paraId="02820C55">
      <w:pPr>
        <w:jc w:val="center"/>
        <w:rPr>
          <w:rFonts w:ascii="Times New Roman" w:hAnsi="Times New Roman" w:cs="Times New Roman"/>
          <w:sz w:val="24"/>
          <w:szCs w:val="24"/>
        </w:rPr>
      </w:pPr>
    </w:p>
    <w:p w14:paraId="521FDB1D">
      <w:pPr>
        <w:jc w:val="center"/>
        <w:rPr>
          <w:rFonts w:ascii="Times New Roman" w:hAnsi="Times New Roman" w:cs="Times New Roman"/>
          <w:sz w:val="24"/>
          <w:szCs w:val="24"/>
        </w:rPr>
      </w:pPr>
    </w:p>
    <w:p w14:paraId="2B25D742">
      <w:pPr>
        <w:jc w:val="center"/>
        <w:rPr>
          <w:rFonts w:ascii="Times New Roman" w:hAnsi="Times New Roman" w:cs="Times New Roman"/>
          <w:sz w:val="24"/>
          <w:szCs w:val="24"/>
        </w:rPr>
      </w:pPr>
    </w:p>
    <w:p w14:paraId="65BFC2C9">
      <w:pPr>
        <w:jc w:val="center"/>
        <w:rPr>
          <w:rFonts w:ascii="Times New Roman" w:hAnsi="Times New Roman" w:cs="Times New Roman"/>
          <w:sz w:val="24"/>
          <w:szCs w:val="24"/>
        </w:rPr>
      </w:pPr>
    </w:p>
    <w:tbl>
      <w:tblPr>
        <w:tblStyle w:val="56"/>
        <w:tblW w:w="10482" w:type="dxa"/>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Layout w:type="autofit"/>
        <w:tblCellMar>
          <w:top w:w="0" w:type="dxa"/>
          <w:left w:w="108" w:type="dxa"/>
          <w:bottom w:w="0" w:type="dxa"/>
          <w:right w:w="108" w:type="dxa"/>
        </w:tblCellMar>
      </w:tblPr>
      <w:tblGrid>
        <w:gridCol w:w="3436"/>
        <w:gridCol w:w="7046"/>
      </w:tblGrid>
      <w:tr w14:paraId="527C371D">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jc w:val="center"/>
        </w:trPr>
        <w:tc>
          <w:tcPr>
            <w:tcW w:w="3436" w:type="dxa"/>
            <w:tcBorders>
              <w:top w:val="single" w:color="FFFFFF" w:themeColor="background1" w:sz="4" w:space="0"/>
              <w:left w:val="single" w:color="FFFFFF" w:themeColor="background1" w:sz="4" w:space="0"/>
              <w:right w:val="nil"/>
              <w:insideV w:val="nil"/>
            </w:tcBorders>
            <w:shd w:val="clear" w:color="auto" w:fill="4C94D8" w:themeFill="text2" w:themeFillTint="80"/>
            <w:vAlign w:val="center"/>
          </w:tcPr>
          <w:p w14:paraId="08A081A0">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NAZIV AKTIVNOSTI/</w:t>
            </w:r>
          </w:p>
          <w:p w14:paraId="10997A1F">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PROGRAMA/ PROJEKTA</w:t>
            </w:r>
          </w:p>
        </w:tc>
        <w:tc>
          <w:tcPr>
            <w:tcW w:w="7046" w:type="dxa"/>
            <w:tcBorders>
              <w:top w:val="single" w:color="FFFFFF" w:themeColor="background1" w:sz="4" w:space="0"/>
              <w:right w:val="single" w:color="FFFFFF" w:themeColor="background1" w:sz="4" w:space="0"/>
              <w:insideV w:val="nil"/>
            </w:tcBorders>
            <w:shd w:val="clear" w:color="auto" w:fill="4C94D8" w:themeFill="text2" w:themeFillTint="80"/>
            <w:noWrap/>
            <w:vAlign w:val="center"/>
          </w:tcPr>
          <w:p w14:paraId="6AEEA411">
            <w:pPr>
              <w:spacing w:after="0" w:line="240" w:lineRule="auto"/>
              <w:jc w:val="center"/>
              <w:rPr>
                <w:rFonts w:ascii="Times New Roman" w:hAnsi="Times New Roman" w:cs="Times New Roman"/>
                <w:b w:val="0"/>
                <w:bCs w:val="0"/>
                <w:i/>
                <w:iCs/>
                <w:color w:val="FFFFFF" w:themeColor="background1"/>
                <w:sz w:val="24"/>
                <w:szCs w:val="24"/>
                <w14:textFill>
                  <w14:solidFill>
                    <w14:schemeClr w14:val="bg1"/>
                  </w14:solidFill>
                </w14:textFill>
              </w:rPr>
            </w:pPr>
          </w:p>
          <w:p w14:paraId="601911D7">
            <w:pPr>
              <w:pStyle w:val="4"/>
              <w:spacing w:after="0" w:line="240" w:lineRule="auto"/>
              <w:rPr>
                <w:b w:val="0"/>
                <w:bCs w:val="0"/>
                <w:color w:val="FFFFFF" w:themeColor="background1"/>
                <w14:textFill>
                  <w14:solidFill>
                    <w14:schemeClr w14:val="bg1"/>
                  </w14:solidFill>
                </w14:textFill>
              </w:rPr>
            </w:pPr>
            <w:bookmarkStart w:id="71" w:name="_Toc241133081"/>
            <w:r>
              <w:rPr>
                <w:b/>
                <w:bCs/>
                <w:color w:val="auto"/>
              </w:rPr>
              <w:t xml:space="preserve">Dopunska  nastava iz Matematike i Hrvatskog jezika </w:t>
            </w:r>
          </w:p>
          <w:p w14:paraId="3CCE5413">
            <w:pPr>
              <w:pStyle w:val="4"/>
              <w:spacing w:after="0" w:line="240" w:lineRule="auto"/>
              <w:rPr>
                <w:b w:val="0"/>
                <w:bCs w:val="0"/>
                <w:color w:val="FFFFFF" w:themeColor="background1"/>
                <w14:textFill>
                  <w14:solidFill>
                    <w14:schemeClr w14:val="bg1"/>
                  </w14:solidFill>
                </w14:textFill>
              </w:rPr>
            </w:pPr>
            <w:r>
              <w:rPr>
                <w:b/>
                <w:bCs/>
                <w:color w:val="auto"/>
              </w:rPr>
              <w:t xml:space="preserve">za 2. b razred </w:t>
            </w:r>
            <w:bookmarkEnd w:id="71"/>
          </w:p>
        </w:tc>
      </w:tr>
      <w:tr w14:paraId="14764E55">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719" w:hRule="atLeast"/>
          <w:jc w:val="center"/>
        </w:trPr>
        <w:tc>
          <w:tcPr>
            <w:tcW w:w="3436" w:type="dxa"/>
            <w:tcBorders>
              <w:left w:val="single" w:color="FFFFFF" w:themeColor="background1" w:sz="4" w:space="0"/>
            </w:tcBorders>
            <w:shd w:val="clear" w:color="auto" w:fill="4C94D8" w:themeFill="text2" w:themeFillTint="80"/>
            <w:vAlign w:val="center"/>
          </w:tcPr>
          <w:p w14:paraId="025B480E">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NOSITELJI</w:t>
            </w:r>
          </w:p>
        </w:tc>
        <w:tc>
          <w:tcPr>
            <w:tcW w:w="7046" w:type="dxa"/>
            <w:shd w:val="clear" w:color="auto" w:fill="A5C9EB" w:themeFill="text2" w:themeFillTint="40"/>
            <w:noWrap/>
            <w:vAlign w:val="center"/>
          </w:tcPr>
          <w:p w14:paraId="02E7DF83">
            <w:pPr>
              <w:spacing w:after="0" w:line="240" w:lineRule="auto"/>
              <w:rPr>
                <w:rFonts w:ascii="Times New Roman" w:hAnsi="Times New Roman" w:cs="Times New Roman"/>
                <w:sz w:val="24"/>
                <w:szCs w:val="24"/>
              </w:rPr>
            </w:pPr>
            <w:r>
              <w:rPr>
                <w:rFonts w:ascii="Times New Roman" w:hAnsi="Times New Roman" w:cs="Times New Roman"/>
                <w:sz w:val="24"/>
                <w:szCs w:val="24"/>
              </w:rPr>
              <w:t>Učiteljica razredne nastave Ružica Postružin</w:t>
            </w:r>
          </w:p>
        </w:tc>
      </w:tr>
      <w:tr w14:paraId="21A7482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jc w:val="center"/>
        </w:trPr>
        <w:tc>
          <w:tcPr>
            <w:tcW w:w="3436" w:type="dxa"/>
            <w:tcBorders>
              <w:left w:val="single" w:color="FFFFFF" w:themeColor="background1" w:sz="4" w:space="0"/>
            </w:tcBorders>
            <w:shd w:val="clear" w:color="auto" w:fill="4C94D8" w:themeFill="text2" w:themeFillTint="80"/>
            <w:vAlign w:val="center"/>
          </w:tcPr>
          <w:p w14:paraId="19A7BDA9">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ISHOD</w:t>
            </w:r>
          </w:p>
        </w:tc>
        <w:tc>
          <w:tcPr>
            <w:tcW w:w="7046" w:type="dxa"/>
            <w:shd w:val="clear" w:color="auto" w:fill="DAE9F7" w:themeFill="text2" w:themeFillTint="1A"/>
            <w:noWrap/>
            <w:vAlign w:val="center"/>
          </w:tcPr>
          <w:p w14:paraId="5323C3BF">
            <w:pPr>
              <w:pStyle w:val="46"/>
              <w:numPr>
                <w:ilvl w:val="0"/>
                <w:numId w:val="13"/>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pomoć učenicima koji ne savladavaju redovni nastavni program očekivanom brzinom i razinom </w:t>
            </w:r>
          </w:p>
          <w:p w14:paraId="1E194562">
            <w:pPr>
              <w:numPr>
                <w:ilvl w:val="0"/>
                <w:numId w:val="13"/>
              </w:numPr>
              <w:spacing w:after="0" w:line="240" w:lineRule="auto"/>
              <w:rPr>
                <w:rFonts w:ascii="Times New Roman" w:hAnsi="Times New Roman" w:cs="Times New Roman"/>
                <w:sz w:val="24"/>
                <w:szCs w:val="24"/>
              </w:rPr>
            </w:pPr>
            <w:r>
              <w:rPr>
                <w:rFonts w:ascii="Times New Roman" w:hAnsi="Times New Roman" w:cs="Times New Roman"/>
                <w:sz w:val="24"/>
                <w:szCs w:val="24"/>
              </w:rPr>
              <w:t>pomoć učenicima koji zbog odsutnosti nisu uspjeli usvojiti pojedine sadržaje</w:t>
            </w:r>
          </w:p>
          <w:p w14:paraId="4A877D71">
            <w:pPr>
              <w:numPr>
                <w:ilvl w:val="0"/>
                <w:numId w:val="13"/>
              </w:numPr>
              <w:spacing w:after="0" w:line="240" w:lineRule="auto"/>
              <w:rPr>
                <w:rFonts w:ascii="Times New Roman" w:hAnsi="Times New Roman" w:cs="Times New Roman"/>
                <w:sz w:val="24"/>
                <w:szCs w:val="24"/>
              </w:rPr>
            </w:pPr>
            <w:r>
              <w:rPr>
                <w:rFonts w:ascii="Times New Roman" w:hAnsi="Times New Roman" w:cs="Times New Roman"/>
                <w:sz w:val="24"/>
                <w:szCs w:val="24"/>
              </w:rPr>
              <w:t>individualno pomoći učenicima koji nisu utvrdili sadržaje kroz redovnu nastavu</w:t>
            </w:r>
          </w:p>
          <w:p w14:paraId="4AE444C5">
            <w:pPr>
              <w:numPr>
                <w:ilvl w:val="0"/>
                <w:numId w:val="13"/>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praksom formirati i razvijati vještine rješavanja različitih tipova zadataka   </w:t>
            </w:r>
          </w:p>
          <w:p w14:paraId="322F28E9">
            <w:pPr>
              <w:numPr>
                <w:ilvl w:val="0"/>
                <w:numId w:val="14"/>
              </w:numPr>
              <w:tabs>
                <w:tab w:val="clear" w:pos="0"/>
                <w:tab w:val="clear" w:pos="540"/>
              </w:tabs>
              <w:spacing w:after="0" w:line="240" w:lineRule="auto"/>
              <w:rPr>
                <w:rFonts w:ascii="Times New Roman" w:hAnsi="Times New Roman" w:cs="Times New Roman"/>
                <w:sz w:val="24"/>
                <w:szCs w:val="24"/>
              </w:rPr>
            </w:pPr>
            <w:r>
              <w:rPr>
                <w:rFonts w:ascii="Times New Roman" w:hAnsi="Times New Roman" w:cs="Times New Roman"/>
                <w:sz w:val="24"/>
                <w:szCs w:val="24"/>
              </w:rPr>
              <w:t>razviti samopouzdanje</w:t>
            </w:r>
          </w:p>
          <w:p w14:paraId="56414956">
            <w:pPr>
              <w:numPr>
                <w:ilvl w:val="0"/>
                <w:numId w:val="14"/>
              </w:numPr>
              <w:tabs>
                <w:tab w:val="clear" w:pos="0"/>
                <w:tab w:val="clear" w:pos="540"/>
              </w:tabs>
              <w:spacing w:after="0" w:line="240" w:lineRule="auto"/>
              <w:rPr>
                <w:rFonts w:ascii="Times New Roman" w:hAnsi="Times New Roman" w:cs="Times New Roman"/>
                <w:sz w:val="24"/>
                <w:szCs w:val="24"/>
              </w:rPr>
            </w:pPr>
            <w:r>
              <w:rPr>
                <w:rFonts w:ascii="Times New Roman" w:hAnsi="Times New Roman" w:cs="Times New Roman"/>
                <w:sz w:val="24"/>
                <w:szCs w:val="24"/>
              </w:rPr>
              <w:t>razviti pozitivan stav prema stjecanju znanja i prema učenju općenito</w:t>
            </w:r>
          </w:p>
        </w:tc>
      </w:tr>
      <w:tr w14:paraId="28864E70">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jc w:val="center"/>
        </w:trPr>
        <w:tc>
          <w:tcPr>
            <w:tcW w:w="3436" w:type="dxa"/>
            <w:tcBorders>
              <w:left w:val="single" w:color="FFFFFF" w:themeColor="background1" w:sz="4" w:space="0"/>
            </w:tcBorders>
            <w:shd w:val="clear" w:color="auto" w:fill="4C94D8" w:themeFill="text2" w:themeFillTint="80"/>
            <w:vAlign w:val="center"/>
          </w:tcPr>
          <w:p w14:paraId="2987C6D4">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CILJANA SKUPINA</w:t>
            </w:r>
          </w:p>
        </w:tc>
        <w:tc>
          <w:tcPr>
            <w:tcW w:w="7046" w:type="dxa"/>
            <w:shd w:val="clear" w:color="auto" w:fill="A5C9EB" w:themeFill="text2" w:themeFillTint="40"/>
            <w:noWrap/>
            <w:vAlign w:val="center"/>
          </w:tcPr>
          <w:p w14:paraId="58E3718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Skupini učenika 2. b razreda koji ne prate redovni nastavni program s očekivanom razinom uspjeha te je potrebno organizirati oblik pomoći u učenju i nadoknađivanju znanja, stjecanja sposobnosti i vještina iz nastavnih predmeta Matematike i Hrvatskog jezika. </w:t>
            </w:r>
          </w:p>
        </w:tc>
      </w:tr>
      <w:tr w14:paraId="71AECCB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3436" w:type="dxa"/>
            <w:tcBorders>
              <w:left w:val="single" w:color="FFFFFF" w:themeColor="background1" w:sz="4" w:space="0"/>
            </w:tcBorders>
            <w:shd w:val="clear" w:color="auto" w:fill="4C94D8" w:themeFill="text2" w:themeFillTint="80"/>
            <w:vAlign w:val="center"/>
          </w:tcPr>
          <w:p w14:paraId="437BD9BB">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NAMJENA</w:t>
            </w:r>
          </w:p>
        </w:tc>
        <w:tc>
          <w:tcPr>
            <w:tcW w:w="7046" w:type="dxa"/>
            <w:shd w:val="clear" w:color="auto" w:fill="DAE9F7" w:themeFill="text2" w:themeFillTint="1A"/>
            <w:noWrap/>
            <w:vAlign w:val="center"/>
          </w:tcPr>
          <w:p w14:paraId="015CB9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poboljšati znanje učenika koji teže usvajaju i shvaćaju nastavne sadržaje ili su zbog bolesti duže izbivali sa nastave</w:t>
            </w:r>
          </w:p>
          <w:p w14:paraId="5D5358CE">
            <w:pPr>
              <w:tabs>
                <w:tab w:val="left" w:pos="0"/>
                <w:tab w:val="left" w:pos="54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lakša realizacija u redovnoj nastavi</w:t>
            </w:r>
          </w:p>
          <w:p w14:paraId="6182CAE6">
            <w:pPr>
              <w:tabs>
                <w:tab w:val="left" w:pos="0"/>
                <w:tab w:val="left" w:pos="54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nadoknađivanje znanja i stjecanje sposobnosti i vještina iz Matematike i Hrvatskoga jezika</w:t>
            </w:r>
          </w:p>
        </w:tc>
      </w:tr>
      <w:tr w14:paraId="7DBE891B">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679" w:hRule="atLeast"/>
          <w:jc w:val="center"/>
        </w:trPr>
        <w:tc>
          <w:tcPr>
            <w:tcW w:w="3436" w:type="dxa"/>
            <w:tcBorders>
              <w:left w:val="single" w:color="FFFFFF" w:themeColor="background1" w:sz="4" w:space="0"/>
            </w:tcBorders>
            <w:shd w:val="clear" w:color="auto" w:fill="4C94D8" w:themeFill="text2" w:themeFillTint="80"/>
            <w:vAlign w:val="center"/>
          </w:tcPr>
          <w:p w14:paraId="59F08FA6">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VREMENIK</w:t>
            </w:r>
          </w:p>
        </w:tc>
        <w:tc>
          <w:tcPr>
            <w:tcW w:w="7046" w:type="dxa"/>
            <w:shd w:val="clear" w:color="auto" w:fill="A5C9EB" w:themeFill="text2" w:themeFillTint="40"/>
            <w:noWrap/>
            <w:vAlign w:val="center"/>
          </w:tcPr>
          <w:p w14:paraId="7CC3C737">
            <w:pPr>
              <w:spacing w:after="0" w:line="240" w:lineRule="auto"/>
              <w:rPr>
                <w:rFonts w:ascii="Times New Roman" w:hAnsi="Times New Roman" w:cs="Times New Roman"/>
                <w:sz w:val="24"/>
                <w:szCs w:val="24"/>
              </w:rPr>
            </w:pPr>
            <w:r>
              <w:rPr>
                <w:rFonts w:ascii="Times New Roman" w:hAnsi="Times New Roman" w:cs="Times New Roman"/>
                <w:sz w:val="24"/>
                <w:szCs w:val="24"/>
              </w:rPr>
              <w:t>1 sat tjedno, 35 sati godišnje</w:t>
            </w:r>
          </w:p>
        </w:tc>
      </w:tr>
      <w:tr w14:paraId="451304F8">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jc w:val="center"/>
        </w:trPr>
        <w:tc>
          <w:tcPr>
            <w:tcW w:w="3436" w:type="dxa"/>
            <w:tcBorders>
              <w:left w:val="single" w:color="FFFFFF" w:themeColor="background1" w:sz="4" w:space="0"/>
            </w:tcBorders>
            <w:shd w:val="clear" w:color="auto" w:fill="4C94D8" w:themeFill="text2" w:themeFillTint="80"/>
            <w:vAlign w:val="center"/>
          </w:tcPr>
          <w:p w14:paraId="119EC207">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TROŠKOVNIK (potreban materijal)</w:t>
            </w:r>
          </w:p>
        </w:tc>
        <w:tc>
          <w:tcPr>
            <w:tcW w:w="7046" w:type="dxa"/>
            <w:shd w:val="clear" w:color="auto" w:fill="DAE9F7" w:themeFill="text2" w:themeFillTint="1A"/>
            <w:noWrap/>
            <w:vAlign w:val="center"/>
          </w:tcPr>
          <w:p w14:paraId="12864BB4">
            <w:pPr>
              <w:spacing w:after="0" w:line="240" w:lineRule="auto"/>
              <w:rPr>
                <w:rFonts w:ascii="Times New Roman" w:hAnsi="Times New Roman" w:cs="Times New Roman"/>
                <w:sz w:val="24"/>
                <w:szCs w:val="24"/>
              </w:rPr>
            </w:pPr>
            <w:r>
              <w:rPr>
                <w:rFonts w:ascii="Times New Roman" w:hAnsi="Times New Roman" w:cs="Times New Roman"/>
                <w:sz w:val="24"/>
                <w:szCs w:val="24"/>
              </w:rPr>
              <w:t>- čitanka, vježbenica, listići i različite aplikacije</w:t>
            </w:r>
          </w:p>
        </w:tc>
      </w:tr>
      <w:tr w14:paraId="08E7058F">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jc w:val="center"/>
        </w:trPr>
        <w:tc>
          <w:tcPr>
            <w:tcW w:w="3436" w:type="dxa"/>
            <w:tcBorders>
              <w:left w:val="single" w:color="FFFFFF" w:themeColor="background1" w:sz="4" w:space="0"/>
              <w:bottom w:val="single" w:color="FFFFFF" w:themeColor="background1" w:sz="4" w:space="0"/>
            </w:tcBorders>
            <w:shd w:val="clear" w:color="auto" w:fill="4C94D8" w:themeFill="text2" w:themeFillTint="80"/>
            <w:vAlign w:val="center"/>
          </w:tcPr>
          <w:p w14:paraId="05B26A00">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NAČIN REALIZACIJE</w:t>
            </w:r>
          </w:p>
        </w:tc>
        <w:tc>
          <w:tcPr>
            <w:tcW w:w="7046" w:type="dxa"/>
            <w:shd w:val="clear" w:color="auto" w:fill="A5C9EB" w:themeFill="text2" w:themeFillTint="40"/>
            <w:noWrap/>
            <w:vAlign w:val="center"/>
          </w:tcPr>
          <w:p w14:paraId="2899358D">
            <w:pPr>
              <w:spacing w:after="0" w:line="240" w:lineRule="auto"/>
              <w:rPr>
                <w:rFonts w:ascii="Times New Roman" w:hAnsi="Times New Roman" w:cs="Times New Roman"/>
                <w:iCs/>
                <w:sz w:val="24"/>
                <w:szCs w:val="24"/>
              </w:rPr>
            </w:pPr>
            <w:r>
              <w:rPr>
                <w:rFonts w:ascii="Times New Roman" w:hAnsi="Times New Roman" w:cs="Times New Roman"/>
                <w:iCs/>
                <w:sz w:val="24"/>
                <w:szCs w:val="24"/>
              </w:rPr>
              <w:t>- razgovor, izlaganje, objašnjavanje, tumačenje, crtanje, rad kroz igru, rad s tekstom i čitanje</w:t>
            </w:r>
          </w:p>
          <w:p w14:paraId="18A83ADE">
            <w:pPr>
              <w:spacing w:after="0" w:line="240" w:lineRule="auto"/>
              <w:rPr>
                <w:rFonts w:ascii="Times New Roman" w:hAnsi="Times New Roman" w:cs="Times New Roman"/>
                <w:sz w:val="24"/>
                <w:szCs w:val="24"/>
              </w:rPr>
            </w:pPr>
            <w:r>
              <w:rPr>
                <w:rFonts w:ascii="Times New Roman" w:hAnsi="Times New Roman" w:cs="Times New Roman"/>
                <w:sz w:val="24"/>
                <w:szCs w:val="24"/>
              </w:rPr>
              <w:t>- rad u školi – individualni rad i rad u grupi</w:t>
            </w:r>
          </w:p>
        </w:tc>
      </w:tr>
    </w:tbl>
    <w:p w14:paraId="21CCE730"/>
    <w:p w14:paraId="4CCDE4AB"/>
    <w:p w14:paraId="11CA51DC"/>
    <w:p w14:paraId="19B32151"/>
    <w:p w14:paraId="0811E357"/>
    <w:p w14:paraId="314B3BF3"/>
    <w:p w14:paraId="2E47ADB9"/>
    <w:p w14:paraId="0EE060E3"/>
    <w:tbl>
      <w:tblPr>
        <w:tblStyle w:val="56"/>
        <w:tblW w:w="10196" w:type="dxa"/>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Layout w:type="fixed"/>
        <w:tblCellMar>
          <w:top w:w="0" w:type="dxa"/>
          <w:left w:w="108" w:type="dxa"/>
          <w:bottom w:w="0" w:type="dxa"/>
          <w:right w:w="108" w:type="dxa"/>
        </w:tblCellMar>
      </w:tblPr>
      <w:tblGrid>
        <w:gridCol w:w="3211"/>
        <w:gridCol w:w="6985"/>
      </w:tblGrid>
      <w:tr w14:paraId="4B1BDB0E">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1333" w:hRule="atLeast"/>
          <w:jc w:val="center"/>
        </w:trPr>
        <w:tc>
          <w:tcPr>
            <w:tcW w:w="3211" w:type="dxa"/>
            <w:tcBorders>
              <w:top w:val="single" w:color="FFFFFF" w:themeColor="background1" w:sz="4" w:space="0"/>
              <w:left w:val="single" w:color="FFFFFF" w:themeColor="background1" w:sz="4" w:space="0"/>
              <w:right w:val="nil"/>
              <w:insideV w:val="nil"/>
            </w:tcBorders>
            <w:shd w:val="clear" w:color="auto" w:fill="4C94D8" w:themeFill="text2" w:themeFillTint="80"/>
            <w:vAlign w:val="center"/>
          </w:tcPr>
          <w:p w14:paraId="50F18D4D">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NAZIV AKTIVNOSTI/</w:t>
            </w:r>
          </w:p>
          <w:p w14:paraId="5DC69C96">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PROGRAMA/ PROJEKTA</w:t>
            </w:r>
          </w:p>
        </w:tc>
        <w:tc>
          <w:tcPr>
            <w:tcW w:w="6985" w:type="dxa"/>
            <w:tcBorders>
              <w:top w:val="single" w:color="FFFFFF" w:themeColor="background1" w:sz="4" w:space="0"/>
              <w:right w:val="single" w:color="FFFFFF" w:themeColor="background1" w:sz="4" w:space="0"/>
              <w:insideV w:val="nil"/>
            </w:tcBorders>
            <w:shd w:val="clear" w:color="auto" w:fill="4C94D8" w:themeFill="text2" w:themeFillTint="80"/>
            <w:noWrap/>
            <w:vAlign w:val="center"/>
          </w:tcPr>
          <w:p w14:paraId="277209A0">
            <w:pPr>
              <w:pStyle w:val="4"/>
              <w:spacing w:after="0" w:line="240" w:lineRule="auto"/>
              <w:rPr>
                <w:b w:val="0"/>
                <w:bCs w:val="0"/>
                <w:color w:val="FFFFFF" w:themeColor="background1"/>
                <w14:textFill>
                  <w14:solidFill>
                    <w14:schemeClr w14:val="bg1"/>
                  </w14:solidFill>
                </w14:textFill>
              </w:rPr>
            </w:pPr>
            <w:bookmarkStart w:id="72" w:name="_Toc210293589"/>
            <w:bookmarkStart w:id="73" w:name="_Toc241133082"/>
            <w:r>
              <w:rPr>
                <w:b/>
                <w:bCs/>
                <w:color w:val="auto"/>
              </w:rPr>
              <w:t xml:space="preserve">Dopunska  nastava iz Matematike i Hrvatskog jezika </w:t>
            </w:r>
          </w:p>
          <w:p w14:paraId="5CE7FE83">
            <w:pPr>
              <w:pStyle w:val="4"/>
              <w:spacing w:after="0" w:line="240" w:lineRule="auto"/>
              <w:rPr>
                <w:b/>
                <w:bCs/>
                <w:color w:val="FFFFFF" w:themeColor="background1"/>
                <w14:textFill>
                  <w14:solidFill>
                    <w14:schemeClr w14:val="bg1"/>
                  </w14:solidFill>
                </w14:textFill>
              </w:rPr>
            </w:pPr>
            <w:r>
              <w:rPr>
                <w:b/>
                <w:bCs/>
                <w:color w:val="auto"/>
              </w:rPr>
              <w:t>za 3. razred</w:t>
            </w:r>
            <w:bookmarkEnd w:id="72"/>
            <w:r>
              <w:rPr>
                <w:b/>
                <w:bCs/>
                <w:color w:val="auto"/>
              </w:rPr>
              <w:t xml:space="preserve"> </w:t>
            </w:r>
            <w:bookmarkEnd w:id="73"/>
          </w:p>
        </w:tc>
      </w:tr>
      <w:tr w14:paraId="7A73181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860" w:hRule="atLeast"/>
          <w:jc w:val="center"/>
        </w:trPr>
        <w:tc>
          <w:tcPr>
            <w:tcW w:w="3211" w:type="dxa"/>
            <w:tcBorders>
              <w:left w:val="single" w:color="FFFFFF" w:themeColor="background1" w:sz="4" w:space="0"/>
            </w:tcBorders>
            <w:shd w:val="clear" w:color="auto" w:fill="4C94D8" w:themeFill="text2" w:themeFillTint="80"/>
            <w:vAlign w:val="center"/>
          </w:tcPr>
          <w:p w14:paraId="06AF7E68">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NOSITELJI</w:t>
            </w:r>
          </w:p>
        </w:tc>
        <w:tc>
          <w:tcPr>
            <w:tcW w:w="6985" w:type="dxa"/>
            <w:shd w:val="clear" w:color="auto" w:fill="A5C9EB" w:themeFill="text2" w:themeFillTint="40"/>
            <w:noWrap/>
            <w:vAlign w:val="center"/>
          </w:tcPr>
          <w:p w14:paraId="159118DA">
            <w:pPr>
              <w:spacing w:after="0" w:line="240" w:lineRule="auto"/>
              <w:rPr>
                <w:rFonts w:ascii="Times New Roman" w:hAnsi="Times New Roman" w:cs="Times New Roman"/>
                <w:sz w:val="24"/>
                <w:szCs w:val="24"/>
              </w:rPr>
            </w:pPr>
            <w:r>
              <w:rPr>
                <w:rFonts w:ascii="Times New Roman" w:hAnsi="Times New Roman" w:cs="Times New Roman"/>
                <w:sz w:val="24"/>
                <w:szCs w:val="24"/>
              </w:rPr>
              <w:t>Učiteljica razredne nastave Silvija Bajsić Batinić</w:t>
            </w:r>
          </w:p>
        </w:tc>
      </w:tr>
      <w:tr w14:paraId="0B52F4EA">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3447" w:hRule="atLeast"/>
          <w:jc w:val="center"/>
        </w:trPr>
        <w:tc>
          <w:tcPr>
            <w:tcW w:w="3211" w:type="dxa"/>
            <w:tcBorders>
              <w:left w:val="single" w:color="FFFFFF" w:themeColor="background1" w:sz="4" w:space="0"/>
            </w:tcBorders>
            <w:shd w:val="clear" w:color="auto" w:fill="4C94D8" w:themeFill="text2" w:themeFillTint="80"/>
            <w:vAlign w:val="center"/>
          </w:tcPr>
          <w:p w14:paraId="2C7033B3">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ISHODI</w:t>
            </w:r>
          </w:p>
        </w:tc>
        <w:tc>
          <w:tcPr>
            <w:tcW w:w="6985" w:type="dxa"/>
            <w:shd w:val="clear" w:color="auto" w:fill="DAE9F7" w:themeFill="text2" w:themeFillTint="1A"/>
            <w:noWrap/>
            <w:vAlign w:val="center"/>
          </w:tcPr>
          <w:p w14:paraId="677C31EB">
            <w:pPr>
              <w:numPr>
                <w:ilvl w:val="0"/>
                <w:numId w:val="10"/>
              </w:numPr>
              <w:spacing w:after="0" w:line="256" w:lineRule="auto"/>
              <w:contextualSpacing/>
              <w:rPr>
                <w:rFonts w:ascii="Times New Roman" w:hAnsi="Times New Roman" w:cs="Times New Roman"/>
                <w:sz w:val="24"/>
                <w:szCs w:val="24"/>
              </w:rPr>
            </w:pPr>
            <w:r>
              <w:rPr>
                <w:rFonts w:ascii="Times New Roman" w:hAnsi="Times New Roman" w:cs="Times New Roman"/>
                <w:kern w:val="24"/>
                <w:sz w:val="24"/>
                <w:szCs w:val="24"/>
              </w:rPr>
              <w:t xml:space="preserve">pomoć učenicima koji ne savladavaju redovni nastavni program očekivanom brzinom i razinom </w:t>
            </w:r>
          </w:p>
          <w:p w14:paraId="2293E0AF">
            <w:pPr>
              <w:numPr>
                <w:ilvl w:val="0"/>
                <w:numId w:val="10"/>
              </w:numPr>
              <w:spacing w:after="0" w:line="256" w:lineRule="auto"/>
              <w:contextualSpacing/>
              <w:rPr>
                <w:rFonts w:ascii="Times New Roman" w:hAnsi="Times New Roman" w:cs="Times New Roman"/>
                <w:sz w:val="24"/>
                <w:szCs w:val="24"/>
              </w:rPr>
            </w:pPr>
            <w:r>
              <w:rPr>
                <w:rFonts w:ascii="Times New Roman" w:hAnsi="Times New Roman" w:cs="Times New Roman"/>
                <w:kern w:val="24"/>
                <w:sz w:val="24"/>
                <w:szCs w:val="24"/>
              </w:rPr>
              <w:t>pomoć učenicima koji zbog odsutnosti nisu uspjeli usvojiti pojedine sadržaje</w:t>
            </w:r>
          </w:p>
          <w:p w14:paraId="1E1F6B06">
            <w:pPr>
              <w:numPr>
                <w:ilvl w:val="0"/>
                <w:numId w:val="10"/>
              </w:numPr>
              <w:spacing w:after="0" w:line="256" w:lineRule="auto"/>
              <w:contextualSpacing/>
              <w:rPr>
                <w:rFonts w:ascii="Times New Roman" w:hAnsi="Times New Roman" w:cs="Times New Roman"/>
                <w:sz w:val="24"/>
                <w:szCs w:val="24"/>
              </w:rPr>
            </w:pPr>
            <w:r>
              <w:rPr>
                <w:rFonts w:ascii="Times New Roman" w:hAnsi="Times New Roman" w:cs="Times New Roman"/>
                <w:kern w:val="24"/>
                <w:sz w:val="24"/>
                <w:szCs w:val="24"/>
              </w:rPr>
              <w:t>individualno pomoći učenicima koji nisu utvrdili sadržaje kroz redovnu nastavu</w:t>
            </w:r>
          </w:p>
          <w:p w14:paraId="365989AA">
            <w:pPr>
              <w:numPr>
                <w:ilvl w:val="0"/>
                <w:numId w:val="10"/>
              </w:numPr>
              <w:spacing w:after="0" w:line="240" w:lineRule="auto"/>
              <w:rPr>
                <w:rFonts w:ascii="Times New Roman" w:hAnsi="Times New Roman" w:cs="Times New Roman"/>
                <w:sz w:val="24"/>
                <w:szCs w:val="24"/>
              </w:rPr>
            </w:pPr>
            <w:r>
              <w:rPr>
                <w:rFonts w:ascii="Times New Roman" w:hAnsi="Times New Roman" w:cs="Times New Roman"/>
                <w:kern w:val="24"/>
                <w:sz w:val="24"/>
                <w:szCs w:val="24"/>
              </w:rPr>
              <w:t xml:space="preserve">praksom formirati i razvijati vještine rješavanja različitih tipova zadataka   </w:t>
            </w:r>
          </w:p>
          <w:p w14:paraId="24031959">
            <w:pPr>
              <w:numPr>
                <w:ilvl w:val="0"/>
                <w:numId w:val="11"/>
              </w:numPr>
              <w:spacing w:after="0" w:line="240" w:lineRule="auto"/>
              <w:rPr>
                <w:rFonts w:ascii="Times New Roman" w:hAnsi="Times New Roman" w:cs="Times New Roman"/>
                <w:sz w:val="24"/>
                <w:szCs w:val="24"/>
              </w:rPr>
            </w:pPr>
            <w:r>
              <w:rPr>
                <w:rFonts w:ascii="Times New Roman" w:hAnsi="Times New Roman" w:cs="Times New Roman"/>
                <w:sz w:val="24"/>
                <w:szCs w:val="24"/>
              </w:rPr>
              <w:t>razviti samopouzdanje</w:t>
            </w:r>
          </w:p>
          <w:p w14:paraId="25F035F6">
            <w:pPr>
              <w:numPr>
                <w:ilvl w:val="0"/>
                <w:numId w:val="11"/>
              </w:numPr>
              <w:spacing w:after="0" w:line="240" w:lineRule="auto"/>
              <w:rPr>
                <w:rFonts w:ascii="Times New Roman" w:hAnsi="Times New Roman" w:cs="Times New Roman"/>
                <w:sz w:val="24"/>
                <w:szCs w:val="24"/>
              </w:rPr>
            </w:pPr>
            <w:r>
              <w:rPr>
                <w:rFonts w:ascii="Times New Roman" w:hAnsi="Times New Roman" w:cs="Times New Roman"/>
                <w:sz w:val="24"/>
                <w:szCs w:val="24"/>
              </w:rPr>
              <w:t>razviti pozitivan stav prema stjecanju znanja i prema učenju općenito</w:t>
            </w:r>
          </w:p>
        </w:tc>
      </w:tr>
      <w:tr w14:paraId="5F46B3B6">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1333" w:hRule="atLeast"/>
          <w:jc w:val="center"/>
        </w:trPr>
        <w:tc>
          <w:tcPr>
            <w:tcW w:w="3211" w:type="dxa"/>
            <w:tcBorders>
              <w:left w:val="single" w:color="FFFFFF" w:themeColor="background1" w:sz="4" w:space="0"/>
            </w:tcBorders>
            <w:shd w:val="clear" w:color="auto" w:fill="4C94D8" w:themeFill="text2" w:themeFillTint="80"/>
            <w:vAlign w:val="center"/>
          </w:tcPr>
          <w:p w14:paraId="088A609F">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CILJANA SKUPINA</w:t>
            </w:r>
          </w:p>
        </w:tc>
        <w:tc>
          <w:tcPr>
            <w:tcW w:w="6985" w:type="dxa"/>
            <w:shd w:val="clear" w:color="auto" w:fill="A5C9EB" w:themeFill="text2" w:themeFillTint="40"/>
            <w:noWrap/>
            <w:vAlign w:val="center"/>
          </w:tcPr>
          <w:p w14:paraId="3FA95C4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Skupini učenika 3.razreda koji ne prate redovni nastavni program s očekivanom razinom uspjeha te je potrebno organizirati oblik pomoći u učenju i nadoknađivanju znanja, stjecanja sposobnosti i vještina iz nastavnih predmeta Matematike i Hrvatskog jezika.</w:t>
            </w:r>
          </w:p>
        </w:tc>
      </w:tr>
      <w:tr w14:paraId="5C87438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1729" w:hRule="atLeast"/>
          <w:jc w:val="center"/>
        </w:trPr>
        <w:tc>
          <w:tcPr>
            <w:tcW w:w="3211" w:type="dxa"/>
            <w:tcBorders>
              <w:left w:val="single" w:color="FFFFFF" w:themeColor="background1" w:sz="4" w:space="0"/>
            </w:tcBorders>
            <w:shd w:val="clear" w:color="auto" w:fill="4C94D8" w:themeFill="text2" w:themeFillTint="80"/>
            <w:vAlign w:val="center"/>
          </w:tcPr>
          <w:p w14:paraId="366940BC">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NAMJENA</w:t>
            </w:r>
          </w:p>
        </w:tc>
        <w:tc>
          <w:tcPr>
            <w:tcW w:w="6985" w:type="dxa"/>
            <w:shd w:val="clear" w:color="auto" w:fill="DAE9F7" w:themeFill="text2" w:themeFillTint="1A"/>
            <w:noWrap/>
            <w:vAlign w:val="center"/>
          </w:tcPr>
          <w:p w14:paraId="7EE52A2F">
            <w:pPr>
              <w:numPr>
                <w:ilvl w:val="0"/>
                <w:numId w:val="12"/>
              </w:numPr>
              <w:spacing w:after="0" w:line="276" w:lineRule="auto"/>
              <w:rPr>
                <w:rFonts w:ascii="Times New Roman" w:hAnsi="Times New Roman" w:cs="Times New Roman"/>
                <w:sz w:val="24"/>
                <w:szCs w:val="24"/>
              </w:rPr>
            </w:pPr>
            <w:r>
              <w:rPr>
                <w:rFonts w:ascii="Times New Roman" w:hAnsi="Times New Roman" w:cs="Times New Roman"/>
                <w:sz w:val="24"/>
                <w:szCs w:val="24"/>
              </w:rPr>
              <w:t>poboljšati znanje učenika koji teže usvajaju i shvaćaju nastavne sadržaje ili su zbog bolesti duže izbivali sa nastave</w:t>
            </w:r>
          </w:p>
          <w:p w14:paraId="38904EA0">
            <w:pPr>
              <w:numPr>
                <w:ilvl w:val="0"/>
                <w:numId w:val="12"/>
              </w:numPr>
              <w:spacing w:after="0" w:line="240" w:lineRule="auto"/>
              <w:rPr>
                <w:rFonts w:ascii="Times New Roman" w:hAnsi="Times New Roman" w:cs="Times New Roman"/>
                <w:sz w:val="24"/>
                <w:szCs w:val="24"/>
              </w:rPr>
            </w:pPr>
            <w:r>
              <w:rPr>
                <w:rFonts w:ascii="Times New Roman" w:hAnsi="Times New Roman" w:cs="Times New Roman"/>
                <w:sz w:val="24"/>
                <w:szCs w:val="24"/>
              </w:rPr>
              <w:t>lakša realizacija u redovnoj nastavi</w:t>
            </w:r>
          </w:p>
          <w:p w14:paraId="13252C37">
            <w:pPr>
              <w:pStyle w:val="55"/>
              <w:numPr>
                <w:ilvl w:val="0"/>
                <w:numId w:val="12"/>
              </w:numPr>
              <w:rPr>
                <w:rFonts w:cs="Times New Roman"/>
              </w:rPr>
            </w:pPr>
            <w:r>
              <w:rPr>
                <w:rFonts w:cs="Times New Roman"/>
              </w:rPr>
              <w:t xml:space="preserve">nadoknađivanje znanja i stjecanje sposobnosti i vještina iz </w:t>
            </w:r>
          </w:p>
          <w:p w14:paraId="141DF687">
            <w:pPr>
              <w:pStyle w:val="55"/>
              <w:ind w:left="720"/>
              <w:rPr>
                <w:rFonts w:cs="Times New Roman"/>
              </w:rPr>
            </w:pPr>
            <w:r>
              <w:rPr>
                <w:rFonts w:cs="Times New Roman"/>
              </w:rPr>
              <w:t>Matematike i Hrvatskoga jezika</w:t>
            </w:r>
          </w:p>
        </w:tc>
      </w:tr>
      <w:tr w14:paraId="1A7309DE">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747" w:hRule="atLeast"/>
          <w:jc w:val="center"/>
        </w:trPr>
        <w:tc>
          <w:tcPr>
            <w:tcW w:w="3211" w:type="dxa"/>
            <w:tcBorders>
              <w:left w:val="single" w:color="FFFFFF" w:themeColor="background1" w:sz="4" w:space="0"/>
            </w:tcBorders>
            <w:shd w:val="clear" w:color="auto" w:fill="4C94D8" w:themeFill="text2" w:themeFillTint="80"/>
            <w:vAlign w:val="center"/>
          </w:tcPr>
          <w:p w14:paraId="4C366B82">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VREMENIK</w:t>
            </w:r>
          </w:p>
        </w:tc>
        <w:tc>
          <w:tcPr>
            <w:tcW w:w="6985" w:type="dxa"/>
            <w:shd w:val="clear" w:color="auto" w:fill="A5C9EB" w:themeFill="text2" w:themeFillTint="40"/>
            <w:noWrap/>
            <w:vAlign w:val="center"/>
          </w:tcPr>
          <w:p w14:paraId="5EC72F6B">
            <w:pPr>
              <w:spacing w:after="0" w:line="276" w:lineRule="auto"/>
              <w:rPr>
                <w:rFonts w:ascii="Times New Roman" w:hAnsi="Times New Roman" w:cs="Times New Roman"/>
                <w:sz w:val="24"/>
                <w:szCs w:val="24"/>
              </w:rPr>
            </w:pPr>
            <w:r>
              <w:rPr>
                <w:rFonts w:ascii="Times New Roman" w:hAnsi="Times New Roman" w:cs="Times New Roman"/>
                <w:sz w:val="24"/>
                <w:szCs w:val="24"/>
              </w:rPr>
              <w:t>1 sat tjedno, 35 sati godišnje</w:t>
            </w:r>
          </w:p>
        </w:tc>
      </w:tr>
      <w:tr w14:paraId="2E947EB3">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829" w:hRule="atLeast"/>
          <w:jc w:val="center"/>
        </w:trPr>
        <w:tc>
          <w:tcPr>
            <w:tcW w:w="3211" w:type="dxa"/>
            <w:tcBorders>
              <w:left w:val="single" w:color="FFFFFF" w:themeColor="background1" w:sz="4" w:space="0"/>
            </w:tcBorders>
            <w:shd w:val="clear" w:color="auto" w:fill="4C94D8" w:themeFill="text2" w:themeFillTint="80"/>
            <w:vAlign w:val="center"/>
          </w:tcPr>
          <w:p w14:paraId="4A4E5600">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TROŠKOVNIK (potreban materijal)</w:t>
            </w:r>
          </w:p>
        </w:tc>
        <w:tc>
          <w:tcPr>
            <w:tcW w:w="6985" w:type="dxa"/>
            <w:shd w:val="clear" w:color="auto" w:fill="DAE9F7" w:themeFill="text2" w:themeFillTint="1A"/>
            <w:noWrap/>
            <w:vAlign w:val="center"/>
          </w:tcPr>
          <w:p w14:paraId="3A461B5C">
            <w:pPr>
              <w:spacing w:after="0" w:line="240" w:lineRule="auto"/>
              <w:rPr>
                <w:rFonts w:ascii="Times New Roman" w:hAnsi="Times New Roman" w:cs="Times New Roman"/>
                <w:sz w:val="24"/>
                <w:szCs w:val="24"/>
              </w:rPr>
            </w:pPr>
            <w:r>
              <w:rPr>
                <w:rFonts w:ascii="Times New Roman" w:hAnsi="Times New Roman" w:cs="Times New Roman"/>
                <w:sz w:val="24"/>
                <w:szCs w:val="24"/>
              </w:rPr>
              <w:t>- čitanka, vježbenica, listići, aplikacije, ponavljalica</w:t>
            </w:r>
          </w:p>
        </w:tc>
      </w:tr>
      <w:tr w14:paraId="1F8C5381">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1081" w:hRule="atLeast"/>
          <w:jc w:val="center"/>
        </w:trPr>
        <w:tc>
          <w:tcPr>
            <w:tcW w:w="3211" w:type="dxa"/>
            <w:tcBorders>
              <w:left w:val="single" w:color="FFFFFF" w:themeColor="background1" w:sz="4" w:space="0"/>
              <w:bottom w:val="single" w:color="FFFFFF" w:themeColor="background1" w:sz="4" w:space="0"/>
            </w:tcBorders>
            <w:shd w:val="clear" w:color="auto" w:fill="4C94D8" w:themeFill="text2" w:themeFillTint="80"/>
            <w:vAlign w:val="center"/>
          </w:tcPr>
          <w:p w14:paraId="11CD708C">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NAČIN REALIZACIJE</w:t>
            </w:r>
          </w:p>
        </w:tc>
        <w:tc>
          <w:tcPr>
            <w:tcW w:w="6985" w:type="dxa"/>
            <w:shd w:val="clear" w:color="auto" w:fill="A5C9EB" w:themeFill="text2" w:themeFillTint="40"/>
            <w:noWrap/>
            <w:vAlign w:val="center"/>
          </w:tcPr>
          <w:p w14:paraId="11636455">
            <w:pPr>
              <w:pStyle w:val="55"/>
              <w:jc w:val="center"/>
              <w:rPr>
                <w:rFonts w:cs="Times New Roman"/>
                <w:i/>
                <w:iCs/>
              </w:rPr>
            </w:pPr>
          </w:p>
          <w:p w14:paraId="2D0CD092">
            <w:pPr>
              <w:pStyle w:val="55"/>
              <w:rPr>
                <w:rFonts w:cs="Times New Roman"/>
              </w:rPr>
            </w:pPr>
            <w:r>
              <w:rPr>
                <w:rFonts w:cs="Times New Roman"/>
                <w:iCs/>
              </w:rPr>
              <w:t>- razgovor, izlaganje, objašnjavanje, tumačenje, crtanje, rad kroz igru, rad s tekstom, čitanje</w:t>
            </w:r>
          </w:p>
          <w:p w14:paraId="5FAA33A6">
            <w:pPr>
              <w:spacing w:after="0" w:line="240" w:lineRule="auto"/>
              <w:rPr>
                <w:rFonts w:ascii="Times New Roman" w:hAnsi="Times New Roman" w:cs="Times New Roman"/>
                <w:sz w:val="24"/>
                <w:szCs w:val="24"/>
              </w:rPr>
            </w:pPr>
            <w:r>
              <w:rPr>
                <w:rFonts w:ascii="Times New Roman" w:hAnsi="Times New Roman" w:cs="Times New Roman"/>
                <w:sz w:val="24"/>
                <w:szCs w:val="24"/>
              </w:rPr>
              <w:t>- rad u školi – individualni rad i rad u grupi</w:t>
            </w:r>
          </w:p>
        </w:tc>
      </w:tr>
    </w:tbl>
    <w:p w14:paraId="656C3A6D">
      <w:pPr>
        <w:rPr>
          <w:rFonts w:ascii="Times New Roman" w:hAnsi="Times New Roman" w:cs="Times New Roman"/>
          <w:sz w:val="24"/>
          <w:szCs w:val="24"/>
        </w:rPr>
      </w:pPr>
    </w:p>
    <w:p w14:paraId="040A5B24">
      <w:pPr>
        <w:rPr>
          <w:rFonts w:ascii="Times New Roman" w:hAnsi="Times New Roman" w:cs="Times New Roman"/>
          <w:sz w:val="24"/>
          <w:szCs w:val="24"/>
        </w:rPr>
      </w:pPr>
    </w:p>
    <w:p w14:paraId="1C572B01">
      <w:pPr>
        <w:rPr>
          <w:rFonts w:ascii="Times New Roman" w:hAnsi="Times New Roman" w:cs="Times New Roman"/>
          <w:sz w:val="24"/>
          <w:szCs w:val="24"/>
        </w:rPr>
      </w:pPr>
    </w:p>
    <w:tbl>
      <w:tblPr>
        <w:tblStyle w:val="56"/>
        <w:tblW w:w="10277" w:type="dxa"/>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Layout w:type="fixed"/>
        <w:tblCellMar>
          <w:top w:w="0" w:type="dxa"/>
          <w:left w:w="108" w:type="dxa"/>
          <w:bottom w:w="0" w:type="dxa"/>
          <w:right w:w="108" w:type="dxa"/>
        </w:tblCellMar>
      </w:tblPr>
      <w:tblGrid>
        <w:gridCol w:w="3323"/>
        <w:gridCol w:w="6954"/>
      </w:tblGrid>
      <w:tr w14:paraId="0E0C6E9B">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1333" w:hRule="atLeast"/>
          <w:jc w:val="center"/>
        </w:trPr>
        <w:tc>
          <w:tcPr>
            <w:tcW w:w="3323" w:type="dxa"/>
            <w:tcBorders>
              <w:top w:val="single" w:color="FFFFFF" w:themeColor="background1" w:sz="4" w:space="0"/>
              <w:left w:val="single" w:color="FFFFFF" w:themeColor="background1" w:sz="4" w:space="0"/>
              <w:right w:val="nil"/>
              <w:insideV w:val="nil"/>
            </w:tcBorders>
            <w:shd w:val="clear" w:color="auto" w:fill="4C94D8" w:themeFill="text2" w:themeFillTint="80"/>
            <w:vAlign w:val="center"/>
          </w:tcPr>
          <w:p w14:paraId="57197E4F">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NAZIV AKTIVNOSTI/</w:t>
            </w:r>
          </w:p>
          <w:p w14:paraId="080F7857">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PROGRAMA/ PROJEKTA</w:t>
            </w:r>
          </w:p>
        </w:tc>
        <w:tc>
          <w:tcPr>
            <w:tcW w:w="6954" w:type="dxa"/>
            <w:tcBorders>
              <w:top w:val="single" w:color="FFFFFF" w:themeColor="background1" w:sz="4" w:space="0"/>
              <w:right w:val="single" w:color="FFFFFF" w:themeColor="background1" w:sz="4" w:space="0"/>
              <w:insideV w:val="nil"/>
            </w:tcBorders>
            <w:shd w:val="clear" w:color="auto" w:fill="4C94D8" w:themeFill="text2" w:themeFillTint="80"/>
            <w:noWrap/>
            <w:vAlign w:val="center"/>
          </w:tcPr>
          <w:p w14:paraId="54885AB3">
            <w:pPr>
              <w:pStyle w:val="4"/>
              <w:spacing w:after="0" w:line="240" w:lineRule="auto"/>
              <w:rPr>
                <w:b/>
                <w:bCs/>
                <w:color w:val="FFFFFF" w:themeColor="background1"/>
                <w14:textFill>
                  <w14:solidFill>
                    <w14:schemeClr w14:val="bg1"/>
                  </w14:solidFill>
                </w14:textFill>
              </w:rPr>
            </w:pPr>
            <w:bookmarkStart w:id="74" w:name="_Toc210293590"/>
            <w:bookmarkStart w:id="75" w:name="_Toc241133083"/>
            <w:r>
              <w:rPr>
                <w:b/>
                <w:bCs/>
                <w:color w:val="auto"/>
              </w:rPr>
              <w:t>Dopunska  nastava iz Matematike i Hrvatskog jezika za 4. razred</w:t>
            </w:r>
            <w:bookmarkEnd w:id="74"/>
            <w:r>
              <w:rPr>
                <w:b/>
                <w:bCs/>
                <w:color w:val="auto"/>
              </w:rPr>
              <w:t xml:space="preserve"> </w:t>
            </w:r>
            <w:bookmarkEnd w:id="75"/>
          </w:p>
        </w:tc>
      </w:tr>
      <w:tr w14:paraId="141C5085">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860" w:hRule="atLeast"/>
          <w:jc w:val="center"/>
        </w:trPr>
        <w:tc>
          <w:tcPr>
            <w:tcW w:w="3323" w:type="dxa"/>
            <w:tcBorders>
              <w:left w:val="single" w:color="FFFFFF" w:themeColor="background1" w:sz="4" w:space="0"/>
            </w:tcBorders>
            <w:shd w:val="clear" w:color="auto" w:fill="4C94D8" w:themeFill="text2" w:themeFillTint="80"/>
            <w:vAlign w:val="center"/>
          </w:tcPr>
          <w:p w14:paraId="0DFBE12A">
            <w:pPr>
              <w:spacing w:after="0" w:line="276" w:lineRule="auto"/>
              <w:jc w:val="center"/>
              <w:rPr>
                <w:rFonts w:ascii="Times New Roman" w:hAnsi="Times New Roman" w:cs="Times New Roman"/>
                <w:b w:val="0"/>
                <w:bCs w:val="0"/>
                <w:color w:val="000000"/>
                <w:sz w:val="24"/>
                <w:szCs w:val="24"/>
              </w:rPr>
            </w:pPr>
            <w:r>
              <w:rPr>
                <w:rFonts w:ascii="Times New Roman" w:hAnsi="Times New Roman" w:cs="Times New Roman"/>
                <w:b/>
                <w:bCs/>
                <w:color w:val="000000"/>
                <w:sz w:val="24"/>
                <w:szCs w:val="24"/>
              </w:rPr>
              <w:t>NOSITELJI</w:t>
            </w:r>
          </w:p>
        </w:tc>
        <w:tc>
          <w:tcPr>
            <w:tcW w:w="6954" w:type="dxa"/>
            <w:shd w:val="clear" w:color="auto" w:fill="A5C9EB" w:themeFill="text2" w:themeFillTint="40"/>
            <w:noWrap/>
            <w:vAlign w:val="center"/>
          </w:tcPr>
          <w:p w14:paraId="12F9CC39">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Učiteljica razredne nastave Đeki Vojković</w:t>
            </w:r>
          </w:p>
        </w:tc>
      </w:tr>
      <w:tr w14:paraId="447E5823">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3588" w:hRule="atLeast"/>
          <w:jc w:val="center"/>
        </w:trPr>
        <w:tc>
          <w:tcPr>
            <w:tcW w:w="3323" w:type="dxa"/>
            <w:tcBorders>
              <w:left w:val="single" w:color="FFFFFF" w:themeColor="background1" w:sz="4" w:space="0"/>
            </w:tcBorders>
            <w:shd w:val="clear" w:color="auto" w:fill="4C94D8" w:themeFill="text2" w:themeFillTint="80"/>
            <w:vAlign w:val="center"/>
          </w:tcPr>
          <w:p w14:paraId="1D49BF6E">
            <w:pPr>
              <w:spacing w:after="0" w:line="276" w:lineRule="auto"/>
              <w:jc w:val="center"/>
              <w:rPr>
                <w:rFonts w:ascii="Times New Roman" w:hAnsi="Times New Roman" w:cs="Times New Roman"/>
                <w:b w:val="0"/>
                <w:bCs w:val="0"/>
                <w:color w:val="000000"/>
                <w:sz w:val="24"/>
                <w:szCs w:val="24"/>
              </w:rPr>
            </w:pPr>
            <w:r>
              <w:rPr>
                <w:rFonts w:ascii="Times New Roman" w:hAnsi="Times New Roman" w:cs="Times New Roman"/>
                <w:b/>
                <w:bCs/>
                <w:color w:val="000000"/>
                <w:sz w:val="24"/>
                <w:szCs w:val="24"/>
              </w:rPr>
              <w:t>ISHODI</w:t>
            </w:r>
          </w:p>
        </w:tc>
        <w:tc>
          <w:tcPr>
            <w:tcW w:w="6954" w:type="dxa"/>
            <w:shd w:val="clear" w:color="auto" w:fill="DAE9F7" w:themeFill="text2" w:themeFillTint="1A"/>
            <w:noWrap/>
            <w:vAlign w:val="center"/>
          </w:tcPr>
          <w:p w14:paraId="3141B2E2">
            <w:pPr>
              <w:numPr>
                <w:ilvl w:val="0"/>
                <w:numId w:val="10"/>
              </w:numPr>
              <w:spacing w:after="0" w:line="256" w:lineRule="auto"/>
              <w:contextualSpacing/>
              <w:rPr>
                <w:rFonts w:ascii="Times New Roman" w:hAnsi="Times New Roman" w:cs="Times New Roman"/>
                <w:sz w:val="24"/>
                <w:szCs w:val="24"/>
              </w:rPr>
            </w:pPr>
            <w:r>
              <w:rPr>
                <w:rFonts w:ascii="Times New Roman" w:hAnsi="Times New Roman" w:cs="Times New Roman"/>
                <w:color w:val="000000"/>
                <w:kern w:val="24"/>
                <w:sz w:val="24"/>
                <w:szCs w:val="24"/>
              </w:rPr>
              <w:t xml:space="preserve">pomoć učenicima koji ne savladavaju redovni nastavni program očekivanom brzinom i razinom </w:t>
            </w:r>
          </w:p>
          <w:p w14:paraId="40784C5D">
            <w:pPr>
              <w:numPr>
                <w:ilvl w:val="0"/>
                <w:numId w:val="10"/>
              </w:numPr>
              <w:spacing w:after="0" w:line="256" w:lineRule="auto"/>
              <w:contextualSpacing/>
              <w:rPr>
                <w:rFonts w:ascii="Times New Roman" w:hAnsi="Times New Roman" w:cs="Times New Roman"/>
                <w:sz w:val="24"/>
                <w:szCs w:val="24"/>
              </w:rPr>
            </w:pPr>
            <w:r>
              <w:rPr>
                <w:rFonts w:ascii="Times New Roman" w:hAnsi="Times New Roman" w:cs="Times New Roman"/>
                <w:color w:val="000000"/>
                <w:kern w:val="24"/>
                <w:sz w:val="24"/>
                <w:szCs w:val="24"/>
              </w:rPr>
              <w:t>pomoć učenicima koji zbog odsutnosti nisu uspjeli usvojiti pojedine sadržaje</w:t>
            </w:r>
          </w:p>
          <w:p w14:paraId="62165177">
            <w:pPr>
              <w:numPr>
                <w:ilvl w:val="0"/>
                <w:numId w:val="10"/>
              </w:numPr>
              <w:spacing w:after="0" w:line="256" w:lineRule="auto"/>
              <w:contextualSpacing/>
              <w:rPr>
                <w:rFonts w:ascii="Times New Roman" w:hAnsi="Times New Roman" w:cs="Times New Roman"/>
                <w:sz w:val="24"/>
                <w:szCs w:val="24"/>
              </w:rPr>
            </w:pPr>
            <w:r>
              <w:rPr>
                <w:rFonts w:ascii="Times New Roman" w:hAnsi="Times New Roman" w:cs="Times New Roman"/>
                <w:color w:val="000000"/>
                <w:kern w:val="24"/>
                <w:sz w:val="24"/>
                <w:szCs w:val="24"/>
              </w:rPr>
              <w:t>individualno pomoći učenicima koji nisu utvrdili sadržaje kroz redovnu nastavu</w:t>
            </w:r>
          </w:p>
          <w:p w14:paraId="0D403F97">
            <w:pPr>
              <w:numPr>
                <w:ilvl w:val="0"/>
                <w:numId w:val="10"/>
              </w:numPr>
              <w:spacing w:after="0" w:line="240" w:lineRule="auto"/>
              <w:rPr>
                <w:rFonts w:ascii="Times New Roman" w:hAnsi="Times New Roman" w:cs="Times New Roman"/>
                <w:sz w:val="24"/>
                <w:szCs w:val="24"/>
              </w:rPr>
            </w:pPr>
            <w:r>
              <w:rPr>
                <w:rFonts w:ascii="Times New Roman" w:hAnsi="Times New Roman" w:cs="Times New Roman"/>
                <w:color w:val="000000"/>
                <w:kern w:val="24"/>
                <w:sz w:val="24"/>
                <w:szCs w:val="24"/>
              </w:rPr>
              <w:t xml:space="preserve">praksom formirati i razvijati vještine rješavanja različitih tipova zadataka   </w:t>
            </w:r>
          </w:p>
          <w:p w14:paraId="74D432E8">
            <w:pPr>
              <w:numPr>
                <w:ilvl w:val="0"/>
                <w:numId w:val="11"/>
              </w:numPr>
              <w:spacing w:after="0" w:line="240" w:lineRule="auto"/>
              <w:rPr>
                <w:rFonts w:ascii="Times New Roman" w:hAnsi="Times New Roman" w:cs="Times New Roman"/>
                <w:sz w:val="24"/>
                <w:szCs w:val="24"/>
              </w:rPr>
            </w:pPr>
            <w:r>
              <w:rPr>
                <w:rFonts w:ascii="Times New Roman" w:hAnsi="Times New Roman" w:cs="Times New Roman"/>
                <w:sz w:val="24"/>
                <w:szCs w:val="24"/>
              </w:rPr>
              <w:t>razviti samopouzdanje</w:t>
            </w:r>
          </w:p>
          <w:p w14:paraId="0BB1F12F">
            <w:pPr>
              <w:numPr>
                <w:ilvl w:val="0"/>
                <w:numId w:val="11"/>
              </w:numPr>
              <w:spacing w:after="0" w:line="240" w:lineRule="auto"/>
              <w:rPr>
                <w:rFonts w:ascii="Times New Roman" w:hAnsi="Times New Roman" w:cs="Times New Roman"/>
                <w:sz w:val="24"/>
                <w:szCs w:val="24"/>
              </w:rPr>
            </w:pPr>
            <w:r>
              <w:rPr>
                <w:rFonts w:ascii="Times New Roman" w:hAnsi="Times New Roman" w:cs="Times New Roman"/>
                <w:sz w:val="24"/>
                <w:szCs w:val="24"/>
              </w:rPr>
              <w:t>razviti pozitivan stav prema stjecanju znanja i prema učenju općenito</w:t>
            </w:r>
          </w:p>
        </w:tc>
      </w:tr>
      <w:tr w14:paraId="62F67F6B">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1333" w:hRule="atLeast"/>
          <w:jc w:val="center"/>
        </w:trPr>
        <w:tc>
          <w:tcPr>
            <w:tcW w:w="3323" w:type="dxa"/>
            <w:tcBorders>
              <w:left w:val="single" w:color="FFFFFF" w:themeColor="background1" w:sz="4" w:space="0"/>
            </w:tcBorders>
            <w:shd w:val="clear" w:color="auto" w:fill="4C94D8" w:themeFill="text2" w:themeFillTint="80"/>
            <w:vAlign w:val="center"/>
          </w:tcPr>
          <w:p w14:paraId="3E081C2B">
            <w:pPr>
              <w:spacing w:after="0" w:line="276" w:lineRule="auto"/>
              <w:jc w:val="center"/>
              <w:rPr>
                <w:rFonts w:ascii="Times New Roman" w:hAnsi="Times New Roman" w:cs="Times New Roman"/>
                <w:b w:val="0"/>
                <w:bCs w:val="0"/>
                <w:color w:val="000000"/>
                <w:sz w:val="24"/>
                <w:szCs w:val="24"/>
              </w:rPr>
            </w:pPr>
            <w:r>
              <w:rPr>
                <w:rFonts w:ascii="Times New Roman" w:hAnsi="Times New Roman" w:cs="Times New Roman"/>
                <w:b/>
                <w:bCs/>
                <w:color w:val="000000"/>
                <w:sz w:val="24"/>
                <w:szCs w:val="24"/>
              </w:rPr>
              <w:t>CILJANA SKUPINA</w:t>
            </w:r>
          </w:p>
        </w:tc>
        <w:tc>
          <w:tcPr>
            <w:tcW w:w="6954" w:type="dxa"/>
            <w:shd w:val="clear" w:color="auto" w:fill="A5C9EB" w:themeFill="text2" w:themeFillTint="40"/>
            <w:noWrap/>
            <w:vAlign w:val="center"/>
          </w:tcPr>
          <w:p w14:paraId="582D7536">
            <w:pPr>
              <w:spacing w:after="0" w:line="240" w:lineRule="auto"/>
              <w:rPr>
                <w:rFonts w:ascii="Times New Roman" w:hAnsi="Times New Roman" w:cs="Times New Roman"/>
                <w:sz w:val="24"/>
                <w:szCs w:val="24"/>
              </w:rPr>
            </w:pPr>
            <w:r>
              <w:rPr>
                <w:rFonts w:ascii="Times New Roman" w:hAnsi="Times New Roman" w:cs="Times New Roman"/>
                <w:sz w:val="24"/>
                <w:szCs w:val="24"/>
              </w:rPr>
              <w:t>Skupini učenika 4. razreda koji ne prate redovni nastavni program s očekivanom razinom uspjeha te je potrebno organizirati oblik pomoći u učenju i nadoknađivanju znanja, stjecanja sposobnosti i vještina iz nastavnih predmeta Matematike i Hrvatskog jezika.</w:t>
            </w:r>
          </w:p>
        </w:tc>
      </w:tr>
      <w:tr w14:paraId="72B22064">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1586" w:hRule="atLeast"/>
          <w:jc w:val="center"/>
        </w:trPr>
        <w:tc>
          <w:tcPr>
            <w:tcW w:w="3323" w:type="dxa"/>
            <w:tcBorders>
              <w:left w:val="single" w:color="FFFFFF" w:themeColor="background1" w:sz="4" w:space="0"/>
            </w:tcBorders>
            <w:shd w:val="clear" w:color="auto" w:fill="4C94D8" w:themeFill="text2" w:themeFillTint="80"/>
            <w:vAlign w:val="center"/>
          </w:tcPr>
          <w:p w14:paraId="25830DCE">
            <w:pPr>
              <w:spacing w:after="0" w:line="276" w:lineRule="auto"/>
              <w:jc w:val="center"/>
              <w:rPr>
                <w:rFonts w:ascii="Times New Roman" w:hAnsi="Times New Roman" w:cs="Times New Roman"/>
                <w:b w:val="0"/>
                <w:bCs w:val="0"/>
                <w:color w:val="000000"/>
                <w:sz w:val="24"/>
                <w:szCs w:val="24"/>
              </w:rPr>
            </w:pPr>
            <w:r>
              <w:rPr>
                <w:rFonts w:ascii="Times New Roman" w:hAnsi="Times New Roman" w:cs="Times New Roman"/>
                <w:b/>
                <w:bCs/>
                <w:color w:val="000000"/>
                <w:sz w:val="24"/>
                <w:szCs w:val="24"/>
              </w:rPr>
              <w:t>NAMJENA</w:t>
            </w:r>
          </w:p>
        </w:tc>
        <w:tc>
          <w:tcPr>
            <w:tcW w:w="6954" w:type="dxa"/>
            <w:shd w:val="clear" w:color="auto" w:fill="DAE9F7" w:themeFill="text2" w:themeFillTint="1A"/>
            <w:noWrap/>
            <w:vAlign w:val="center"/>
          </w:tcPr>
          <w:p w14:paraId="2FB55AD3">
            <w:pPr>
              <w:numPr>
                <w:ilvl w:val="0"/>
                <w:numId w:val="12"/>
              </w:numPr>
              <w:spacing w:after="0"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poboljšati znanje učenika koji teže usvajaju i shvaćaju nastavne sadržaje ili su zbog bolesti duže izbivali sa nastave</w:t>
            </w:r>
          </w:p>
          <w:p w14:paraId="5B6A12F6">
            <w:pPr>
              <w:numPr>
                <w:ilvl w:val="0"/>
                <w:numId w:val="12"/>
              </w:num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lakša realizacija u redovnoj nastavi</w:t>
            </w:r>
          </w:p>
          <w:p w14:paraId="0F665E0F">
            <w:pPr>
              <w:pStyle w:val="55"/>
              <w:numPr>
                <w:ilvl w:val="0"/>
                <w:numId w:val="12"/>
              </w:numPr>
              <w:rPr>
                <w:rFonts w:cs="Times New Roman"/>
              </w:rPr>
            </w:pPr>
            <w:r>
              <w:rPr>
                <w:rFonts w:cs="Times New Roman"/>
              </w:rPr>
              <w:t xml:space="preserve">nadoknađivanje znanja i stjecanje sposobnosti i vještina iz </w:t>
            </w:r>
          </w:p>
          <w:p w14:paraId="65330E22">
            <w:pPr>
              <w:pStyle w:val="55"/>
              <w:ind w:left="720"/>
              <w:rPr>
                <w:rFonts w:cs="Times New Roman"/>
              </w:rPr>
            </w:pPr>
            <w:r>
              <w:rPr>
                <w:rFonts w:cs="Times New Roman"/>
              </w:rPr>
              <w:t>Matematike i Hrvatskoga jezika</w:t>
            </w:r>
          </w:p>
        </w:tc>
      </w:tr>
      <w:tr w14:paraId="5FBCBDEB">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785" w:hRule="atLeast"/>
          <w:jc w:val="center"/>
        </w:trPr>
        <w:tc>
          <w:tcPr>
            <w:tcW w:w="3323" w:type="dxa"/>
            <w:tcBorders>
              <w:left w:val="single" w:color="FFFFFF" w:themeColor="background1" w:sz="4" w:space="0"/>
            </w:tcBorders>
            <w:shd w:val="clear" w:color="auto" w:fill="4C94D8" w:themeFill="text2" w:themeFillTint="80"/>
            <w:vAlign w:val="center"/>
          </w:tcPr>
          <w:p w14:paraId="369187B4">
            <w:pPr>
              <w:spacing w:after="0" w:line="276" w:lineRule="auto"/>
              <w:jc w:val="center"/>
              <w:rPr>
                <w:rFonts w:ascii="Times New Roman" w:hAnsi="Times New Roman" w:cs="Times New Roman"/>
                <w:b w:val="0"/>
                <w:bCs w:val="0"/>
                <w:color w:val="000000"/>
                <w:sz w:val="24"/>
                <w:szCs w:val="24"/>
              </w:rPr>
            </w:pPr>
            <w:r>
              <w:rPr>
                <w:rFonts w:ascii="Times New Roman" w:hAnsi="Times New Roman" w:cs="Times New Roman"/>
                <w:b/>
                <w:bCs/>
                <w:color w:val="000000"/>
                <w:sz w:val="24"/>
                <w:szCs w:val="24"/>
              </w:rPr>
              <w:t>VREMENIK</w:t>
            </w:r>
          </w:p>
        </w:tc>
        <w:tc>
          <w:tcPr>
            <w:tcW w:w="6954" w:type="dxa"/>
            <w:shd w:val="clear" w:color="auto" w:fill="A5C9EB" w:themeFill="text2" w:themeFillTint="40"/>
            <w:noWrap/>
            <w:vAlign w:val="center"/>
          </w:tcPr>
          <w:p w14:paraId="080FC31C">
            <w:pPr>
              <w:spacing w:after="0"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1 sat tjedno, 35 sati godišnje</w:t>
            </w:r>
          </w:p>
        </w:tc>
      </w:tr>
      <w:tr w14:paraId="2521EE4B">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628" w:hRule="atLeast"/>
          <w:jc w:val="center"/>
        </w:trPr>
        <w:tc>
          <w:tcPr>
            <w:tcW w:w="3323" w:type="dxa"/>
            <w:tcBorders>
              <w:left w:val="single" w:color="FFFFFF" w:themeColor="background1" w:sz="4" w:space="0"/>
            </w:tcBorders>
            <w:shd w:val="clear" w:color="auto" w:fill="4C94D8" w:themeFill="text2" w:themeFillTint="80"/>
            <w:vAlign w:val="center"/>
          </w:tcPr>
          <w:p w14:paraId="66CEDBC7">
            <w:pPr>
              <w:spacing w:after="0" w:line="276" w:lineRule="auto"/>
              <w:jc w:val="center"/>
              <w:rPr>
                <w:rFonts w:ascii="Times New Roman" w:hAnsi="Times New Roman" w:cs="Times New Roman"/>
                <w:b w:val="0"/>
                <w:bCs w:val="0"/>
                <w:color w:val="000000"/>
                <w:sz w:val="24"/>
                <w:szCs w:val="24"/>
              </w:rPr>
            </w:pPr>
            <w:r>
              <w:rPr>
                <w:rFonts w:ascii="Times New Roman" w:hAnsi="Times New Roman" w:cs="Times New Roman"/>
                <w:b/>
                <w:bCs/>
                <w:color w:val="000000"/>
                <w:sz w:val="24"/>
                <w:szCs w:val="24"/>
              </w:rPr>
              <w:t>TROŠKOVNIK (potreban materijal)</w:t>
            </w:r>
          </w:p>
        </w:tc>
        <w:tc>
          <w:tcPr>
            <w:tcW w:w="6954" w:type="dxa"/>
            <w:shd w:val="clear" w:color="auto" w:fill="DAE9F7" w:themeFill="text2" w:themeFillTint="1A"/>
            <w:noWrap/>
            <w:vAlign w:val="center"/>
          </w:tcPr>
          <w:p w14:paraId="28D2415A">
            <w:pPr>
              <w:spacing w:after="0" w:line="240" w:lineRule="auto"/>
              <w:rPr>
                <w:rFonts w:ascii="Times New Roman" w:hAnsi="Times New Roman" w:cs="Times New Roman"/>
                <w:sz w:val="24"/>
                <w:szCs w:val="24"/>
              </w:rPr>
            </w:pPr>
            <w:r>
              <w:rPr>
                <w:rFonts w:ascii="Times New Roman" w:hAnsi="Times New Roman" w:cs="Times New Roman"/>
                <w:sz w:val="24"/>
                <w:szCs w:val="24"/>
              </w:rPr>
              <w:t>- čitanka, vježbenica, listići, aplikacije, ponavljalica</w:t>
            </w:r>
          </w:p>
        </w:tc>
      </w:tr>
      <w:tr w14:paraId="57AD5CB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1390" w:hRule="atLeast"/>
          <w:jc w:val="center"/>
        </w:trPr>
        <w:tc>
          <w:tcPr>
            <w:tcW w:w="3323" w:type="dxa"/>
            <w:tcBorders>
              <w:left w:val="single" w:color="FFFFFF" w:themeColor="background1" w:sz="4" w:space="0"/>
              <w:bottom w:val="single" w:color="FFFFFF" w:themeColor="background1" w:sz="4" w:space="0"/>
            </w:tcBorders>
            <w:shd w:val="clear" w:color="auto" w:fill="4C94D8" w:themeFill="text2" w:themeFillTint="80"/>
            <w:vAlign w:val="center"/>
          </w:tcPr>
          <w:p w14:paraId="21BF697F">
            <w:pPr>
              <w:spacing w:after="0" w:line="276" w:lineRule="auto"/>
              <w:jc w:val="center"/>
              <w:rPr>
                <w:rFonts w:ascii="Times New Roman" w:hAnsi="Times New Roman" w:cs="Times New Roman"/>
                <w:b w:val="0"/>
                <w:bCs w:val="0"/>
                <w:color w:val="000000"/>
                <w:sz w:val="24"/>
                <w:szCs w:val="24"/>
              </w:rPr>
            </w:pPr>
            <w:r>
              <w:rPr>
                <w:rFonts w:ascii="Times New Roman" w:hAnsi="Times New Roman" w:cs="Times New Roman"/>
                <w:b/>
                <w:bCs/>
                <w:color w:val="000000"/>
                <w:sz w:val="24"/>
                <w:szCs w:val="24"/>
              </w:rPr>
              <w:t>NAČIN REALIZACIJE</w:t>
            </w:r>
          </w:p>
        </w:tc>
        <w:tc>
          <w:tcPr>
            <w:tcW w:w="6954" w:type="dxa"/>
            <w:shd w:val="clear" w:color="auto" w:fill="A5C9EB" w:themeFill="text2" w:themeFillTint="40"/>
            <w:noWrap/>
            <w:vAlign w:val="center"/>
          </w:tcPr>
          <w:p w14:paraId="473EF418">
            <w:pPr>
              <w:pStyle w:val="55"/>
              <w:rPr>
                <w:rFonts w:cs="Times New Roman"/>
                <w:iCs/>
              </w:rPr>
            </w:pPr>
            <w:r>
              <w:rPr>
                <w:rFonts w:cs="Times New Roman"/>
                <w:iCs/>
              </w:rPr>
              <w:t>- razgovor, izlaganje, objašnjavanje, tumačenje, crtanje, rad kroz igru, rad s tekstom, čitanje</w:t>
            </w:r>
          </w:p>
          <w:p w14:paraId="55271715">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rad u školi – individualni rad i rad u grupi</w:t>
            </w:r>
          </w:p>
        </w:tc>
      </w:tr>
    </w:tbl>
    <w:p w14:paraId="30CABB63">
      <w:pPr>
        <w:rPr>
          <w:rFonts w:ascii="Times New Roman" w:hAnsi="Times New Roman" w:cs="Times New Roman"/>
          <w:sz w:val="24"/>
          <w:szCs w:val="24"/>
        </w:rPr>
      </w:pPr>
    </w:p>
    <w:p w14:paraId="6C8395CF">
      <w:pPr>
        <w:rPr>
          <w:rFonts w:ascii="Times New Roman" w:hAnsi="Times New Roman" w:cs="Times New Roman"/>
          <w:sz w:val="24"/>
          <w:szCs w:val="24"/>
        </w:rPr>
      </w:pPr>
    </w:p>
    <w:p w14:paraId="0F172608">
      <w:pPr>
        <w:rPr>
          <w:rFonts w:ascii="Times New Roman" w:hAnsi="Times New Roman" w:cs="Times New Roman"/>
          <w:sz w:val="24"/>
          <w:szCs w:val="24"/>
        </w:rPr>
      </w:pPr>
    </w:p>
    <w:tbl>
      <w:tblPr>
        <w:tblStyle w:val="56"/>
        <w:tblW w:w="10256" w:type="dxa"/>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Layout w:type="fixed"/>
        <w:tblCellMar>
          <w:top w:w="0" w:type="dxa"/>
          <w:left w:w="108" w:type="dxa"/>
          <w:bottom w:w="0" w:type="dxa"/>
          <w:right w:w="108" w:type="dxa"/>
        </w:tblCellMar>
      </w:tblPr>
      <w:tblGrid>
        <w:gridCol w:w="3280"/>
        <w:gridCol w:w="6976"/>
      </w:tblGrid>
      <w:tr w14:paraId="50828559">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1304" w:hRule="atLeast"/>
          <w:jc w:val="center"/>
        </w:trPr>
        <w:tc>
          <w:tcPr>
            <w:tcW w:w="3280" w:type="dxa"/>
            <w:tcBorders>
              <w:top w:val="single" w:color="FFFFFF" w:themeColor="background1" w:sz="4" w:space="0"/>
              <w:left w:val="single" w:color="FFFFFF" w:themeColor="background1" w:sz="4" w:space="0"/>
              <w:right w:val="nil"/>
              <w:insideV w:val="nil"/>
            </w:tcBorders>
            <w:shd w:val="clear" w:color="auto" w:fill="4C94D8" w:themeFill="text2" w:themeFillTint="80"/>
            <w:vAlign w:val="center"/>
          </w:tcPr>
          <w:p w14:paraId="061AAFE4">
            <w:pPr>
              <w:widowControl w:val="0"/>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NAZIV AKTIVNOSTI/</w:t>
            </w:r>
          </w:p>
          <w:p w14:paraId="48DA6D08">
            <w:pPr>
              <w:widowControl w:val="0"/>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PROGRAMA/ PROJEKTA</w:t>
            </w:r>
          </w:p>
        </w:tc>
        <w:tc>
          <w:tcPr>
            <w:tcW w:w="6976" w:type="dxa"/>
            <w:tcBorders>
              <w:top w:val="single" w:color="FFFFFF" w:themeColor="background1" w:sz="4" w:space="0"/>
              <w:right w:val="single" w:color="FFFFFF" w:themeColor="background1" w:sz="4" w:space="0"/>
              <w:insideV w:val="nil"/>
            </w:tcBorders>
            <w:shd w:val="clear" w:color="auto" w:fill="4C94D8" w:themeFill="text2" w:themeFillTint="80"/>
            <w:vAlign w:val="center"/>
          </w:tcPr>
          <w:p w14:paraId="7E95B660">
            <w:pPr>
              <w:pStyle w:val="4"/>
              <w:spacing w:after="0" w:line="240" w:lineRule="auto"/>
              <w:rPr>
                <w:b/>
                <w:bCs/>
                <w:color w:val="FFFFFF" w:themeColor="background1"/>
                <w:lang w:val="it-IT"/>
                <w14:textFill>
                  <w14:solidFill>
                    <w14:schemeClr w14:val="bg1"/>
                  </w14:solidFill>
                </w14:textFill>
              </w:rPr>
            </w:pPr>
            <w:bookmarkStart w:id="76" w:name="_Toc241133084"/>
            <w:r>
              <w:rPr>
                <w:b/>
                <w:bCs/>
                <w:color w:val="auto"/>
                <w:lang w:val="it-IT"/>
              </w:rPr>
              <w:t xml:space="preserve">Dopunska nastava iz Hrvatskog jezika </w:t>
            </w:r>
            <w:bookmarkEnd w:id="76"/>
          </w:p>
        </w:tc>
      </w:tr>
      <w:tr w14:paraId="6D0B3C8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855" w:hRule="atLeast"/>
          <w:jc w:val="center"/>
        </w:trPr>
        <w:tc>
          <w:tcPr>
            <w:tcW w:w="3280" w:type="dxa"/>
            <w:tcBorders>
              <w:left w:val="single" w:color="FFFFFF" w:themeColor="background1" w:sz="4" w:space="0"/>
            </w:tcBorders>
            <w:shd w:val="clear" w:color="auto" w:fill="4C94D8" w:themeFill="text2" w:themeFillTint="80"/>
            <w:vAlign w:val="center"/>
          </w:tcPr>
          <w:p w14:paraId="3A428691">
            <w:pPr>
              <w:widowControl w:val="0"/>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NOSITELJI</w:t>
            </w:r>
          </w:p>
        </w:tc>
        <w:tc>
          <w:tcPr>
            <w:tcW w:w="6976" w:type="dxa"/>
            <w:shd w:val="clear" w:color="auto" w:fill="A5C9EB" w:themeFill="text2" w:themeFillTint="40"/>
            <w:vAlign w:val="center"/>
          </w:tcPr>
          <w:p w14:paraId="25313D59">
            <w:pPr>
              <w:widowControl w:val="0"/>
              <w:spacing w:after="0" w:line="276" w:lineRule="auto"/>
              <w:rPr>
                <w:rFonts w:ascii="Times New Roman" w:hAnsi="Times New Roman" w:cs="Times New Roman"/>
                <w:sz w:val="24"/>
                <w:szCs w:val="24"/>
              </w:rPr>
            </w:pPr>
            <w:r>
              <w:rPr>
                <w:rFonts w:ascii="Times New Roman" w:hAnsi="Times New Roman" w:cs="Times New Roman"/>
                <w:sz w:val="24"/>
                <w:szCs w:val="24"/>
              </w:rPr>
              <w:t>Učiteljica Ida Radojević</w:t>
            </w:r>
          </w:p>
        </w:tc>
      </w:tr>
      <w:tr w14:paraId="7874AC00">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1043" w:hRule="atLeast"/>
          <w:jc w:val="center"/>
        </w:trPr>
        <w:tc>
          <w:tcPr>
            <w:tcW w:w="3280" w:type="dxa"/>
            <w:tcBorders>
              <w:left w:val="single" w:color="FFFFFF" w:themeColor="background1" w:sz="4" w:space="0"/>
            </w:tcBorders>
            <w:shd w:val="clear" w:color="auto" w:fill="4C94D8" w:themeFill="text2" w:themeFillTint="80"/>
            <w:vAlign w:val="center"/>
          </w:tcPr>
          <w:p w14:paraId="631EB00F">
            <w:pPr>
              <w:widowControl w:val="0"/>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CILJ</w:t>
            </w:r>
          </w:p>
        </w:tc>
        <w:tc>
          <w:tcPr>
            <w:tcW w:w="6976" w:type="dxa"/>
            <w:shd w:val="clear" w:color="auto" w:fill="DAE9F7" w:themeFill="text2" w:themeFillTint="1A"/>
            <w:vAlign w:val="center"/>
          </w:tcPr>
          <w:p w14:paraId="2B550A30">
            <w:pPr>
              <w:widowControl w:val="0"/>
              <w:spacing w:after="0" w:line="276" w:lineRule="auto"/>
              <w:rPr>
                <w:rFonts w:ascii="Times New Roman" w:hAnsi="Times New Roman" w:cs="Times New Roman"/>
                <w:sz w:val="24"/>
                <w:szCs w:val="24"/>
              </w:rPr>
            </w:pPr>
            <w:r>
              <w:rPr>
                <w:rFonts w:ascii="Times New Roman" w:hAnsi="Times New Roman" w:cs="Times New Roman"/>
                <w:sz w:val="24"/>
                <w:szCs w:val="24"/>
              </w:rPr>
              <w:t>Učenici će uz dodatna pojašnjenja ponoviti, usustaviti i vježbati gradivo obrađeno u redovnoj nastavi.</w:t>
            </w:r>
          </w:p>
        </w:tc>
      </w:tr>
      <w:tr w14:paraId="454AA269">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694" w:hRule="atLeast"/>
          <w:jc w:val="center"/>
        </w:trPr>
        <w:tc>
          <w:tcPr>
            <w:tcW w:w="3280" w:type="dxa"/>
            <w:tcBorders>
              <w:left w:val="single" w:color="FFFFFF" w:themeColor="background1" w:sz="4" w:space="0"/>
            </w:tcBorders>
            <w:shd w:val="clear" w:color="auto" w:fill="4C94D8" w:themeFill="text2" w:themeFillTint="80"/>
            <w:vAlign w:val="center"/>
          </w:tcPr>
          <w:p w14:paraId="2EF770AA">
            <w:pPr>
              <w:widowControl w:val="0"/>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CILJANA SKUPINA</w:t>
            </w:r>
          </w:p>
        </w:tc>
        <w:tc>
          <w:tcPr>
            <w:tcW w:w="6976" w:type="dxa"/>
            <w:shd w:val="clear" w:color="auto" w:fill="A5C9EB" w:themeFill="text2" w:themeFillTint="40"/>
            <w:vAlign w:val="center"/>
          </w:tcPr>
          <w:p w14:paraId="65A9FC8D">
            <w:pPr>
              <w:widowControl w:val="0"/>
              <w:spacing w:after="0" w:line="276" w:lineRule="auto"/>
              <w:rPr>
                <w:rFonts w:ascii="Times New Roman" w:hAnsi="Times New Roman" w:cs="Times New Roman"/>
                <w:sz w:val="24"/>
                <w:szCs w:val="24"/>
              </w:rPr>
            </w:pPr>
            <w:r>
              <w:rPr>
                <w:rFonts w:ascii="Times New Roman" w:hAnsi="Times New Roman" w:cs="Times New Roman"/>
                <w:sz w:val="24"/>
                <w:szCs w:val="24"/>
              </w:rPr>
              <w:t>Učenici 5. – 6. razreda</w:t>
            </w:r>
          </w:p>
        </w:tc>
      </w:tr>
      <w:tr w14:paraId="3024B8E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090" w:hRule="atLeast"/>
          <w:jc w:val="center"/>
        </w:trPr>
        <w:tc>
          <w:tcPr>
            <w:tcW w:w="3280" w:type="dxa"/>
            <w:tcBorders>
              <w:left w:val="single" w:color="FFFFFF" w:themeColor="background1" w:sz="4" w:space="0"/>
            </w:tcBorders>
            <w:shd w:val="clear" w:color="auto" w:fill="4C94D8" w:themeFill="text2" w:themeFillTint="80"/>
            <w:vAlign w:val="center"/>
          </w:tcPr>
          <w:p w14:paraId="5B457347">
            <w:pPr>
              <w:widowControl w:val="0"/>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NAMJENA</w:t>
            </w:r>
          </w:p>
        </w:tc>
        <w:tc>
          <w:tcPr>
            <w:tcW w:w="6976" w:type="dxa"/>
            <w:shd w:val="clear" w:color="auto" w:fill="DAE9F7" w:themeFill="text2" w:themeFillTint="1A"/>
            <w:vAlign w:val="center"/>
          </w:tcPr>
          <w:p w14:paraId="12646288">
            <w:pPr>
              <w:widowControl w:val="0"/>
              <w:spacing w:after="0" w:line="276" w:lineRule="auto"/>
              <w:rPr>
                <w:rFonts w:ascii="Times New Roman" w:hAnsi="Times New Roman" w:cs="Times New Roman"/>
                <w:sz w:val="24"/>
                <w:szCs w:val="24"/>
              </w:rPr>
            </w:pPr>
            <w:r>
              <w:rPr>
                <w:rFonts w:ascii="Times New Roman" w:hAnsi="Times New Roman" w:cs="Times New Roman"/>
                <w:sz w:val="24"/>
                <w:szCs w:val="24"/>
              </w:rPr>
              <w:t>Učenicima od V. do VI. razreda kojima je potrebna dodatna pomoć pri svladavanju gradiva iz predmeta Hrvatski jezik.</w:t>
            </w:r>
          </w:p>
        </w:tc>
      </w:tr>
      <w:tr w14:paraId="65BD312F">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694" w:hRule="atLeast"/>
          <w:jc w:val="center"/>
        </w:trPr>
        <w:tc>
          <w:tcPr>
            <w:tcW w:w="3280" w:type="dxa"/>
            <w:tcBorders>
              <w:left w:val="single" w:color="FFFFFF" w:themeColor="background1" w:sz="4" w:space="0"/>
            </w:tcBorders>
            <w:shd w:val="clear" w:color="auto" w:fill="4C94D8" w:themeFill="text2" w:themeFillTint="80"/>
            <w:vAlign w:val="center"/>
          </w:tcPr>
          <w:p w14:paraId="0BD71472">
            <w:pPr>
              <w:widowControl w:val="0"/>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VREMENIK</w:t>
            </w:r>
          </w:p>
        </w:tc>
        <w:tc>
          <w:tcPr>
            <w:tcW w:w="6976" w:type="dxa"/>
            <w:shd w:val="clear" w:color="auto" w:fill="A5C9EB" w:themeFill="text2" w:themeFillTint="40"/>
            <w:vAlign w:val="center"/>
          </w:tcPr>
          <w:p w14:paraId="553823AB">
            <w:pPr>
              <w:widowControl w:val="0"/>
              <w:spacing w:after="0" w:line="276" w:lineRule="auto"/>
              <w:rPr>
                <w:rFonts w:ascii="Times New Roman" w:hAnsi="Times New Roman" w:cs="Times New Roman"/>
                <w:sz w:val="24"/>
                <w:szCs w:val="24"/>
              </w:rPr>
            </w:pPr>
            <w:r>
              <w:rPr>
                <w:rFonts w:ascii="Times New Roman" w:hAnsi="Times New Roman" w:cs="Times New Roman"/>
                <w:sz w:val="24"/>
                <w:szCs w:val="24"/>
              </w:rPr>
              <w:t>Jedan školski sat tjedno tijekom cijele nastavne godine, ukupno 35 sati.</w:t>
            </w:r>
          </w:p>
        </w:tc>
      </w:tr>
      <w:tr w14:paraId="0DC65104">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1304" w:hRule="atLeast"/>
          <w:jc w:val="center"/>
        </w:trPr>
        <w:tc>
          <w:tcPr>
            <w:tcW w:w="3280" w:type="dxa"/>
            <w:tcBorders>
              <w:left w:val="single" w:color="FFFFFF" w:themeColor="background1" w:sz="4" w:space="0"/>
            </w:tcBorders>
            <w:shd w:val="clear" w:color="auto" w:fill="4C94D8" w:themeFill="text2" w:themeFillTint="80"/>
            <w:vAlign w:val="center"/>
          </w:tcPr>
          <w:p w14:paraId="2614BEA7">
            <w:pPr>
              <w:widowControl w:val="0"/>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TROŠKOVNIK (potreban materijal)</w:t>
            </w:r>
          </w:p>
        </w:tc>
        <w:tc>
          <w:tcPr>
            <w:tcW w:w="6976" w:type="dxa"/>
            <w:shd w:val="clear" w:color="auto" w:fill="DAE9F7" w:themeFill="text2" w:themeFillTint="1A"/>
            <w:vAlign w:val="center"/>
          </w:tcPr>
          <w:p w14:paraId="04E2D9B3">
            <w:pPr>
              <w:widowControl w:val="0"/>
              <w:spacing w:after="0" w:line="276" w:lineRule="auto"/>
              <w:rPr>
                <w:rFonts w:ascii="Times New Roman" w:hAnsi="Times New Roman" w:cs="Times New Roman"/>
                <w:sz w:val="24"/>
                <w:szCs w:val="24"/>
              </w:rPr>
            </w:pPr>
            <w:r>
              <w:rPr>
                <w:rFonts w:ascii="Times New Roman" w:hAnsi="Times New Roman" w:cs="Times New Roman"/>
                <w:sz w:val="24"/>
                <w:szCs w:val="24"/>
              </w:rPr>
              <w:t>Udžbenici iz hrvatskog jezika, jezični priručnici, Hrvatski pravopis, radne bilježnice, književni predlošci i nastavni listići. Za umnažanje i ispis nastavnih listića potrebni su računalo, pisač, fotokopirni aparat i papir.</w:t>
            </w:r>
          </w:p>
        </w:tc>
      </w:tr>
      <w:tr w14:paraId="3C20F0B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665" w:hRule="atLeast"/>
          <w:jc w:val="center"/>
        </w:trPr>
        <w:tc>
          <w:tcPr>
            <w:tcW w:w="3280" w:type="dxa"/>
            <w:tcBorders>
              <w:left w:val="single" w:color="FFFFFF" w:themeColor="background1" w:sz="4" w:space="0"/>
              <w:bottom w:val="single" w:color="FFFFFF" w:themeColor="background1" w:sz="4" w:space="0"/>
            </w:tcBorders>
            <w:shd w:val="clear" w:color="auto" w:fill="4C94D8" w:themeFill="text2" w:themeFillTint="80"/>
            <w:vAlign w:val="center"/>
          </w:tcPr>
          <w:p w14:paraId="0C1EC7A5">
            <w:pPr>
              <w:widowControl w:val="0"/>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NAČIN REALIZACIJE</w:t>
            </w:r>
          </w:p>
        </w:tc>
        <w:tc>
          <w:tcPr>
            <w:tcW w:w="6976" w:type="dxa"/>
            <w:shd w:val="clear" w:color="auto" w:fill="A5C9EB" w:themeFill="text2" w:themeFillTint="40"/>
            <w:vAlign w:val="center"/>
          </w:tcPr>
          <w:p w14:paraId="13DDB978">
            <w:pPr>
              <w:widowControl w:val="0"/>
              <w:spacing w:after="0" w:line="276" w:lineRule="auto"/>
              <w:rPr>
                <w:rFonts w:ascii="Times New Roman" w:hAnsi="Times New Roman" w:cs="Times New Roman"/>
                <w:sz w:val="24"/>
                <w:szCs w:val="24"/>
              </w:rPr>
            </w:pPr>
            <w:r>
              <w:rPr>
                <w:rFonts w:ascii="Times New Roman" w:hAnsi="Times New Roman" w:cs="Times New Roman"/>
                <w:sz w:val="24"/>
                <w:szCs w:val="24"/>
              </w:rPr>
              <w:t>Učenici 5. – 6. razreda. Oblici rada najčešće su individualni i rad u paru.</w:t>
            </w:r>
          </w:p>
        </w:tc>
      </w:tr>
    </w:tbl>
    <w:p w14:paraId="56C0225B">
      <w:pPr>
        <w:jc w:val="center"/>
        <w:rPr>
          <w:rFonts w:ascii="Times New Roman" w:hAnsi="Times New Roman" w:cs="Times New Roman"/>
          <w:sz w:val="24"/>
          <w:szCs w:val="24"/>
        </w:rPr>
      </w:pPr>
    </w:p>
    <w:p w14:paraId="23F2D088">
      <w:pPr>
        <w:jc w:val="center"/>
        <w:rPr>
          <w:rFonts w:ascii="Times New Roman" w:hAnsi="Times New Roman" w:cs="Times New Roman"/>
          <w:sz w:val="24"/>
          <w:szCs w:val="24"/>
        </w:rPr>
      </w:pPr>
    </w:p>
    <w:p w14:paraId="3536B238">
      <w:pPr>
        <w:jc w:val="center"/>
        <w:rPr>
          <w:rFonts w:ascii="Times New Roman" w:hAnsi="Times New Roman" w:cs="Times New Roman"/>
          <w:sz w:val="24"/>
          <w:szCs w:val="24"/>
        </w:rPr>
      </w:pPr>
    </w:p>
    <w:tbl>
      <w:tblPr>
        <w:tblStyle w:val="56"/>
        <w:tblW w:w="10178" w:type="dxa"/>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Layout w:type="fixed"/>
        <w:tblCellMar>
          <w:top w:w="0" w:type="dxa"/>
          <w:left w:w="108" w:type="dxa"/>
          <w:bottom w:w="0" w:type="dxa"/>
          <w:right w:w="108" w:type="dxa"/>
        </w:tblCellMar>
      </w:tblPr>
      <w:tblGrid>
        <w:gridCol w:w="3212"/>
        <w:gridCol w:w="6966"/>
      </w:tblGrid>
      <w:tr w14:paraId="675D98E3">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1304" w:hRule="atLeast"/>
          <w:jc w:val="center"/>
        </w:trPr>
        <w:tc>
          <w:tcPr>
            <w:tcW w:w="3212" w:type="dxa"/>
            <w:tcBorders>
              <w:top w:val="single" w:color="FFFFFF" w:themeColor="background1" w:sz="4" w:space="0"/>
              <w:left w:val="single" w:color="FFFFFF" w:themeColor="background1" w:sz="4" w:space="0"/>
              <w:right w:val="nil"/>
              <w:insideV w:val="nil"/>
            </w:tcBorders>
            <w:shd w:val="clear" w:color="auto" w:fill="4C94D8" w:themeFill="text2" w:themeFillTint="80"/>
            <w:vAlign w:val="center"/>
          </w:tcPr>
          <w:p w14:paraId="0E5FECC2">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NAZIV AKTIVNOSTI/</w:t>
            </w:r>
          </w:p>
          <w:p w14:paraId="110A7CDC">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PROGRAMA/ PROJEKTA</w:t>
            </w:r>
          </w:p>
        </w:tc>
        <w:tc>
          <w:tcPr>
            <w:tcW w:w="6966" w:type="dxa"/>
            <w:tcBorders>
              <w:top w:val="single" w:color="FFFFFF" w:themeColor="background1" w:sz="4" w:space="0"/>
              <w:right w:val="single" w:color="FFFFFF" w:themeColor="background1" w:sz="4" w:space="0"/>
              <w:insideV w:val="nil"/>
            </w:tcBorders>
            <w:shd w:val="clear" w:color="auto" w:fill="4C94D8" w:themeFill="text2" w:themeFillTint="80"/>
            <w:noWrap/>
            <w:vAlign w:val="center"/>
          </w:tcPr>
          <w:p w14:paraId="5A64C81B">
            <w:pPr>
              <w:pStyle w:val="4"/>
              <w:spacing w:after="0" w:line="240" w:lineRule="auto"/>
              <w:rPr>
                <w:b/>
                <w:bCs/>
                <w:color w:val="FFFFFF" w:themeColor="background1"/>
                <w:lang w:val="it-IT"/>
                <w14:textFill>
                  <w14:solidFill>
                    <w14:schemeClr w14:val="bg1"/>
                  </w14:solidFill>
                </w14:textFill>
              </w:rPr>
            </w:pPr>
            <w:bookmarkStart w:id="77" w:name="_Toc241133085"/>
            <w:r>
              <w:rPr>
                <w:b/>
                <w:bCs/>
                <w:color w:val="auto"/>
                <w:lang w:val="it-IT"/>
              </w:rPr>
              <w:t xml:space="preserve">Dopunska nastava iz Matematike </w:t>
            </w:r>
            <w:bookmarkEnd w:id="77"/>
          </w:p>
        </w:tc>
      </w:tr>
      <w:tr w14:paraId="6833AE41">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852" w:hRule="atLeast"/>
          <w:jc w:val="center"/>
        </w:trPr>
        <w:tc>
          <w:tcPr>
            <w:tcW w:w="3212" w:type="dxa"/>
            <w:tcBorders>
              <w:left w:val="single" w:color="FFFFFF" w:themeColor="background1" w:sz="4" w:space="0"/>
            </w:tcBorders>
            <w:shd w:val="clear" w:color="auto" w:fill="4C94D8" w:themeFill="text2" w:themeFillTint="80"/>
            <w:vAlign w:val="center"/>
          </w:tcPr>
          <w:p w14:paraId="0CBF1795">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NOSITELJI</w:t>
            </w:r>
          </w:p>
        </w:tc>
        <w:tc>
          <w:tcPr>
            <w:tcW w:w="6966" w:type="dxa"/>
            <w:shd w:val="clear" w:color="auto" w:fill="A5C9EB" w:themeFill="text2" w:themeFillTint="40"/>
            <w:noWrap/>
            <w:vAlign w:val="center"/>
          </w:tcPr>
          <w:p w14:paraId="19F85DD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Učiteljica Matematike Luisa Radišić</w:t>
            </w:r>
          </w:p>
        </w:tc>
      </w:tr>
      <w:tr w14:paraId="447354A0">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1084" w:hRule="atLeast"/>
          <w:jc w:val="center"/>
        </w:trPr>
        <w:tc>
          <w:tcPr>
            <w:tcW w:w="3212" w:type="dxa"/>
            <w:tcBorders>
              <w:left w:val="single" w:color="FFFFFF" w:themeColor="background1" w:sz="4" w:space="0"/>
            </w:tcBorders>
            <w:shd w:val="clear" w:color="auto" w:fill="4C94D8" w:themeFill="text2" w:themeFillTint="80"/>
            <w:vAlign w:val="center"/>
          </w:tcPr>
          <w:p w14:paraId="21B0EE93">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CILJ</w:t>
            </w:r>
          </w:p>
        </w:tc>
        <w:tc>
          <w:tcPr>
            <w:tcW w:w="6966" w:type="dxa"/>
            <w:shd w:val="clear" w:color="auto" w:fill="DAE9F7" w:themeFill="text2" w:themeFillTint="1A"/>
            <w:noWrap/>
            <w:vAlign w:val="center"/>
          </w:tcPr>
          <w:p w14:paraId="1BBD33A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pomoć u učenju i nadoknađivanju znanja, s ciljem postizanja očekivane razine uspjeha u matematici </w:t>
            </w:r>
          </w:p>
        </w:tc>
      </w:tr>
      <w:tr w14:paraId="7E52DE0A">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918" w:hRule="atLeast"/>
          <w:jc w:val="center"/>
        </w:trPr>
        <w:tc>
          <w:tcPr>
            <w:tcW w:w="3212" w:type="dxa"/>
            <w:tcBorders>
              <w:left w:val="single" w:color="FFFFFF" w:themeColor="background1" w:sz="4" w:space="0"/>
            </w:tcBorders>
            <w:shd w:val="clear" w:color="auto" w:fill="4C94D8" w:themeFill="text2" w:themeFillTint="80"/>
            <w:vAlign w:val="center"/>
          </w:tcPr>
          <w:p w14:paraId="1782587E">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CILJANA SKUPINA</w:t>
            </w:r>
          </w:p>
        </w:tc>
        <w:tc>
          <w:tcPr>
            <w:tcW w:w="6966" w:type="dxa"/>
            <w:shd w:val="clear" w:color="auto" w:fill="A5C9EB" w:themeFill="text2" w:themeFillTint="40"/>
            <w:noWrap/>
            <w:vAlign w:val="center"/>
          </w:tcPr>
          <w:p w14:paraId="7E898F7E">
            <w:pPr>
              <w:spacing w:after="0" w:line="276" w:lineRule="auto"/>
              <w:rPr>
                <w:rFonts w:ascii="Times New Roman" w:hAnsi="Times New Roman" w:cs="Times New Roman"/>
                <w:sz w:val="24"/>
                <w:szCs w:val="24"/>
              </w:rPr>
            </w:pPr>
            <w:r>
              <w:rPr>
                <w:rFonts w:ascii="Times New Roman" w:hAnsi="Times New Roman" w:cs="Times New Roman"/>
                <w:sz w:val="24"/>
                <w:szCs w:val="24"/>
              </w:rPr>
              <w:t>Učenici od 5. do 8. razreda</w:t>
            </w:r>
          </w:p>
        </w:tc>
      </w:tr>
      <w:tr w14:paraId="1C00A856">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1304" w:hRule="atLeast"/>
          <w:jc w:val="center"/>
        </w:trPr>
        <w:tc>
          <w:tcPr>
            <w:tcW w:w="3212" w:type="dxa"/>
            <w:tcBorders>
              <w:left w:val="single" w:color="FFFFFF" w:themeColor="background1" w:sz="4" w:space="0"/>
            </w:tcBorders>
            <w:shd w:val="clear" w:color="auto" w:fill="4C94D8" w:themeFill="text2" w:themeFillTint="80"/>
            <w:vAlign w:val="center"/>
          </w:tcPr>
          <w:p w14:paraId="4C1D1CD8">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NAMJENA</w:t>
            </w:r>
          </w:p>
        </w:tc>
        <w:tc>
          <w:tcPr>
            <w:tcW w:w="6966" w:type="dxa"/>
            <w:shd w:val="clear" w:color="auto" w:fill="DAE9F7" w:themeFill="text2" w:themeFillTint="1A"/>
            <w:noWrap/>
            <w:vAlign w:val="center"/>
          </w:tcPr>
          <w:p w14:paraId="13E86403">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 xml:space="preserve">- učenici će modi nadoknaditi propušteno u znanju i vještinama, te shvatiti i uvježbati nastavne sadržaje naučene na redovitoj nastavi matematike </w:t>
            </w:r>
          </w:p>
          <w:p w14:paraId="55517CE3">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 učenici će napredovati u redovitoj nastavi</w:t>
            </w:r>
          </w:p>
          <w:p w14:paraId="3230FA57">
            <w:pPr>
              <w:spacing w:after="0" w:line="276" w:lineRule="auto"/>
              <w:rPr>
                <w:rFonts w:ascii="Times New Roman" w:hAnsi="Times New Roman" w:cs="Times New Roman"/>
                <w:sz w:val="24"/>
                <w:szCs w:val="24"/>
              </w:rPr>
            </w:pPr>
            <w:r>
              <w:rPr>
                <w:rFonts w:ascii="Times New Roman" w:hAnsi="Times New Roman" w:cs="Times New Roman"/>
                <w:sz w:val="24"/>
                <w:szCs w:val="24"/>
              </w:rPr>
              <w:t>- učenici koji žele ili im je potrebna pomoć u svladavanju gradiva mogu dodatno vježbati i učiti</w:t>
            </w:r>
          </w:p>
        </w:tc>
      </w:tr>
      <w:tr w14:paraId="13BD0358">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840" w:hRule="atLeast"/>
          <w:jc w:val="center"/>
        </w:trPr>
        <w:tc>
          <w:tcPr>
            <w:tcW w:w="3212" w:type="dxa"/>
            <w:tcBorders>
              <w:left w:val="single" w:color="FFFFFF" w:themeColor="background1" w:sz="4" w:space="0"/>
            </w:tcBorders>
            <w:shd w:val="clear" w:color="auto" w:fill="4C94D8" w:themeFill="text2" w:themeFillTint="80"/>
            <w:vAlign w:val="center"/>
          </w:tcPr>
          <w:p w14:paraId="60469EB7">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VREMENIK</w:t>
            </w:r>
          </w:p>
        </w:tc>
        <w:tc>
          <w:tcPr>
            <w:tcW w:w="6966" w:type="dxa"/>
            <w:shd w:val="clear" w:color="auto" w:fill="A5C9EB" w:themeFill="text2" w:themeFillTint="40"/>
            <w:noWrap/>
            <w:vAlign w:val="center"/>
          </w:tcPr>
          <w:p w14:paraId="1043CA85">
            <w:pPr>
              <w:spacing w:after="0" w:line="240" w:lineRule="auto"/>
              <w:rPr>
                <w:rFonts w:ascii="Times New Roman" w:hAnsi="Times New Roman" w:cs="Times New Roman"/>
                <w:sz w:val="24"/>
                <w:szCs w:val="24"/>
              </w:rPr>
            </w:pPr>
            <w:r>
              <w:rPr>
                <w:rFonts w:ascii="Times New Roman" w:hAnsi="Times New Roman" w:cs="Times New Roman"/>
                <w:sz w:val="24"/>
                <w:szCs w:val="24"/>
              </w:rPr>
              <w:t>2 sata tjedno, 70 sati godišnje</w:t>
            </w:r>
          </w:p>
        </w:tc>
      </w:tr>
      <w:tr w14:paraId="5EB5FA93">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1511" w:hRule="atLeast"/>
          <w:jc w:val="center"/>
        </w:trPr>
        <w:tc>
          <w:tcPr>
            <w:tcW w:w="3212" w:type="dxa"/>
            <w:tcBorders>
              <w:left w:val="single" w:color="FFFFFF" w:themeColor="background1" w:sz="4" w:space="0"/>
            </w:tcBorders>
            <w:shd w:val="clear" w:color="auto" w:fill="4C94D8" w:themeFill="text2" w:themeFillTint="80"/>
            <w:vAlign w:val="center"/>
          </w:tcPr>
          <w:p w14:paraId="55361531">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TROŠKOVNIK (potreban materijal)</w:t>
            </w:r>
          </w:p>
        </w:tc>
        <w:tc>
          <w:tcPr>
            <w:tcW w:w="6966" w:type="dxa"/>
            <w:shd w:val="clear" w:color="auto" w:fill="DAE9F7" w:themeFill="text2" w:themeFillTint="1A"/>
            <w:noWrap/>
            <w:vAlign w:val="center"/>
          </w:tcPr>
          <w:p w14:paraId="16D7EAEB">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Udžbenici iz matematike, priručnici i nastavni listići. </w:t>
            </w:r>
          </w:p>
          <w:p w14:paraId="745C0558">
            <w:pPr>
              <w:spacing w:after="0" w:line="276" w:lineRule="auto"/>
              <w:rPr>
                <w:rFonts w:ascii="Times New Roman" w:hAnsi="Times New Roman" w:cs="Times New Roman"/>
                <w:sz w:val="24"/>
                <w:szCs w:val="24"/>
              </w:rPr>
            </w:pPr>
            <w:r>
              <w:rPr>
                <w:rFonts w:ascii="Times New Roman" w:hAnsi="Times New Roman" w:cs="Times New Roman"/>
                <w:sz w:val="24"/>
                <w:szCs w:val="24"/>
              </w:rPr>
              <w:t>Didaktičke kutije za djecu s poteškoćama u učenju.</w:t>
            </w:r>
          </w:p>
          <w:p w14:paraId="09460838">
            <w:pPr>
              <w:spacing w:after="0" w:line="276" w:lineRule="auto"/>
              <w:rPr>
                <w:rFonts w:ascii="Times New Roman" w:hAnsi="Times New Roman" w:cs="Times New Roman"/>
                <w:sz w:val="24"/>
                <w:szCs w:val="24"/>
              </w:rPr>
            </w:pPr>
            <w:r>
              <w:rPr>
                <w:rFonts w:ascii="Times New Roman" w:hAnsi="Times New Roman" w:cs="Times New Roman"/>
                <w:sz w:val="24"/>
                <w:szCs w:val="24"/>
              </w:rPr>
              <w:t>Za umnažanje i ispis nastavnih listića potrebni su računalo, pisač, fotokopirni aparat i papir.</w:t>
            </w:r>
          </w:p>
        </w:tc>
      </w:tr>
      <w:tr w14:paraId="1A7DB6F8">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1304" w:hRule="atLeast"/>
          <w:jc w:val="center"/>
        </w:trPr>
        <w:tc>
          <w:tcPr>
            <w:tcW w:w="3212" w:type="dxa"/>
            <w:tcBorders>
              <w:left w:val="single" w:color="FFFFFF" w:themeColor="background1" w:sz="4" w:space="0"/>
              <w:bottom w:val="single" w:color="FFFFFF" w:themeColor="background1" w:sz="4" w:space="0"/>
            </w:tcBorders>
            <w:shd w:val="clear" w:color="auto" w:fill="4C94D8" w:themeFill="text2" w:themeFillTint="80"/>
            <w:vAlign w:val="center"/>
          </w:tcPr>
          <w:p w14:paraId="065AB604">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NAČIN REALIZACIJE</w:t>
            </w:r>
          </w:p>
        </w:tc>
        <w:tc>
          <w:tcPr>
            <w:tcW w:w="6966" w:type="dxa"/>
            <w:shd w:val="clear" w:color="auto" w:fill="A5C9EB" w:themeFill="text2" w:themeFillTint="40"/>
            <w:noWrap/>
            <w:vAlign w:val="center"/>
          </w:tcPr>
          <w:p w14:paraId="61057E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na nizu primjera učenici vježbaju primjenu stečenih znanja i vještina </w:t>
            </w:r>
          </w:p>
          <w:p w14:paraId="2ACF5C8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frontalni rad, individualni rad, usmeno izlaganje, razgovor, učenje kroz igru</w:t>
            </w:r>
          </w:p>
          <w:p w14:paraId="701CC350">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 sustavno praćenje učenikovih sposobnosti, postignuća, uspjeha i interesa</w:t>
            </w:r>
          </w:p>
        </w:tc>
      </w:tr>
    </w:tbl>
    <w:p w14:paraId="63E118F1">
      <w:pPr>
        <w:jc w:val="center"/>
        <w:rPr>
          <w:rFonts w:ascii="Times New Roman" w:hAnsi="Times New Roman" w:cs="Times New Roman"/>
          <w:sz w:val="24"/>
          <w:szCs w:val="24"/>
        </w:rPr>
      </w:pPr>
    </w:p>
    <w:tbl>
      <w:tblPr>
        <w:tblStyle w:val="56"/>
        <w:tblpPr w:leftFromText="180" w:rightFromText="180" w:vertAnchor="text" w:horzAnchor="page" w:tblpX="1028" w:tblpY="399"/>
        <w:tblOverlap w:val="never"/>
        <w:tblW w:w="10116" w:type="dxa"/>
        <w:tblInd w:w="0"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Layout w:type="fixed"/>
        <w:tblCellMar>
          <w:top w:w="0" w:type="dxa"/>
          <w:left w:w="108" w:type="dxa"/>
          <w:bottom w:w="0" w:type="dxa"/>
          <w:right w:w="108" w:type="dxa"/>
        </w:tblCellMar>
      </w:tblPr>
      <w:tblGrid>
        <w:gridCol w:w="3323"/>
        <w:gridCol w:w="6793"/>
      </w:tblGrid>
      <w:tr w14:paraId="41C3378A">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1333" w:hRule="atLeast"/>
        </w:trPr>
        <w:tc>
          <w:tcPr>
            <w:tcW w:w="3323" w:type="dxa"/>
            <w:tcBorders>
              <w:top w:val="single" w:color="FFFFFF" w:themeColor="background1" w:sz="4" w:space="0"/>
              <w:left w:val="single" w:color="FFFFFF" w:themeColor="background1" w:sz="4" w:space="0"/>
              <w:right w:val="nil"/>
              <w:insideV w:val="nil"/>
            </w:tcBorders>
            <w:shd w:val="clear" w:color="auto" w:fill="4C94D8" w:themeFill="text2" w:themeFillTint="80"/>
            <w:vAlign w:val="center"/>
          </w:tcPr>
          <w:p w14:paraId="4D86AF04">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NAZIV AKTIVNOSTI/</w:t>
            </w:r>
          </w:p>
          <w:p w14:paraId="42F501A6">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PROGRAMA/ PROJEKTA</w:t>
            </w:r>
          </w:p>
        </w:tc>
        <w:tc>
          <w:tcPr>
            <w:tcW w:w="6793" w:type="dxa"/>
            <w:tcBorders>
              <w:top w:val="single" w:color="FFFFFF" w:themeColor="background1" w:sz="4" w:space="0"/>
              <w:right w:val="single" w:color="FFFFFF" w:themeColor="background1" w:sz="4" w:space="0"/>
              <w:insideV w:val="nil"/>
            </w:tcBorders>
            <w:shd w:val="clear" w:color="auto" w:fill="4C94D8" w:themeFill="text2" w:themeFillTint="80"/>
            <w:noWrap/>
            <w:vAlign w:val="center"/>
          </w:tcPr>
          <w:p w14:paraId="4C4D04F0">
            <w:pPr>
              <w:pStyle w:val="4"/>
              <w:spacing w:after="0" w:line="240" w:lineRule="auto"/>
              <w:rPr>
                <w:b/>
                <w:bCs/>
                <w:color w:val="FFFFFF" w:themeColor="background1"/>
                <w14:textFill>
                  <w14:solidFill>
                    <w14:schemeClr w14:val="bg1"/>
                  </w14:solidFill>
                </w14:textFill>
              </w:rPr>
            </w:pPr>
            <w:bookmarkStart w:id="78" w:name="_Toc241133086"/>
            <w:r>
              <w:rPr>
                <w:b/>
                <w:bCs/>
                <w:color w:val="auto"/>
              </w:rPr>
              <w:t xml:space="preserve">Dopunska nastava iz Engleskog jezika </w:t>
            </w:r>
            <w:bookmarkEnd w:id="78"/>
          </w:p>
        </w:tc>
      </w:tr>
      <w:tr w14:paraId="1407A851">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860" w:hRule="atLeast"/>
        </w:trPr>
        <w:tc>
          <w:tcPr>
            <w:tcW w:w="3323" w:type="dxa"/>
            <w:tcBorders>
              <w:left w:val="single" w:color="FFFFFF" w:themeColor="background1" w:sz="4" w:space="0"/>
            </w:tcBorders>
            <w:shd w:val="clear" w:color="auto" w:fill="4C94D8" w:themeFill="text2" w:themeFillTint="80"/>
            <w:vAlign w:val="center"/>
          </w:tcPr>
          <w:p w14:paraId="7936867E">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NOSITELJI</w:t>
            </w:r>
          </w:p>
        </w:tc>
        <w:tc>
          <w:tcPr>
            <w:tcW w:w="6793" w:type="dxa"/>
            <w:shd w:val="clear" w:color="auto" w:fill="A5C9EB" w:themeFill="text2" w:themeFillTint="40"/>
            <w:noWrap/>
            <w:vAlign w:val="center"/>
          </w:tcPr>
          <w:p w14:paraId="3BD2760D">
            <w:pPr>
              <w:spacing w:after="0" w:line="240" w:lineRule="auto"/>
              <w:rPr>
                <w:rFonts w:ascii="Times New Roman" w:hAnsi="Times New Roman" w:cs="Times New Roman"/>
                <w:sz w:val="24"/>
                <w:szCs w:val="24"/>
              </w:rPr>
            </w:pPr>
            <w:r>
              <w:rPr>
                <w:rFonts w:ascii="Times New Roman" w:hAnsi="Times New Roman" w:cs="Times New Roman"/>
                <w:sz w:val="24"/>
                <w:szCs w:val="24"/>
              </w:rPr>
              <w:t>Učiteljica Engleskog jezika Ksenija Lukšić</w:t>
            </w:r>
          </w:p>
        </w:tc>
      </w:tr>
      <w:tr w14:paraId="0B9AC521">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813" w:hRule="atLeast"/>
        </w:trPr>
        <w:tc>
          <w:tcPr>
            <w:tcW w:w="3323" w:type="dxa"/>
            <w:tcBorders>
              <w:left w:val="single" w:color="FFFFFF" w:themeColor="background1" w:sz="4" w:space="0"/>
            </w:tcBorders>
            <w:shd w:val="clear" w:color="auto" w:fill="4C94D8" w:themeFill="text2" w:themeFillTint="80"/>
            <w:vAlign w:val="center"/>
          </w:tcPr>
          <w:p w14:paraId="04D0EBDE">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CILJ</w:t>
            </w:r>
          </w:p>
        </w:tc>
        <w:tc>
          <w:tcPr>
            <w:tcW w:w="6793" w:type="dxa"/>
            <w:shd w:val="clear" w:color="auto" w:fill="DAE9F7" w:themeFill="text2" w:themeFillTint="1A"/>
            <w:noWrap/>
            <w:vAlign w:val="center"/>
          </w:tcPr>
          <w:p w14:paraId="5DF55F37">
            <w:pPr>
              <w:spacing w:after="0" w:line="240" w:lineRule="auto"/>
              <w:rPr>
                <w:rFonts w:ascii="Times New Roman" w:hAnsi="Times New Roman" w:cs="Times New Roman"/>
                <w:sz w:val="24"/>
                <w:szCs w:val="24"/>
              </w:rPr>
            </w:pPr>
            <w:r>
              <w:rPr>
                <w:rFonts w:ascii="Times New Roman" w:hAnsi="Times New Roman" w:cs="Times New Roman"/>
                <w:sz w:val="24"/>
                <w:szCs w:val="24"/>
              </w:rPr>
              <w:t>Pomoći učenicima u svladavanju vještina komunikacije, izgovora, čitanja i pisanja. Ponoviti i objasniti gramatičke strukture, izraze i  riječi obrađene u redovnoj nastavi. Poticati i kontinuirano unaprjeđivati razvoj učenika u skladu s njihovim sposobnostima.</w:t>
            </w:r>
          </w:p>
          <w:p w14:paraId="2952AA55">
            <w:pPr>
              <w:spacing w:after="0" w:line="240" w:lineRule="auto"/>
              <w:rPr>
                <w:rFonts w:ascii="Times New Roman" w:hAnsi="Times New Roman" w:cs="Times New Roman"/>
                <w:sz w:val="24"/>
                <w:szCs w:val="24"/>
              </w:rPr>
            </w:pPr>
            <w:r>
              <w:rPr>
                <w:rFonts w:ascii="Times New Roman" w:hAnsi="Times New Roman" w:cs="Times New Roman"/>
                <w:sz w:val="24"/>
                <w:szCs w:val="24"/>
              </w:rPr>
              <w:t>Poticati samostalno izražavanje.</w:t>
            </w:r>
          </w:p>
          <w:p w14:paraId="635D4130">
            <w:pPr>
              <w:spacing w:after="0" w:line="276" w:lineRule="auto"/>
              <w:rPr>
                <w:rFonts w:ascii="Times New Roman" w:hAnsi="Times New Roman" w:cs="Times New Roman"/>
                <w:sz w:val="24"/>
                <w:szCs w:val="24"/>
              </w:rPr>
            </w:pPr>
            <w:r>
              <w:rPr>
                <w:rFonts w:ascii="Times New Roman" w:hAnsi="Times New Roman" w:cs="Times New Roman"/>
                <w:sz w:val="24"/>
                <w:szCs w:val="24"/>
              </w:rPr>
              <w:t>Utvrditi opće znanje.</w:t>
            </w:r>
          </w:p>
        </w:tc>
      </w:tr>
      <w:tr w14:paraId="5FF39B0D">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808" w:hRule="atLeast"/>
        </w:trPr>
        <w:tc>
          <w:tcPr>
            <w:tcW w:w="3323" w:type="dxa"/>
            <w:tcBorders>
              <w:left w:val="single" w:color="FFFFFF" w:themeColor="background1" w:sz="4" w:space="0"/>
            </w:tcBorders>
            <w:shd w:val="clear" w:color="auto" w:fill="4C94D8" w:themeFill="text2" w:themeFillTint="80"/>
            <w:vAlign w:val="center"/>
          </w:tcPr>
          <w:p w14:paraId="4B892BAD">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CILJANA SKUPINA</w:t>
            </w:r>
          </w:p>
        </w:tc>
        <w:tc>
          <w:tcPr>
            <w:tcW w:w="6793" w:type="dxa"/>
            <w:shd w:val="clear" w:color="auto" w:fill="A5C9EB" w:themeFill="text2" w:themeFillTint="40"/>
            <w:noWrap/>
            <w:vAlign w:val="center"/>
          </w:tcPr>
          <w:p w14:paraId="685D5786">
            <w:pPr>
              <w:spacing w:after="0" w:line="276" w:lineRule="auto"/>
              <w:rPr>
                <w:rFonts w:ascii="Times New Roman" w:hAnsi="Times New Roman" w:cs="Times New Roman"/>
                <w:sz w:val="24"/>
                <w:szCs w:val="24"/>
              </w:rPr>
            </w:pPr>
            <w:r>
              <w:rPr>
                <w:rFonts w:ascii="Times New Roman" w:hAnsi="Times New Roman" w:cs="Times New Roman"/>
                <w:sz w:val="24"/>
                <w:szCs w:val="24"/>
              </w:rPr>
              <w:t>Učenici od 5. do 8. razreda</w:t>
            </w:r>
          </w:p>
        </w:tc>
      </w:tr>
      <w:tr w14:paraId="11BF22A6">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1117" w:hRule="atLeast"/>
        </w:trPr>
        <w:tc>
          <w:tcPr>
            <w:tcW w:w="3323" w:type="dxa"/>
            <w:tcBorders>
              <w:left w:val="single" w:color="FFFFFF" w:themeColor="background1" w:sz="4" w:space="0"/>
            </w:tcBorders>
            <w:shd w:val="clear" w:color="auto" w:fill="4C94D8" w:themeFill="text2" w:themeFillTint="80"/>
            <w:vAlign w:val="center"/>
          </w:tcPr>
          <w:p w14:paraId="1F9026BA">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NAMJENA</w:t>
            </w:r>
          </w:p>
        </w:tc>
        <w:tc>
          <w:tcPr>
            <w:tcW w:w="6793" w:type="dxa"/>
            <w:shd w:val="clear" w:color="auto" w:fill="DAE9F7" w:themeFill="text2" w:themeFillTint="1A"/>
            <w:noWrap/>
            <w:vAlign w:val="center"/>
          </w:tcPr>
          <w:p w14:paraId="782A81B6">
            <w:pPr>
              <w:spacing w:after="0" w:line="276" w:lineRule="auto"/>
              <w:rPr>
                <w:rFonts w:ascii="Times New Roman" w:hAnsi="Times New Roman" w:cs="Times New Roman"/>
                <w:sz w:val="24"/>
                <w:szCs w:val="24"/>
              </w:rPr>
            </w:pPr>
            <w:r>
              <w:rPr>
                <w:rFonts w:ascii="Times New Roman" w:hAnsi="Times New Roman" w:cs="Times New Roman"/>
                <w:sz w:val="24"/>
                <w:szCs w:val="24"/>
              </w:rPr>
              <w:t>Učenicima koji zbog objektivnih ili nekih drugih razloga nisu uspjeli savladati određeno gradivo.</w:t>
            </w:r>
          </w:p>
        </w:tc>
      </w:tr>
      <w:tr w14:paraId="35F4FE4F">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707" w:hRule="atLeast"/>
        </w:trPr>
        <w:tc>
          <w:tcPr>
            <w:tcW w:w="3323" w:type="dxa"/>
            <w:tcBorders>
              <w:left w:val="single" w:color="FFFFFF" w:themeColor="background1" w:sz="4" w:space="0"/>
            </w:tcBorders>
            <w:shd w:val="clear" w:color="auto" w:fill="4C94D8" w:themeFill="text2" w:themeFillTint="80"/>
            <w:vAlign w:val="center"/>
          </w:tcPr>
          <w:p w14:paraId="6CA0F3C6">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VREMENIK</w:t>
            </w:r>
          </w:p>
        </w:tc>
        <w:tc>
          <w:tcPr>
            <w:tcW w:w="6793" w:type="dxa"/>
            <w:shd w:val="clear" w:color="auto" w:fill="A5C9EB" w:themeFill="text2" w:themeFillTint="40"/>
            <w:noWrap/>
            <w:vAlign w:val="center"/>
          </w:tcPr>
          <w:p w14:paraId="75B4D8FB">
            <w:pPr>
              <w:spacing w:after="0" w:line="276" w:lineRule="auto"/>
              <w:rPr>
                <w:rFonts w:ascii="Times New Roman" w:hAnsi="Times New Roman" w:cs="Times New Roman"/>
                <w:sz w:val="24"/>
                <w:szCs w:val="24"/>
              </w:rPr>
            </w:pPr>
            <w:r>
              <w:rPr>
                <w:rFonts w:ascii="Times New Roman" w:hAnsi="Times New Roman" w:cs="Times New Roman"/>
                <w:sz w:val="24"/>
                <w:szCs w:val="24"/>
              </w:rPr>
              <w:t>2 sata tjedno, 70 sati godišnje</w:t>
            </w:r>
          </w:p>
        </w:tc>
      </w:tr>
      <w:tr w14:paraId="17BAE9FA">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845" w:hRule="atLeast"/>
        </w:trPr>
        <w:tc>
          <w:tcPr>
            <w:tcW w:w="3323" w:type="dxa"/>
            <w:tcBorders>
              <w:left w:val="single" w:color="FFFFFF" w:themeColor="background1" w:sz="4" w:space="0"/>
            </w:tcBorders>
            <w:shd w:val="clear" w:color="auto" w:fill="4C94D8" w:themeFill="text2" w:themeFillTint="80"/>
            <w:vAlign w:val="center"/>
          </w:tcPr>
          <w:p w14:paraId="12CCF08C">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TROŠKOVNIK (potreban materijal)</w:t>
            </w:r>
          </w:p>
        </w:tc>
        <w:tc>
          <w:tcPr>
            <w:tcW w:w="6793" w:type="dxa"/>
            <w:shd w:val="clear" w:color="auto" w:fill="DAE9F7" w:themeFill="text2" w:themeFillTint="1A"/>
            <w:noWrap/>
            <w:vAlign w:val="center"/>
          </w:tcPr>
          <w:p w14:paraId="5B34E826">
            <w:pPr>
              <w:spacing w:after="0" w:line="276" w:lineRule="auto"/>
              <w:rPr>
                <w:rFonts w:ascii="Times New Roman" w:hAnsi="Times New Roman" w:cs="Times New Roman"/>
                <w:sz w:val="24"/>
                <w:szCs w:val="24"/>
              </w:rPr>
            </w:pPr>
            <w:r>
              <w:rPr>
                <w:rFonts w:ascii="Times New Roman" w:hAnsi="Times New Roman" w:cs="Times New Roman"/>
                <w:sz w:val="24"/>
                <w:szCs w:val="24"/>
              </w:rPr>
              <w:t> Papir (fotokopirani radni listovi)</w:t>
            </w:r>
          </w:p>
        </w:tc>
      </w:tr>
      <w:tr w14:paraId="21600F3D">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829" w:hRule="atLeast"/>
        </w:trPr>
        <w:tc>
          <w:tcPr>
            <w:tcW w:w="3323" w:type="dxa"/>
            <w:tcBorders>
              <w:left w:val="single" w:color="FFFFFF" w:themeColor="background1" w:sz="4" w:space="0"/>
              <w:bottom w:val="single" w:color="FFFFFF" w:themeColor="background1" w:sz="4" w:space="0"/>
            </w:tcBorders>
            <w:shd w:val="clear" w:color="auto" w:fill="4C94D8" w:themeFill="text2" w:themeFillTint="80"/>
            <w:vAlign w:val="center"/>
          </w:tcPr>
          <w:p w14:paraId="78AECC12">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NAČIN REALIZACIJE</w:t>
            </w:r>
          </w:p>
        </w:tc>
        <w:tc>
          <w:tcPr>
            <w:tcW w:w="6793" w:type="dxa"/>
            <w:shd w:val="clear" w:color="auto" w:fill="A5C9EB" w:themeFill="text2" w:themeFillTint="40"/>
            <w:noWrap/>
            <w:vAlign w:val="center"/>
          </w:tcPr>
          <w:p w14:paraId="64D7CDD7">
            <w:pPr>
              <w:spacing w:after="0" w:line="240" w:lineRule="auto"/>
              <w:rPr>
                <w:rFonts w:ascii="Times New Roman" w:hAnsi="Times New Roman" w:cs="Times New Roman"/>
                <w:sz w:val="24"/>
                <w:szCs w:val="24"/>
              </w:rPr>
            </w:pPr>
            <w:r>
              <w:rPr>
                <w:rFonts w:ascii="Times New Roman" w:hAnsi="Times New Roman" w:cs="Times New Roman"/>
                <w:sz w:val="24"/>
                <w:szCs w:val="24"/>
              </w:rPr>
              <w:t>Učionički tip rada uz uporabu različitih nastavnih sredstava.</w:t>
            </w:r>
          </w:p>
          <w:p w14:paraId="4600A252">
            <w:pPr>
              <w:spacing w:after="0" w:line="240" w:lineRule="auto"/>
              <w:rPr>
                <w:rFonts w:ascii="Times New Roman" w:hAnsi="Times New Roman" w:cs="Times New Roman"/>
                <w:sz w:val="24"/>
                <w:szCs w:val="24"/>
              </w:rPr>
            </w:pPr>
            <w:r>
              <w:rPr>
                <w:rFonts w:ascii="Times New Roman" w:hAnsi="Times New Roman" w:cs="Times New Roman"/>
                <w:sz w:val="24"/>
                <w:szCs w:val="24"/>
              </w:rPr>
              <w:t>Rad u grupi ili individualno.</w:t>
            </w:r>
          </w:p>
        </w:tc>
      </w:tr>
    </w:tbl>
    <w:p w14:paraId="7D355CC4">
      <w:pPr>
        <w:jc w:val="center"/>
        <w:rPr>
          <w:rFonts w:ascii="Times New Roman" w:hAnsi="Times New Roman" w:cs="Times New Roman"/>
          <w:sz w:val="24"/>
          <w:szCs w:val="24"/>
        </w:rPr>
      </w:pPr>
    </w:p>
    <w:tbl>
      <w:tblPr>
        <w:tblStyle w:val="56"/>
        <w:tblpPr w:leftFromText="180" w:rightFromText="180" w:vertAnchor="text" w:horzAnchor="page" w:tblpX="1112" w:tblpY="305"/>
        <w:tblW w:w="9984" w:type="dxa"/>
        <w:tblInd w:w="0"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Layout w:type="fixed"/>
        <w:tblCellMar>
          <w:top w:w="0" w:type="dxa"/>
          <w:left w:w="108" w:type="dxa"/>
          <w:bottom w:w="0" w:type="dxa"/>
          <w:right w:w="108" w:type="dxa"/>
        </w:tblCellMar>
      </w:tblPr>
      <w:tblGrid>
        <w:gridCol w:w="3098"/>
        <w:gridCol w:w="6886"/>
      </w:tblGrid>
      <w:tr w14:paraId="3103D9DB">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08" w:hRule="atLeast"/>
        </w:trPr>
        <w:tc>
          <w:tcPr>
            <w:tcW w:w="3098" w:type="dxa"/>
            <w:tcBorders>
              <w:top w:val="single" w:color="FFFFFF" w:themeColor="background1" w:sz="4" w:space="0"/>
              <w:left w:val="single" w:color="FFFFFF" w:themeColor="background1" w:sz="4" w:space="0"/>
              <w:right w:val="nil"/>
              <w:insideV w:val="nil"/>
            </w:tcBorders>
            <w:shd w:val="clear" w:color="auto" w:fill="4C94D8" w:themeFill="text2" w:themeFillTint="80"/>
            <w:vAlign w:val="center"/>
          </w:tcPr>
          <w:p w14:paraId="0334C198">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NAZIV AKTIVNOSTI/ PROGRAMA/PROJEKTA</w:t>
            </w:r>
          </w:p>
        </w:tc>
        <w:tc>
          <w:tcPr>
            <w:tcW w:w="6886" w:type="dxa"/>
            <w:tcBorders>
              <w:top w:val="single" w:color="FFFFFF" w:themeColor="background1" w:sz="4" w:space="0"/>
              <w:right w:val="single" w:color="FFFFFF" w:themeColor="background1" w:sz="4" w:space="0"/>
              <w:insideV w:val="nil"/>
            </w:tcBorders>
            <w:shd w:val="clear" w:color="auto" w:fill="4C94D8" w:themeFill="text2" w:themeFillTint="80"/>
            <w:vAlign w:val="center"/>
          </w:tcPr>
          <w:p w14:paraId="19F39766">
            <w:pPr>
              <w:pStyle w:val="4"/>
              <w:spacing w:after="0" w:line="240" w:lineRule="auto"/>
              <w:rPr>
                <w:b/>
                <w:bCs/>
                <w:color w:val="FFFFFF" w:themeColor="background1"/>
                <w14:textFill>
                  <w14:solidFill>
                    <w14:schemeClr w14:val="bg1"/>
                  </w14:solidFill>
                </w14:textFill>
              </w:rPr>
            </w:pPr>
            <w:bookmarkStart w:id="79" w:name="_Toc241133087"/>
            <w:r>
              <w:rPr>
                <w:b/>
                <w:bCs/>
                <w:color w:val="auto"/>
              </w:rPr>
              <w:t>Dopunska nastava iz Fizike</w:t>
            </w:r>
            <w:bookmarkEnd w:id="79"/>
          </w:p>
        </w:tc>
      </w:tr>
      <w:tr w14:paraId="7569640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625" w:hRule="atLeast"/>
        </w:trPr>
        <w:tc>
          <w:tcPr>
            <w:tcW w:w="3098" w:type="dxa"/>
            <w:tcBorders>
              <w:left w:val="single" w:color="FFFFFF" w:themeColor="background1" w:sz="4" w:space="0"/>
            </w:tcBorders>
            <w:shd w:val="clear" w:color="auto" w:fill="4C94D8" w:themeFill="text2" w:themeFillTint="80"/>
            <w:vAlign w:val="center"/>
          </w:tcPr>
          <w:p w14:paraId="7BC98112">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NOSITELJI</w:t>
            </w:r>
          </w:p>
        </w:tc>
        <w:tc>
          <w:tcPr>
            <w:tcW w:w="6886" w:type="dxa"/>
            <w:shd w:val="clear" w:color="auto" w:fill="A5C9EB" w:themeFill="text2" w:themeFillTint="40"/>
            <w:vAlign w:val="center"/>
          </w:tcPr>
          <w:p w14:paraId="7C69798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Eugen Rožić (učitelj fizike)</w:t>
            </w:r>
          </w:p>
        </w:tc>
      </w:tr>
      <w:tr w14:paraId="19B4AF8F">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770" w:hRule="atLeast"/>
        </w:trPr>
        <w:tc>
          <w:tcPr>
            <w:tcW w:w="3098" w:type="dxa"/>
            <w:tcBorders>
              <w:left w:val="single" w:color="FFFFFF" w:themeColor="background1" w:sz="4" w:space="0"/>
            </w:tcBorders>
            <w:shd w:val="clear" w:color="auto" w:fill="4C94D8" w:themeFill="text2" w:themeFillTint="80"/>
            <w:vAlign w:val="center"/>
          </w:tcPr>
          <w:p w14:paraId="67301F5C">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CILJ</w:t>
            </w:r>
          </w:p>
        </w:tc>
        <w:tc>
          <w:tcPr>
            <w:tcW w:w="6886" w:type="dxa"/>
            <w:shd w:val="clear" w:color="auto" w:fill="DAE9F7" w:themeFill="text2" w:themeFillTint="1A"/>
            <w:vAlign w:val="center"/>
          </w:tcPr>
          <w:p w14:paraId="3C30082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Omogućiti ostvarivanje ishoda predmeta Fizika, propisanih kurikulom predmeta, svim učenicima.</w:t>
            </w:r>
          </w:p>
        </w:tc>
      </w:tr>
      <w:tr w14:paraId="1BE576BF">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3247" w:hRule="atLeast"/>
        </w:trPr>
        <w:tc>
          <w:tcPr>
            <w:tcW w:w="3098" w:type="dxa"/>
            <w:tcBorders>
              <w:left w:val="single" w:color="FFFFFF" w:themeColor="background1" w:sz="4" w:space="0"/>
            </w:tcBorders>
            <w:shd w:val="clear" w:color="auto" w:fill="4C94D8" w:themeFill="text2" w:themeFillTint="80"/>
            <w:vAlign w:val="center"/>
          </w:tcPr>
          <w:p w14:paraId="43BFC50F">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NAMJENA</w:t>
            </w:r>
          </w:p>
        </w:tc>
        <w:tc>
          <w:tcPr>
            <w:tcW w:w="6886" w:type="dxa"/>
            <w:shd w:val="clear" w:color="auto" w:fill="A5C9EB" w:themeFill="text2" w:themeFillTint="40"/>
            <w:vAlign w:val="center"/>
          </w:tcPr>
          <w:p w14:paraId="2EF7AE8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Ovom aktivnošću učenicima koji imaju poteškoće u usvajanju gradiva, odnosno ostvarivanju ishoda predmeta Fizika u okviru redovne nastave i samostalno, nudi se mogućnost za dodatnim i alternativnim, njima prilagođenim objašnjenjem gradiva, u manjoj grupi učenika gdje mogu biti slobodniji i opušteniji izraziti svoje poteškoće u razumijevanju.</w:t>
            </w:r>
          </w:p>
          <w:p w14:paraId="6EF0832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Također, učenicima koji nisu uspjeli u redovnoj nastavi ostvariti ishode predmeta Fizika na zadovoljavajućoj razini, ovom se aktivnošću nudi za to dodatna prilika i vrijeme, u mirnom i poticajnom okruženju.</w:t>
            </w:r>
          </w:p>
        </w:tc>
      </w:tr>
      <w:tr w14:paraId="3D50ACF6">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571" w:hRule="atLeast"/>
        </w:trPr>
        <w:tc>
          <w:tcPr>
            <w:tcW w:w="3098" w:type="dxa"/>
            <w:tcBorders>
              <w:left w:val="single" w:color="FFFFFF" w:themeColor="background1" w:sz="4" w:space="0"/>
            </w:tcBorders>
            <w:shd w:val="clear" w:color="auto" w:fill="4C94D8" w:themeFill="text2" w:themeFillTint="80"/>
            <w:vAlign w:val="center"/>
          </w:tcPr>
          <w:p w14:paraId="4D093AC1">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CILJANA SKUPINA</w:t>
            </w:r>
          </w:p>
        </w:tc>
        <w:tc>
          <w:tcPr>
            <w:tcW w:w="6886" w:type="dxa"/>
            <w:shd w:val="clear" w:color="auto" w:fill="DAE9F7" w:themeFill="text2" w:themeFillTint="1A"/>
            <w:vAlign w:val="center"/>
          </w:tcPr>
          <w:p w14:paraId="761FCEE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Učenici 7. i 8. razreda.</w:t>
            </w:r>
          </w:p>
        </w:tc>
      </w:tr>
      <w:tr w14:paraId="04F76726">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552" w:hRule="atLeast"/>
        </w:trPr>
        <w:tc>
          <w:tcPr>
            <w:tcW w:w="3098" w:type="dxa"/>
            <w:tcBorders>
              <w:left w:val="single" w:color="FFFFFF" w:themeColor="background1" w:sz="4" w:space="0"/>
            </w:tcBorders>
            <w:shd w:val="clear" w:color="auto" w:fill="4C94D8" w:themeFill="text2" w:themeFillTint="80"/>
            <w:vAlign w:val="center"/>
          </w:tcPr>
          <w:p w14:paraId="5B0832C1">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VREMENIK</w:t>
            </w:r>
          </w:p>
        </w:tc>
        <w:tc>
          <w:tcPr>
            <w:tcW w:w="6886" w:type="dxa"/>
            <w:shd w:val="clear" w:color="auto" w:fill="A5C9EB" w:themeFill="text2" w:themeFillTint="40"/>
            <w:vAlign w:val="center"/>
          </w:tcPr>
          <w:p w14:paraId="64900AB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sat tjedno, 30 sati godišnje</w:t>
            </w:r>
          </w:p>
        </w:tc>
      </w:tr>
      <w:tr w14:paraId="3A2EB7A2">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649" w:hRule="atLeast"/>
        </w:trPr>
        <w:tc>
          <w:tcPr>
            <w:tcW w:w="3098" w:type="dxa"/>
            <w:tcBorders>
              <w:left w:val="single" w:color="FFFFFF" w:themeColor="background1" w:sz="4" w:space="0"/>
            </w:tcBorders>
            <w:shd w:val="clear" w:color="auto" w:fill="4C94D8" w:themeFill="text2" w:themeFillTint="80"/>
            <w:vAlign w:val="center"/>
          </w:tcPr>
          <w:p w14:paraId="223CC26C">
            <w:pPr>
              <w:spacing w:after="0" w:line="240"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TROŠKOVNIK (potreban materijal)</w:t>
            </w:r>
          </w:p>
        </w:tc>
        <w:tc>
          <w:tcPr>
            <w:tcW w:w="6886" w:type="dxa"/>
            <w:shd w:val="clear" w:color="auto" w:fill="DAE9F7" w:themeFill="text2" w:themeFillTint="1A"/>
            <w:vAlign w:val="center"/>
          </w:tcPr>
          <w:p w14:paraId="0FFB63C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Potrošni materijal (papiri, flomasteri)</w:t>
            </w:r>
          </w:p>
        </w:tc>
      </w:tr>
      <w:tr w14:paraId="5ADF8489">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4C94D8" w:themeFill="text2" w:themeFillTint="80"/>
          <w:tblCellMar>
            <w:top w:w="0" w:type="dxa"/>
            <w:left w:w="108" w:type="dxa"/>
            <w:bottom w:w="0" w:type="dxa"/>
            <w:right w:w="108" w:type="dxa"/>
          </w:tblCellMar>
        </w:tblPrEx>
        <w:trPr>
          <w:trHeight w:val="2738" w:hRule="atLeast"/>
        </w:trPr>
        <w:tc>
          <w:tcPr>
            <w:tcW w:w="3098" w:type="dxa"/>
            <w:tcBorders>
              <w:left w:val="single" w:color="FFFFFF" w:themeColor="background1" w:sz="4" w:space="0"/>
              <w:bottom w:val="single" w:color="FFFFFF" w:themeColor="background1" w:sz="4" w:space="0"/>
            </w:tcBorders>
            <w:shd w:val="clear" w:color="auto" w:fill="4C94D8" w:themeFill="text2" w:themeFillTint="80"/>
            <w:vAlign w:val="center"/>
          </w:tcPr>
          <w:p w14:paraId="2D47977F">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NAČIN REALIZACIJE</w:t>
            </w:r>
          </w:p>
        </w:tc>
        <w:tc>
          <w:tcPr>
            <w:tcW w:w="6886" w:type="dxa"/>
            <w:shd w:val="clear" w:color="auto" w:fill="A5C9EB" w:themeFill="text2" w:themeFillTint="40"/>
            <w:vAlign w:val="center"/>
          </w:tcPr>
          <w:p w14:paraId="2E8BAE37">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Individualni ili grupni razgovor o gradivu obrađenom na redovnoj nastavi s pokušajem dodatnih, alternativnih objašnjenja i dodatnih demonstracija.</w:t>
            </w:r>
          </w:p>
          <w:p w14:paraId="3FA74DF8">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Individualno ili grupno objašnjavanje rješenja zadataka zadanih u redovnoj nastavi za samostalan rad i domaću zadaću te zadavanje i pomoć u rješavanju dodatnih zadataka potrebnih za usvajanje gradiva, tj. ostvarivanje ishoda predmeta.</w:t>
            </w:r>
          </w:p>
          <w:p w14:paraId="106702B5">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Pisanje ispravaka pisanih radova s redovne nastave.</w:t>
            </w:r>
          </w:p>
        </w:tc>
      </w:tr>
    </w:tbl>
    <w:p w14:paraId="4BEC711B">
      <w:pPr>
        <w:jc w:val="center"/>
        <w:rPr>
          <w:rFonts w:ascii="Times New Roman" w:hAnsi="Times New Roman" w:cs="Times New Roman"/>
          <w:sz w:val="24"/>
          <w:szCs w:val="24"/>
        </w:rPr>
      </w:pPr>
    </w:p>
    <w:p w14:paraId="48BC03E2">
      <w:pPr>
        <w:jc w:val="center"/>
        <w:rPr>
          <w:rFonts w:ascii="Times New Roman" w:hAnsi="Times New Roman" w:cs="Times New Roman"/>
          <w:sz w:val="24"/>
          <w:szCs w:val="24"/>
        </w:rPr>
      </w:pPr>
    </w:p>
    <w:p w14:paraId="6FEDBE3B"/>
    <w:p w14:paraId="0EA7C211"/>
    <w:p w14:paraId="54CCB78D">
      <w:pPr>
        <w:pStyle w:val="2"/>
        <w:jc w:val="center"/>
        <w:rPr>
          <w:rFonts w:ascii="Times New Roman" w:hAnsi="Times New Roman" w:cs="Times New Roman"/>
        </w:rPr>
      </w:pPr>
      <w:bookmarkStart w:id="80" w:name="_Toc241133088"/>
      <w:r>
        <w:rPr>
          <w:rFonts w:ascii="Times New Roman" w:hAnsi="Times New Roman" w:cs="Times New Roman"/>
        </w:rPr>
        <w:t xml:space="preserve">IZVANNASTAVNE AKTIVNOSTI </w:t>
      </w:r>
      <w:bookmarkEnd w:id="80"/>
    </w:p>
    <w:p w14:paraId="4CAA90F6">
      <w:pPr>
        <w:pStyle w:val="3"/>
        <w:rPr>
          <w:sz w:val="36"/>
          <w:szCs w:val="36"/>
          <w:lang w:val="hr-HR"/>
        </w:rPr>
      </w:pPr>
      <w:bookmarkStart w:id="81" w:name="_Toc241133089"/>
      <w:r>
        <w:rPr>
          <w:lang w:val="hr-HR"/>
        </w:rPr>
        <w:t>Godišnji plan i program rada za izvannastavne aktivnosti u školskoj godini 2026./2027.</w:t>
      </w:r>
      <w:bookmarkEnd w:id="81"/>
    </w:p>
    <w:p w14:paraId="4688070E">
      <w:pPr>
        <w:rPr>
          <w:rFonts w:ascii="Times New Roman" w:hAnsi="Times New Roman" w:cs="Times New Roman"/>
          <w:sz w:val="24"/>
          <w:szCs w:val="24"/>
        </w:rPr>
      </w:pPr>
    </w:p>
    <w:tbl>
      <w:tblPr>
        <w:tblStyle w:val="60"/>
        <w:tblpPr w:leftFromText="180" w:rightFromText="180" w:vertAnchor="page" w:horzAnchor="page" w:tblpX="847" w:tblpY="3946"/>
        <w:tblW w:w="10480" w:type="dxa"/>
        <w:tblInd w:w="0"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134"/>
        <w:gridCol w:w="2410"/>
        <w:gridCol w:w="992"/>
        <w:gridCol w:w="1134"/>
        <w:gridCol w:w="1276"/>
        <w:gridCol w:w="3534"/>
      </w:tblGrid>
      <w:tr w14:paraId="25539D4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397" w:hRule="atLeast"/>
        </w:trPr>
        <w:tc>
          <w:tcPr>
            <w:tcW w:w="1134" w:type="dxa"/>
            <w:tcBorders>
              <w:top w:val="single" w:color="FFFFFF" w:themeColor="background1" w:sz="4" w:space="0"/>
              <w:left w:val="single" w:color="FFFFFF" w:themeColor="background1" w:sz="4" w:space="0"/>
              <w:right w:val="nil"/>
              <w:insideV w:val="nil"/>
            </w:tcBorders>
            <w:shd w:val="clear" w:color="auto" w:fill="0F9ED5" w:themeFill="accent4"/>
            <w:noWrap/>
            <w:vAlign w:val="center"/>
          </w:tcPr>
          <w:p w14:paraId="6B838E2F">
            <w:pPr>
              <w:spacing w:after="0" w:line="276" w:lineRule="auto"/>
              <w:jc w:val="center"/>
              <w:rPr>
                <w:rFonts w:cstheme="minorHAnsi"/>
                <w:b/>
                <w:bCs w:val="0"/>
                <w:color w:val="FFFFFF" w:themeColor="background1"/>
                <w14:textFill>
                  <w14:solidFill>
                    <w14:schemeClr w14:val="bg1"/>
                  </w14:solidFill>
                </w14:textFill>
              </w:rPr>
            </w:pPr>
            <w:r>
              <w:rPr>
                <w:rFonts w:cstheme="minorHAnsi"/>
                <w:b/>
                <w:bCs/>
                <w:color w:val="auto"/>
              </w:rPr>
              <w:t>RAZRED</w:t>
            </w:r>
          </w:p>
        </w:tc>
        <w:tc>
          <w:tcPr>
            <w:tcW w:w="2410" w:type="dxa"/>
            <w:tcBorders>
              <w:top w:val="single" w:color="FFFFFF" w:themeColor="background1" w:sz="4" w:space="0"/>
              <w:left w:val="single" w:color="196B24" w:themeColor="accent3" w:sz="4" w:space="0"/>
              <w:right w:val="nil"/>
              <w:insideV w:val="nil"/>
            </w:tcBorders>
            <w:shd w:val="clear" w:color="auto" w:fill="0F9ED5" w:themeFill="accent4"/>
            <w:vAlign w:val="center"/>
          </w:tcPr>
          <w:p w14:paraId="30F282B5">
            <w:pPr>
              <w:spacing w:after="0" w:line="276" w:lineRule="auto"/>
              <w:jc w:val="center"/>
              <w:rPr>
                <w:rFonts w:cstheme="minorHAnsi"/>
                <w:b/>
                <w:bCs w:val="0"/>
                <w:color w:val="FFFFFF" w:themeColor="background1"/>
                <w14:textFill>
                  <w14:solidFill>
                    <w14:schemeClr w14:val="bg1"/>
                  </w14:solidFill>
                </w14:textFill>
              </w:rPr>
            </w:pPr>
            <w:r>
              <w:rPr>
                <w:rFonts w:cstheme="minorHAnsi"/>
                <w:b/>
                <w:bCs/>
                <w:color w:val="auto"/>
              </w:rPr>
              <w:t>AKTIVNOST</w:t>
            </w:r>
          </w:p>
        </w:tc>
        <w:tc>
          <w:tcPr>
            <w:tcW w:w="992" w:type="dxa"/>
            <w:tcBorders>
              <w:top w:val="single" w:color="FFFFFF" w:themeColor="background1" w:sz="4" w:space="0"/>
              <w:left w:val="single" w:color="196B24" w:themeColor="accent3" w:sz="4" w:space="0"/>
              <w:right w:val="nil"/>
              <w:insideV w:val="nil"/>
            </w:tcBorders>
            <w:shd w:val="clear" w:color="auto" w:fill="0F9ED5" w:themeFill="accent4"/>
            <w:vAlign w:val="center"/>
          </w:tcPr>
          <w:p w14:paraId="628D274E">
            <w:pPr>
              <w:spacing w:after="0" w:line="276" w:lineRule="auto"/>
              <w:jc w:val="center"/>
              <w:rPr>
                <w:rFonts w:cstheme="minorHAnsi"/>
                <w:b/>
                <w:bCs w:val="0"/>
                <w:color w:val="FFFFFF" w:themeColor="background1"/>
                <w14:textFill>
                  <w14:solidFill>
                    <w14:schemeClr w14:val="bg1"/>
                  </w14:solidFill>
                </w14:textFill>
              </w:rPr>
            </w:pPr>
            <w:r>
              <w:rPr>
                <w:rFonts w:cstheme="minorHAnsi"/>
                <w:b/>
                <w:bCs/>
                <w:color w:val="auto"/>
              </w:rPr>
              <w:t>BROJ GRUPA</w:t>
            </w:r>
          </w:p>
        </w:tc>
        <w:tc>
          <w:tcPr>
            <w:tcW w:w="1134" w:type="dxa"/>
            <w:tcBorders>
              <w:top w:val="single" w:color="FFFFFF" w:themeColor="background1" w:sz="4" w:space="0"/>
              <w:left w:val="single" w:color="196B24" w:themeColor="accent3" w:sz="4" w:space="0"/>
              <w:right w:val="nil"/>
              <w:insideV w:val="nil"/>
            </w:tcBorders>
            <w:shd w:val="clear" w:color="auto" w:fill="0F9ED5" w:themeFill="accent4"/>
            <w:vAlign w:val="center"/>
          </w:tcPr>
          <w:p w14:paraId="5C29B519">
            <w:pPr>
              <w:spacing w:after="0" w:line="276" w:lineRule="auto"/>
              <w:jc w:val="center"/>
              <w:rPr>
                <w:rFonts w:cstheme="minorHAnsi"/>
                <w:b/>
                <w:bCs w:val="0"/>
                <w:color w:val="FFFFFF" w:themeColor="background1"/>
                <w14:textFill>
                  <w14:solidFill>
                    <w14:schemeClr w14:val="bg1"/>
                  </w14:solidFill>
                </w14:textFill>
              </w:rPr>
            </w:pPr>
            <w:r>
              <w:rPr>
                <w:rFonts w:cstheme="minorHAnsi"/>
                <w:b/>
                <w:bCs/>
                <w:color w:val="auto"/>
              </w:rPr>
              <w:t>BROJ SATI TJEDNO</w:t>
            </w:r>
          </w:p>
        </w:tc>
        <w:tc>
          <w:tcPr>
            <w:tcW w:w="1276" w:type="dxa"/>
            <w:tcBorders>
              <w:top w:val="single" w:color="FFFFFF" w:themeColor="background1" w:sz="4" w:space="0"/>
              <w:left w:val="single" w:color="196B24" w:themeColor="accent3" w:sz="4" w:space="0"/>
              <w:right w:val="nil"/>
              <w:insideV w:val="nil"/>
            </w:tcBorders>
            <w:shd w:val="clear" w:color="auto" w:fill="0F9ED5" w:themeFill="accent4"/>
            <w:vAlign w:val="center"/>
          </w:tcPr>
          <w:p w14:paraId="47157126">
            <w:pPr>
              <w:spacing w:after="0" w:line="276" w:lineRule="auto"/>
              <w:jc w:val="center"/>
              <w:rPr>
                <w:rFonts w:cstheme="minorHAnsi"/>
                <w:b/>
                <w:bCs w:val="0"/>
                <w:color w:val="FFFFFF" w:themeColor="background1"/>
                <w14:textFill>
                  <w14:solidFill>
                    <w14:schemeClr w14:val="bg1"/>
                  </w14:solidFill>
                </w14:textFill>
              </w:rPr>
            </w:pPr>
            <w:r>
              <w:rPr>
                <w:rFonts w:cstheme="minorHAnsi"/>
                <w:b/>
                <w:bCs/>
                <w:color w:val="auto"/>
                <w:sz w:val="21"/>
                <w:szCs w:val="21"/>
              </w:rPr>
              <w:t>BROJ SATI GODIŠNJE</w:t>
            </w:r>
          </w:p>
        </w:tc>
        <w:tc>
          <w:tcPr>
            <w:tcW w:w="3534" w:type="dxa"/>
            <w:tcBorders>
              <w:top w:val="single" w:color="FFFFFF" w:themeColor="background1" w:sz="4" w:space="0"/>
              <w:left w:val="single" w:color="196B24" w:themeColor="accent3" w:sz="4" w:space="0"/>
              <w:right w:val="single" w:color="FFFFFF" w:themeColor="background1" w:sz="4" w:space="0"/>
              <w:insideV w:val="nil"/>
            </w:tcBorders>
            <w:shd w:val="clear" w:color="auto" w:fill="0F9ED5" w:themeFill="accent4"/>
            <w:vAlign w:val="center"/>
          </w:tcPr>
          <w:p w14:paraId="1CA29C51">
            <w:pPr>
              <w:spacing w:after="0" w:line="276" w:lineRule="auto"/>
              <w:jc w:val="center"/>
              <w:rPr>
                <w:rFonts w:cstheme="minorHAnsi"/>
                <w:b/>
                <w:bCs w:val="0"/>
                <w:color w:val="FFFFFF" w:themeColor="background1"/>
                <w14:textFill>
                  <w14:solidFill>
                    <w14:schemeClr w14:val="bg1"/>
                  </w14:solidFill>
                </w14:textFill>
              </w:rPr>
            </w:pPr>
            <w:r>
              <w:rPr>
                <w:rFonts w:cstheme="minorHAnsi"/>
                <w:b/>
                <w:bCs/>
                <w:color w:val="auto"/>
              </w:rPr>
              <w:t>VODITELJ</w:t>
            </w:r>
          </w:p>
        </w:tc>
      </w:tr>
      <w:tr w14:paraId="573CF85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11" w:hRule="atLeast"/>
        </w:trPr>
        <w:tc>
          <w:tcPr>
            <w:tcW w:w="1134" w:type="dxa"/>
            <w:tcBorders>
              <w:left w:val="single" w:color="FFFFFF" w:themeColor="background1" w:sz="4" w:space="0"/>
            </w:tcBorders>
            <w:shd w:val="clear" w:color="auto" w:fill="0F9ED5" w:themeFill="accent4"/>
            <w:noWrap/>
            <w:vAlign w:val="center"/>
          </w:tcPr>
          <w:p w14:paraId="13C57C12">
            <w:pPr>
              <w:spacing w:after="0" w:line="276" w:lineRule="auto"/>
              <w:jc w:val="center"/>
              <w:rPr>
                <w:rFonts w:ascii="Calibri" w:hAnsi="Calibri" w:cs="Calibri"/>
                <w:b w:val="0"/>
                <w:bCs w:val="0"/>
                <w:color w:val="FFFFFF" w:themeColor="background1"/>
                <w14:textFill>
                  <w14:solidFill>
                    <w14:schemeClr w14:val="bg1"/>
                  </w14:solidFill>
                </w14:textFill>
              </w:rPr>
            </w:pPr>
            <w:r>
              <w:rPr>
                <w:rFonts w:ascii="Calibri" w:hAnsi="Calibri" w:cs="Calibri"/>
                <w:b w:val="0"/>
                <w:bCs w:val="0"/>
                <w:color w:val="auto"/>
              </w:rPr>
              <w:t>1. – 4.</w:t>
            </w:r>
          </w:p>
        </w:tc>
        <w:tc>
          <w:tcPr>
            <w:tcW w:w="2410" w:type="dxa"/>
            <w:shd w:val="clear" w:color="auto" w:fill="95DCF7" w:themeFill="accent4" w:themeFillTint="66"/>
            <w:noWrap/>
            <w:vAlign w:val="center"/>
          </w:tcPr>
          <w:p w14:paraId="1A3578C3">
            <w:pPr>
              <w:spacing w:after="0" w:line="276" w:lineRule="auto"/>
              <w:jc w:val="center"/>
              <w:rPr>
                <w:rFonts w:ascii="Calibri" w:hAnsi="Calibri" w:cs="Calibri"/>
              </w:rPr>
            </w:pPr>
            <w:r>
              <w:rPr>
                <w:rFonts w:ascii="Calibri" w:hAnsi="Calibri" w:cs="Calibri"/>
              </w:rPr>
              <w:t>MALI ČITAČI, VELIKI GLUMCI</w:t>
            </w:r>
          </w:p>
        </w:tc>
        <w:tc>
          <w:tcPr>
            <w:tcW w:w="992" w:type="dxa"/>
            <w:shd w:val="clear" w:color="auto" w:fill="95DCF7" w:themeFill="accent4" w:themeFillTint="66"/>
            <w:noWrap/>
            <w:vAlign w:val="center"/>
          </w:tcPr>
          <w:p w14:paraId="1066897D">
            <w:pPr>
              <w:spacing w:after="0" w:line="276" w:lineRule="auto"/>
              <w:jc w:val="center"/>
              <w:rPr>
                <w:rFonts w:ascii="Calibri" w:hAnsi="Calibri" w:cs="Calibri"/>
              </w:rPr>
            </w:pPr>
            <w:r>
              <w:rPr>
                <w:rFonts w:ascii="Calibri" w:hAnsi="Calibri" w:cs="Calibri"/>
              </w:rPr>
              <w:t>4</w:t>
            </w:r>
          </w:p>
        </w:tc>
        <w:tc>
          <w:tcPr>
            <w:tcW w:w="1134" w:type="dxa"/>
            <w:shd w:val="clear" w:color="auto" w:fill="95DCF7" w:themeFill="accent4" w:themeFillTint="66"/>
            <w:noWrap/>
            <w:vAlign w:val="center"/>
          </w:tcPr>
          <w:p w14:paraId="48B5402D">
            <w:pPr>
              <w:spacing w:after="0" w:line="276" w:lineRule="auto"/>
              <w:jc w:val="center"/>
              <w:rPr>
                <w:rFonts w:ascii="Calibri" w:hAnsi="Calibri" w:cs="Calibri"/>
              </w:rPr>
            </w:pPr>
            <w:r>
              <w:rPr>
                <w:rFonts w:ascii="Calibri" w:hAnsi="Calibri" w:cs="Calibri"/>
              </w:rPr>
              <w:t>1</w:t>
            </w:r>
          </w:p>
        </w:tc>
        <w:tc>
          <w:tcPr>
            <w:tcW w:w="1276" w:type="dxa"/>
            <w:shd w:val="clear" w:color="auto" w:fill="95DCF7" w:themeFill="accent4" w:themeFillTint="66"/>
            <w:noWrap/>
            <w:vAlign w:val="center"/>
          </w:tcPr>
          <w:p w14:paraId="6C6BC7ED">
            <w:pPr>
              <w:spacing w:after="0" w:line="276" w:lineRule="auto"/>
              <w:jc w:val="center"/>
              <w:rPr>
                <w:rFonts w:ascii="Calibri" w:hAnsi="Calibri" w:cs="Calibri"/>
              </w:rPr>
            </w:pPr>
            <w:r>
              <w:rPr>
                <w:rFonts w:ascii="Calibri" w:hAnsi="Calibri" w:cs="Calibri"/>
              </w:rPr>
              <w:t>35</w:t>
            </w:r>
          </w:p>
        </w:tc>
        <w:tc>
          <w:tcPr>
            <w:tcW w:w="3534" w:type="dxa"/>
            <w:shd w:val="clear" w:color="auto" w:fill="95DCF7" w:themeFill="accent4" w:themeFillTint="66"/>
            <w:noWrap/>
            <w:vAlign w:val="center"/>
          </w:tcPr>
          <w:p w14:paraId="7DE1B72B">
            <w:pPr>
              <w:spacing w:after="0" w:line="276" w:lineRule="auto"/>
              <w:jc w:val="center"/>
              <w:rPr>
                <w:rFonts w:ascii="Calibri" w:hAnsi="Calibri" w:cs="Calibri"/>
              </w:rPr>
            </w:pPr>
            <w:r>
              <w:rPr>
                <w:rFonts w:ascii="Calibri" w:hAnsi="Calibri" w:cs="Calibri"/>
              </w:rPr>
              <w:t>ĐEKI VOJKOVIĆ, TINA VITALJIĆ, ZORANA ROKI I RUŽICA POSTRUŽIN</w:t>
            </w:r>
          </w:p>
        </w:tc>
      </w:tr>
      <w:tr w14:paraId="2953CE4E">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72" w:hRule="atLeast"/>
        </w:trPr>
        <w:tc>
          <w:tcPr>
            <w:tcW w:w="1134" w:type="dxa"/>
            <w:tcBorders>
              <w:left w:val="single" w:color="FFFFFF" w:themeColor="background1" w:sz="4" w:space="0"/>
            </w:tcBorders>
            <w:shd w:val="clear" w:color="auto" w:fill="0F9ED5" w:themeFill="accent4"/>
            <w:noWrap/>
            <w:vAlign w:val="center"/>
          </w:tcPr>
          <w:p w14:paraId="5910D87B">
            <w:pPr>
              <w:spacing w:after="0" w:line="276" w:lineRule="auto"/>
              <w:jc w:val="center"/>
              <w:rPr>
                <w:rFonts w:ascii="Calibri" w:hAnsi="Calibri" w:cs="Calibri"/>
                <w:b w:val="0"/>
                <w:bCs w:val="0"/>
                <w:color w:val="FFFFFF" w:themeColor="background1"/>
                <w14:textFill>
                  <w14:solidFill>
                    <w14:schemeClr w14:val="bg1"/>
                  </w14:solidFill>
                </w14:textFill>
              </w:rPr>
            </w:pPr>
            <w:r>
              <w:rPr>
                <w:rFonts w:ascii="Calibri" w:hAnsi="Calibri" w:cs="Calibri"/>
                <w:b w:val="0"/>
                <w:bCs w:val="0"/>
                <w:color w:val="auto"/>
              </w:rPr>
              <w:t>2. – 8.</w:t>
            </w:r>
          </w:p>
        </w:tc>
        <w:tc>
          <w:tcPr>
            <w:tcW w:w="2410" w:type="dxa"/>
            <w:shd w:val="clear" w:color="auto" w:fill="CAEDFB" w:themeFill="accent4" w:themeFillTint="33"/>
            <w:noWrap/>
            <w:vAlign w:val="center"/>
          </w:tcPr>
          <w:p w14:paraId="764DD892">
            <w:pPr>
              <w:spacing w:after="0" w:line="276" w:lineRule="auto"/>
              <w:jc w:val="center"/>
              <w:rPr>
                <w:rFonts w:ascii="Calibri" w:hAnsi="Calibri" w:cs="Calibri"/>
                <w:bCs/>
              </w:rPr>
            </w:pPr>
            <w:r>
              <w:rPr>
                <w:rFonts w:ascii="Calibri" w:hAnsi="Calibri" w:cs="Calibri"/>
                <w:bCs/>
              </w:rPr>
              <w:t>MEDIJSKO-BAŠTINSKA SKUPINA “VIŠKI KADROVI”</w:t>
            </w:r>
          </w:p>
        </w:tc>
        <w:tc>
          <w:tcPr>
            <w:tcW w:w="992" w:type="dxa"/>
            <w:shd w:val="clear" w:color="auto" w:fill="CAEDFB" w:themeFill="accent4" w:themeFillTint="33"/>
            <w:noWrap/>
            <w:vAlign w:val="center"/>
          </w:tcPr>
          <w:p w14:paraId="237A5CD7">
            <w:pPr>
              <w:spacing w:after="0" w:line="276" w:lineRule="auto"/>
              <w:jc w:val="center"/>
              <w:rPr>
                <w:rFonts w:ascii="Calibri" w:hAnsi="Calibri" w:cs="Calibri"/>
              </w:rPr>
            </w:pPr>
            <w:r>
              <w:rPr>
                <w:rFonts w:ascii="Calibri" w:hAnsi="Calibri" w:cs="Calibri"/>
              </w:rPr>
              <w:t>1</w:t>
            </w:r>
          </w:p>
        </w:tc>
        <w:tc>
          <w:tcPr>
            <w:tcW w:w="1134" w:type="dxa"/>
            <w:shd w:val="clear" w:color="auto" w:fill="CAEDFB" w:themeFill="accent4" w:themeFillTint="33"/>
            <w:noWrap/>
            <w:vAlign w:val="center"/>
          </w:tcPr>
          <w:p w14:paraId="28486B10">
            <w:pPr>
              <w:spacing w:after="0" w:line="276" w:lineRule="auto"/>
              <w:jc w:val="center"/>
              <w:rPr>
                <w:rFonts w:ascii="Calibri" w:hAnsi="Calibri" w:cs="Calibri"/>
              </w:rPr>
            </w:pPr>
            <w:r>
              <w:rPr>
                <w:rFonts w:ascii="Calibri" w:hAnsi="Calibri" w:cs="Calibri"/>
              </w:rPr>
              <w:t>1</w:t>
            </w:r>
          </w:p>
        </w:tc>
        <w:tc>
          <w:tcPr>
            <w:tcW w:w="1276" w:type="dxa"/>
            <w:shd w:val="clear" w:color="auto" w:fill="CAEDFB" w:themeFill="accent4" w:themeFillTint="33"/>
            <w:noWrap/>
            <w:vAlign w:val="center"/>
          </w:tcPr>
          <w:p w14:paraId="7D401F2C">
            <w:pPr>
              <w:spacing w:after="0" w:line="276" w:lineRule="auto"/>
              <w:jc w:val="center"/>
              <w:rPr>
                <w:rFonts w:ascii="Calibri" w:hAnsi="Calibri" w:cs="Calibri"/>
              </w:rPr>
            </w:pPr>
            <w:r>
              <w:rPr>
                <w:rFonts w:ascii="Calibri" w:hAnsi="Calibri" w:cs="Calibri"/>
              </w:rPr>
              <w:t>35</w:t>
            </w:r>
          </w:p>
        </w:tc>
        <w:tc>
          <w:tcPr>
            <w:tcW w:w="3534" w:type="dxa"/>
            <w:shd w:val="clear" w:color="auto" w:fill="CAEDFB" w:themeFill="accent4" w:themeFillTint="33"/>
            <w:noWrap/>
            <w:vAlign w:val="center"/>
          </w:tcPr>
          <w:p w14:paraId="1FF8DD70">
            <w:pPr>
              <w:spacing w:after="0" w:line="240" w:lineRule="auto"/>
              <w:jc w:val="center"/>
              <w:rPr>
                <w:rFonts w:ascii="Calibri" w:hAnsi="Calibri" w:cs="Calibri"/>
              </w:rPr>
            </w:pPr>
            <w:r>
              <w:rPr>
                <w:rFonts w:ascii="Calibri" w:hAnsi="Calibri" w:cs="Calibri"/>
                <w:bCs/>
              </w:rPr>
              <w:t>SILVIJA BAJSIĆ BATINIĆ</w:t>
            </w:r>
          </w:p>
        </w:tc>
      </w:tr>
      <w:tr w14:paraId="2C1FB879">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397" w:hRule="atLeast"/>
        </w:trPr>
        <w:tc>
          <w:tcPr>
            <w:tcW w:w="1134" w:type="dxa"/>
            <w:tcBorders>
              <w:left w:val="single" w:color="FFFFFF" w:themeColor="background1" w:sz="4" w:space="0"/>
            </w:tcBorders>
            <w:shd w:val="clear" w:color="auto" w:fill="0F9ED5" w:themeFill="accent4"/>
            <w:noWrap/>
            <w:vAlign w:val="center"/>
          </w:tcPr>
          <w:p w14:paraId="0F1E5E28">
            <w:pPr>
              <w:spacing w:after="0" w:line="276" w:lineRule="auto"/>
              <w:jc w:val="center"/>
              <w:rPr>
                <w:rFonts w:ascii="Calibri" w:hAnsi="Calibri" w:cs="Calibri"/>
                <w:b w:val="0"/>
                <w:bCs w:val="0"/>
                <w:color w:val="FFFFFF" w:themeColor="background1"/>
                <w14:textFill>
                  <w14:solidFill>
                    <w14:schemeClr w14:val="bg1"/>
                  </w14:solidFill>
                </w14:textFill>
              </w:rPr>
            </w:pPr>
            <w:r>
              <w:rPr>
                <w:rFonts w:ascii="Calibri" w:hAnsi="Calibri" w:cs="Calibri"/>
                <w:b w:val="0"/>
                <w:bCs w:val="0"/>
                <w:color w:val="auto"/>
              </w:rPr>
              <w:t>3. – 8.</w:t>
            </w:r>
          </w:p>
        </w:tc>
        <w:tc>
          <w:tcPr>
            <w:tcW w:w="2410" w:type="dxa"/>
            <w:shd w:val="clear" w:color="auto" w:fill="95DCF7" w:themeFill="accent4" w:themeFillTint="66"/>
            <w:noWrap/>
            <w:vAlign w:val="center"/>
          </w:tcPr>
          <w:p w14:paraId="1B0ED384">
            <w:pPr>
              <w:spacing w:after="0" w:line="276" w:lineRule="auto"/>
              <w:jc w:val="center"/>
              <w:rPr>
                <w:rFonts w:ascii="Calibri" w:hAnsi="Calibri" w:cs="Calibri"/>
              </w:rPr>
            </w:pPr>
            <w:r>
              <w:rPr>
                <w:rFonts w:ascii="Calibri" w:hAnsi="Calibri" w:cs="Calibri"/>
              </w:rPr>
              <w:t>ZBOR</w:t>
            </w:r>
          </w:p>
        </w:tc>
        <w:tc>
          <w:tcPr>
            <w:tcW w:w="992" w:type="dxa"/>
            <w:shd w:val="clear" w:color="auto" w:fill="95DCF7" w:themeFill="accent4" w:themeFillTint="66"/>
            <w:noWrap/>
            <w:vAlign w:val="center"/>
          </w:tcPr>
          <w:p w14:paraId="22D51E29">
            <w:pPr>
              <w:spacing w:after="0" w:line="240" w:lineRule="auto"/>
              <w:jc w:val="center"/>
              <w:rPr>
                <w:rFonts w:ascii="Calibri" w:hAnsi="Calibri" w:cs="Calibri"/>
              </w:rPr>
            </w:pPr>
            <w:r>
              <w:rPr>
                <w:rFonts w:ascii="Calibri" w:hAnsi="Calibri" w:cs="Calibri"/>
              </w:rPr>
              <w:t>2</w:t>
            </w:r>
          </w:p>
        </w:tc>
        <w:tc>
          <w:tcPr>
            <w:tcW w:w="1134" w:type="dxa"/>
            <w:shd w:val="clear" w:color="auto" w:fill="95DCF7" w:themeFill="accent4" w:themeFillTint="66"/>
            <w:noWrap/>
            <w:vAlign w:val="center"/>
          </w:tcPr>
          <w:p w14:paraId="64F2CF01">
            <w:pPr>
              <w:spacing w:after="0" w:line="240" w:lineRule="auto"/>
              <w:jc w:val="center"/>
              <w:rPr>
                <w:rFonts w:ascii="Calibri" w:hAnsi="Calibri" w:cs="Calibri"/>
              </w:rPr>
            </w:pPr>
            <w:r>
              <w:rPr>
                <w:rFonts w:ascii="Calibri" w:hAnsi="Calibri" w:cs="Calibri"/>
              </w:rPr>
              <w:t>2</w:t>
            </w:r>
          </w:p>
        </w:tc>
        <w:tc>
          <w:tcPr>
            <w:tcW w:w="1276" w:type="dxa"/>
            <w:shd w:val="clear" w:color="auto" w:fill="95DCF7" w:themeFill="accent4" w:themeFillTint="66"/>
            <w:noWrap/>
            <w:vAlign w:val="center"/>
          </w:tcPr>
          <w:p w14:paraId="51FC3779">
            <w:pPr>
              <w:spacing w:after="0" w:line="240" w:lineRule="auto"/>
              <w:jc w:val="center"/>
              <w:rPr>
                <w:rFonts w:ascii="Calibri" w:hAnsi="Calibri" w:cs="Calibri"/>
              </w:rPr>
            </w:pPr>
            <w:r>
              <w:rPr>
                <w:rFonts w:ascii="Calibri" w:hAnsi="Calibri" w:cs="Calibri"/>
              </w:rPr>
              <w:t>70</w:t>
            </w:r>
          </w:p>
        </w:tc>
        <w:tc>
          <w:tcPr>
            <w:tcW w:w="3534" w:type="dxa"/>
            <w:shd w:val="clear" w:color="auto" w:fill="95DCF7" w:themeFill="accent4" w:themeFillTint="66"/>
            <w:noWrap/>
            <w:vAlign w:val="center"/>
          </w:tcPr>
          <w:p w14:paraId="53E8FC31">
            <w:pPr>
              <w:spacing w:after="0" w:line="276" w:lineRule="auto"/>
              <w:jc w:val="center"/>
              <w:rPr>
                <w:rFonts w:ascii="Calibri" w:hAnsi="Calibri" w:cs="Calibri"/>
              </w:rPr>
            </w:pPr>
            <w:r>
              <w:rPr>
                <w:rFonts w:ascii="Calibri" w:hAnsi="Calibri" w:cs="Calibri"/>
              </w:rPr>
              <w:t>JOSE DARIO MARTINIS</w:t>
            </w:r>
          </w:p>
        </w:tc>
      </w:tr>
      <w:tr w14:paraId="1ED6BC2B">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397" w:hRule="atLeast"/>
        </w:trPr>
        <w:tc>
          <w:tcPr>
            <w:tcW w:w="1134" w:type="dxa"/>
            <w:tcBorders>
              <w:left w:val="single" w:color="FFFFFF" w:themeColor="background1" w:sz="4" w:space="0"/>
            </w:tcBorders>
            <w:shd w:val="clear" w:color="auto" w:fill="0F9ED5" w:themeFill="accent4"/>
            <w:noWrap/>
            <w:vAlign w:val="center"/>
          </w:tcPr>
          <w:p w14:paraId="57F4B72C">
            <w:pPr>
              <w:spacing w:after="0" w:line="276" w:lineRule="auto"/>
              <w:jc w:val="center"/>
              <w:rPr>
                <w:rFonts w:ascii="Calibri" w:hAnsi="Calibri" w:cs="Calibri"/>
                <w:b w:val="0"/>
                <w:bCs w:val="0"/>
                <w:color w:val="FFFFFF" w:themeColor="background1"/>
                <w14:textFill>
                  <w14:solidFill>
                    <w14:schemeClr w14:val="bg1"/>
                  </w14:solidFill>
                </w14:textFill>
              </w:rPr>
            </w:pPr>
            <w:r>
              <w:rPr>
                <w:rFonts w:ascii="Calibri" w:hAnsi="Calibri" w:cs="Calibri"/>
                <w:b w:val="0"/>
                <w:bCs w:val="0"/>
                <w:color w:val="auto"/>
              </w:rPr>
              <w:t>4. – 8.</w:t>
            </w:r>
          </w:p>
        </w:tc>
        <w:tc>
          <w:tcPr>
            <w:tcW w:w="2410" w:type="dxa"/>
            <w:shd w:val="clear" w:color="auto" w:fill="CAEDFB" w:themeFill="accent4" w:themeFillTint="33"/>
            <w:noWrap/>
            <w:vAlign w:val="center"/>
          </w:tcPr>
          <w:p w14:paraId="6223FC2F">
            <w:pPr>
              <w:spacing w:after="0" w:line="276" w:lineRule="auto"/>
              <w:jc w:val="center"/>
              <w:rPr>
                <w:rFonts w:ascii="Calibri" w:hAnsi="Calibri" w:cs="Calibri"/>
              </w:rPr>
            </w:pPr>
            <w:r>
              <w:rPr>
                <w:rFonts w:ascii="Calibri" w:hAnsi="Calibri" w:cs="Calibri"/>
              </w:rPr>
              <w:t>GITARE</w:t>
            </w:r>
          </w:p>
        </w:tc>
        <w:tc>
          <w:tcPr>
            <w:tcW w:w="992" w:type="dxa"/>
            <w:shd w:val="clear" w:color="auto" w:fill="CAEDFB" w:themeFill="accent4" w:themeFillTint="33"/>
            <w:noWrap/>
            <w:vAlign w:val="center"/>
          </w:tcPr>
          <w:p w14:paraId="198E71D1">
            <w:pPr>
              <w:spacing w:after="0" w:line="276" w:lineRule="auto"/>
              <w:jc w:val="center"/>
              <w:rPr>
                <w:rFonts w:ascii="Calibri" w:hAnsi="Calibri" w:cs="Calibri"/>
              </w:rPr>
            </w:pPr>
            <w:r>
              <w:rPr>
                <w:rFonts w:ascii="Calibri" w:hAnsi="Calibri" w:cs="Calibri"/>
              </w:rPr>
              <w:t>2</w:t>
            </w:r>
          </w:p>
        </w:tc>
        <w:tc>
          <w:tcPr>
            <w:tcW w:w="1134" w:type="dxa"/>
            <w:shd w:val="clear" w:color="auto" w:fill="CAEDFB" w:themeFill="accent4" w:themeFillTint="33"/>
            <w:noWrap/>
            <w:vAlign w:val="center"/>
          </w:tcPr>
          <w:p w14:paraId="08B11122">
            <w:pPr>
              <w:spacing w:after="0" w:line="276" w:lineRule="auto"/>
              <w:jc w:val="center"/>
              <w:rPr>
                <w:rFonts w:ascii="Calibri" w:hAnsi="Calibri" w:cs="Calibri"/>
              </w:rPr>
            </w:pPr>
            <w:r>
              <w:rPr>
                <w:rFonts w:ascii="Calibri" w:hAnsi="Calibri" w:cs="Calibri"/>
              </w:rPr>
              <w:t>2</w:t>
            </w:r>
          </w:p>
        </w:tc>
        <w:tc>
          <w:tcPr>
            <w:tcW w:w="1276" w:type="dxa"/>
            <w:shd w:val="clear" w:color="auto" w:fill="CAEDFB" w:themeFill="accent4" w:themeFillTint="33"/>
            <w:noWrap/>
            <w:vAlign w:val="center"/>
          </w:tcPr>
          <w:p w14:paraId="0BEAED4B">
            <w:pPr>
              <w:spacing w:after="0" w:line="276" w:lineRule="auto"/>
              <w:jc w:val="center"/>
              <w:rPr>
                <w:rFonts w:ascii="Calibri" w:hAnsi="Calibri" w:cs="Calibri"/>
              </w:rPr>
            </w:pPr>
            <w:r>
              <w:rPr>
                <w:rFonts w:ascii="Calibri" w:hAnsi="Calibri" w:cs="Calibri"/>
              </w:rPr>
              <w:t>70</w:t>
            </w:r>
          </w:p>
        </w:tc>
        <w:tc>
          <w:tcPr>
            <w:tcW w:w="3534" w:type="dxa"/>
            <w:shd w:val="clear" w:color="auto" w:fill="CAEDFB" w:themeFill="accent4" w:themeFillTint="33"/>
            <w:noWrap/>
            <w:vAlign w:val="center"/>
          </w:tcPr>
          <w:p w14:paraId="4E9E029A">
            <w:pPr>
              <w:spacing w:after="0" w:line="276" w:lineRule="auto"/>
              <w:jc w:val="center"/>
              <w:rPr>
                <w:rFonts w:ascii="Calibri" w:hAnsi="Calibri" w:cs="Calibri"/>
              </w:rPr>
            </w:pPr>
            <w:r>
              <w:rPr>
                <w:rFonts w:ascii="Calibri" w:hAnsi="Calibri" w:cs="Calibri"/>
              </w:rPr>
              <w:t>JOSE DARIO MARTINIS</w:t>
            </w:r>
          </w:p>
        </w:tc>
      </w:tr>
      <w:tr w14:paraId="758072B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397" w:hRule="atLeast"/>
        </w:trPr>
        <w:tc>
          <w:tcPr>
            <w:tcW w:w="1134" w:type="dxa"/>
            <w:tcBorders>
              <w:left w:val="single" w:color="FFFFFF" w:themeColor="background1" w:sz="4" w:space="0"/>
            </w:tcBorders>
            <w:shd w:val="clear" w:color="auto" w:fill="0F9ED5" w:themeFill="accent4"/>
            <w:noWrap/>
            <w:vAlign w:val="center"/>
          </w:tcPr>
          <w:p w14:paraId="2EFD7884">
            <w:pPr>
              <w:spacing w:after="0" w:line="276" w:lineRule="auto"/>
              <w:jc w:val="center"/>
              <w:rPr>
                <w:rFonts w:ascii="Calibri" w:hAnsi="Calibri" w:cs="Calibri"/>
                <w:b w:val="0"/>
                <w:bCs w:val="0"/>
                <w:color w:val="FFFFFF" w:themeColor="background1"/>
                <w14:textFill>
                  <w14:solidFill>
                    <w14:schemeClr w14:val="bg1"/>
                  </w14:solidFill>
                </w14:textFill>
              </w:rPr>
            </w:pPr>
            <w:r>
              <w:rPr>
                <w:rFonts w:ascii="Calibri" w:hAnsi="Calibri" w:cs="Calibri"/>
                <w:b w:val="0"/>
                <w:bCs w:val="0"/>
                <w:color w:val="auto"/>
              </w:rPr>
              <w:t>4. – 8.</w:t>
            </w:r>
          </w:p>
        </w:tc>
        <w:tc>
          <w:tcPr>
            <w:tcW w:w="2410" w:type="dxa"/>
            <w:shd w:val="clear" w:color="auto" w:fill="95DCF7" w:themeFill="accent4" w:themeFillTint="66"/>
            <w:noWrap/>
            <w:vAlign w:val="center"/>
          </w:tcPr>
          <w:p w14:paraId="4D0530F3">
            <w:pPr>
              <w:spacing w:after="0" w:line="276" w:lineRule="auto"/>
              <w:jc w:val="center"/>
              <w:rPr>
                <w:rFonts w:ascii="Calibri" w:hAnsi="Calibri" w:cs="Calibri"/>
              </w:rPr>
            </w:pPr>
            <w:r>
              <w:rPr>
                <w:rFonts w:ascii="Calibri" w:hAnsi="Calibri" w:cs="Calibri"/>
              </w:rPr>
              <w:t>UČENIČKA ZADRUGA – DALMATINSKI SUVENIR</w:t>
            </w:r>
          </w:p>
        </w:tc>
        <w:tc>
          <w:tcPr>
            <w:tcW w:w="992" w:type="dxa"/>
            <w:shd w:val="clear" w:color="auto" w:fill="95DCF7" w:themeFill="accent4" w:themeFillTint="66"/>
            <w:noWrap/>
            <w:vAlign w:val="center"/>
          </w:tcPr>
          <w:p w14:paraId="5B33C1AD">
            <w:pPr>
              <w:spacing w:after="0" w:line="276" w:lineRule="auto"/>
              <w:jc w:val="center"/>
              <w:rPr>
                <w:rFonts w:ascii="Calibri" w:hAnsi="Calibri" w:cs="Calibri"/>
              </w:rPr>
            </w:pPr>
            <w:r>
              <w:rPr>
                <w:rFonts w:ascii="Calibri" w:hAnsi="Calibri" w:cs="Calibri"/>
              </w:rPr>
              <w:t>1</w:t>
            </w:r>
          </w:p>
        </w:tc>
        <w:tc>
          <w:tcPr>
            <w:tcW w:w="1134" w:type="dxa"/>
            <w:shd w:val="clear" w:color="auto" w:fill="95DCF7" w:themeFill="accent4" w:themeFillTint="66"/>
            <w:noWrap/>
            <w:vAlign w:val="center"/>
          </w:tcPr>
          <w:p w14:paraId="6B99FD29">
            <w:pPr>
              <w:spacing w:after="0" w:line="276" w:lineRule="auto"/>
              <w:jc w:val="center"/>
              <w:rPr>
                <w:rFonts w:ascii="Calibri" w:hAnsi="Calibri" w:cs="Calibri"/>
              </w:rPr>
            </w:pPr>
            <w:r>
              <w:rPr>
                <w:rFonts w:ascii="Calibri" w:hAnsi="Calibri" w:cs="Calibri"/>
              </w:rPr>
              <w:t>2</w:t>
            </w:r>
          </w:p>
        </w:tc>
        <w:tc>
          <w:tcPr>
            <w:tcW w:w="1276" w:type="dxa"/>
            <w:shd w:val="clear" w:color="auto" w:fill="95DCF7" w:themeFill="accent4" w:themeFillTint="66"/>
            <w:noWrap/>
            <w:vAlign w:val="center"/>
          </w:tcPr>
          <w:p w14:paraId="0D91FCA4">
            <w:pPr>
              <w:spacing w:after="0" w:line="276" w:lineRule="auto"/>
              <w:jc w:val="center"/>
              <w:rPr>
                <w:rFonts w:ascii="Calibri" w:hAnsi="Calibri" w:cs="Calibri"/>
              </w:rPr>
            </w:pPr>
            <w:r>
              <w:rPr>
                <w:rFonts w:ascii="Calibri" w:hAnsi="Calibri" w:cs="Calibri"/>
              </w:rPr>
              <w:t>70</w:t>
            </w:r>
          </w:p>
        </w:tc>
        <w:tc>
          <w:tcPr>
            <w:tcW w:w="3534" w:type="dxa"/>
            <w:shd w:val="clear" w:color="auto" w:fill="95DCF7" w:themeFill="accent4" w:themeFillTint="66"/>
            <w:noWrap/>
            <w:vAlign w:val="center"/>
          </w:tcPr>
          <w:p w14:paraId="3495E50A">
            <w:pPr>
              <w:spacing w:after="0" w:line="276" w:lineRule="auto"/>
              <w:jc w:val="center"/>
              <w:rPr>
                <w:rFonts w:ascii="Calibri" w:hAnsi="Calibri" w:cs="Calibri"/>
              </w:rPr>
            </w:pPr>
            <w:r>
              <w:rPr>
                <w:rFonts w:ascii="Calibri" w:hAnsi="Calibri" w:cs="Calibri"/>
              </w:rPr>
              <w:t>MAJA DUMANČIĆ</w:t>
            </w:r>
          </w:p>
        </w:tc>
      </w:tr>
      <w:tr w14:paraId="1BB4029E">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397" w:hRule="atLeast"/>
        </w:trPr>
        <w:tc>
          <w:tcPr>
            <w:tcW w:w="1134" w:type="dxa"/>
            <w:tcBorders>
              <w:left w:val="single" w:color="FFFFFF" w:themeColor="background1" w:sz="4" w:space="0"/>
            </w:tcBorders>
            <w:shd w:val="clear" w:color="auto" w:fill="0F9ED5" w:themeFill="accent4"/>
            <w:noWrap/>
            <w:vAlign w:val="center"/>
          </w:tcPr>
          <w:p w14:paraId="5BBDDEA0">
            <w:pPr>
              <w:spacing w:after="0" w:line="276" w:lineRule="auto"/>
              <w:jc w:val="center"/>
              <w:rPr>
                <w:rFonts w:ascii="Calibri" w:hAnsi="Calibri" w:cs="Calibri"/>
                <w:b w:val="0"/>
                <w:bCs w:val="0"/>
                <w:color w:val="FFFFFF" w:themeColor="background1"/>
                <w14:textFill>
                  <w14:solidFill>
                    <w14:schemeClr w14:val="bg1"/>
                  </w14:solidFill>
                </w14:textFill>
              </w:rPr>
            </w:pPr>
            <w:r>
              <w:rPr>
                <w:rFonts w:ascii="Calibri" w:hAnsi="Calibri" w:cs="Calibri"/>
                <w:b w:val="0"/>
                <w:bCs w:val="0"/>
                <w:color w:val="auto"/>
              </w:rPr>
              <w:t>5. – 8.</w:t>
            </w:r>
          </w:p>
        </w:tc>
        <w:tc>
          <w:tcPr>
            <w:tcW w:w="2410" w:type="dxa"/>
            <w:shd w:val="clear" w:color="auto" w:fill="CAEDFB" w:themeFill="accent4" w:themeFillTint="33"/>
            <w:noWrap/>
            <w:vAlign w:val="center"/>
          </w:tcPr>
          <w:p w14:paraId="1E127B9D">
            <w:pPr>
              <w:spacing w:after="0" w:line="276" w:lineRule="auto"/>
              <w:jc w:val="center"/>
              <w:rPr>
                <w:rFonts w:ascii="Calibri" w:hAnsi="Calibri" w:cs="Calibri"/>
              </w:rPr>
            </w:pPr>
            <w:r>
              <w:rPr>
                <w:rFonts w:ascii="Calibri" w:hAnsi="Calibri" w:cs="Calibri"/>
              </w:rPr>
              <w:t>UČENIČKA ZADRUGA - ČUVARI BAŠTINE</w:t>
            </w:r>
          </w:p>
        </w:tc>
        <w:tc>
          <w:tcPr>
            <w:tcW w:w="992" w:type="dxa"/>
            <w:shd w:val="clear" w:color="auto" w:fill="CAEDFB" w:themeFill="accent4" w:themeFillTint="33"/>
            <w:noWrap/>
            <w:vAlign w:val="center"/>
          </w:tcPr>
          <w:p w14:paraId="461D078F">
            <w:pPr>
              <w:spacing w:after="0" w:line="276" w:lineRule="auto"/>
              <w:jc w:val="center"/>
              <w:rPr>
                <w:rFonts w:ascii="Calibri" w:hAnsi="Calibri" w:cs="Calibri"/>
                <w:color w:val="000000" w:themeColor="text1"/>
                <w14:textFill>
                  <w14:solidFill>
                    <w14:schemeClr w14:val="tx1"/>
                  </w14:solidFill>
                </w14:textFill>
              </w:rPr>
            </w:pPr>
            <w:r>
              <w:rPr>
                <w:rFonts w:ascii="Calibri" w:hAnsi="Calibri" w:cs="Calibri"/>
                <w:color w:val="000000" w:themeColor="text1"/>
                <w14:textFill>
                  <w14:solidFill>
                    <w14:schemeClr w14:val="tx1"/>
                  </w14:solidFill>
                </w14:textFill>
              </w:rPr>
              <w:t>2</w:t>
            </w:r>
          </w:p>
        </w:tc>
        <w:tc>
          <w:tcPr>
            <w:tcW w:w="1134" w:type="dxa"/>
            <w:shd w:val="clear" w:color="auto" w:fill="CAEDFB" w:themeFill="accent4" w:themeFillTint="33"/>
            <w:noWrap/>
            <w:vAlign w:val="center"/>
          </w:tcPr>
          <w:p w14:paraId="62B7C466">
            <w:pPr>
              <w:spacing w:after="0" w:line="276" w:lineRule="auto"/>
              <w:jc w:val="center"/>
              <w:rPr>
                <w:rFonts w:ascii="Calibri" w:hAnsi="Calibri" w:cs="Calibri"/>
                <w:color w:val="000000" w:themeColor="text1"/>
                <w14:textFill>
                  <w14:solidFill>
                    <w14:schemeClr w14:val="tx1"/>
                  </w14:solidFill>
                </w14:textFill>
              </w:rPr>
            </w:pPr>
            <w:r>
              <w:rPr>
                <w:rFonts w:ascii="Calibri" w:hAnsi="Calibri" w:cs="Calibri"/>
                <w:color w:val="000000" w:themeColor="text1"/>
                <w14:textFill>
                  <w14:solidFill>
                    <w14:schemeClr w14:val="tx1"/>
                  </w14:solidFill>
                </w14:textFill>
              </w:rPr>
              <w:t>2</w:t>
            </w:r>
          </w:p>
        </w:tc>
        <w:tc>
          <w:tcPr>
            <w:tcW w:w="1276" w:type="dxa"/>
            <w:shd w:val="clear" w:color="auto" w:fill="CAEDFB" w:themeFill="accent4" w:themeFillTint="33"/>
            <w:noWrap/>
            <w:vAlign w:val="center"/>
          </w:tcPr>
          <w:p w14:paraId="3EF679E3">
            <w:pPr>
              <w:spacing w:after="0" w:line="276" w:lineRule="auto"/>
              <w:jc w:val="center"/>
              <w:rPr>
                <w:rFonts w:ascii="Calibri" w:hAnsi="Calibri" w:cs="Calibri"/>
                <w:color w:val="000000" w:themeColor="text1"/>
                <w14:textFill>
                  <w14:solidFill>
                    <w14:schemeClr w14:val="tx1"/>
                  </w14:solidFill>
                </w14:textFill>
              </w:rPr>
            </w:pPr>
            <w:r>
              <w:rPr>
                <w:rFonts w:ascii="Calibri" w:hAnsi="Calibri" w:cs="Calibri"/>
                <w:color w:val="000000" w:themeColor="text1"/>
                <w14:textFill>
                  <w14:solidFill>
                    <w14:schemeClr w14:val="tx1"/>
                  </w14:solidFill>
                </w14:textFill>
              </w:rPr>
              <w:t>70</w:t>
            </w:r>
          </w:p>
        </w:tc>
        <w:tc>
          <w:tcPr>
            <w:tcW w:w="3534" w:type="dxa"/>
            <w:shd w:val="clear" w:color="auto" w:fill="CAEDFB" w:themeFill="accent4" w:themeFillTint="33"/>
            <w:noWrap/>
            <w:vAlign w:val="center"/>
          </w:tcPr>
          <w:p w14:paraId="10AEC479">
            <w:pPr>
              <w:spacing w:after="0" w:line="276" w:lineRule="auto"/>
              <w:jc w:val="center"/>
              <w:rPr>
                <w:rFonts w:ascii="Calibri" w:hAnsi="Calibri" w:cs="Calibri"/>
              </w:rPr>
            </w:pPr>
            <w:r>
              <w:rPr>
                <w:rFonts w:ascii="Calibri" w:hAnsi="Calibri" w:cs="Calibri"/>
              </w:rPr>
              <w:t>EUGEN ROŽIĆ</w:t>
            </w:r>
          </w:p>
        </w:tc>
      </w:tr>
      <w:tr w14:paraId="3CFCB8F1">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397" w:hRule="atLeast"/>
        </w:trPr>
        <w:tc>
          <w:tcPr>
            <w:tcW w:w="1134" w:type="dxa"/>
            <w:tcBorders>
              <w:left w:val="single" w:color="FFFFFF" w:themeColor="background1" w:sz="4" w:space="0"/>
            </w:tcBorders>
            <w:shd w:val="clear" w:color="auto" w:fill="0F9ED5" w:themeFill="accent4"/>
            <w:noWrap/>
            <w:vAlign w:val="center"/>
          </w:tcPr>
          <w:p w14:paraId="63D524C3">
            <w:pPr>
              <w:spacing w:after="0" w:line="276" w:lineRule="auto"/>
              <w:jc w:val="center"/>
              <w:rPr>
                <w:rFonts w:ascii="Calibri" w:hAnsi="Calibri" w:cs="Calibri"/>
                <w:b w:val="0"/>
                <w:bCs w:val="0"/>
                <w:color w:val="FFFFFF" w:themeColor="background1"/>
                <w14:textFill>
                  <w14:solidFill>
                    <w14:schemeClr w14:val="bg1"/>
                  </w14:solidFill>
                </w14:textFill>
              </w:rPr>
            </w:pPr>
            <w:r>
              <w:rPr>
                <w:rFonts w:ascii="Calibri" w:hAnsi="Calibri" w:cs="Calibri"/>
                <w:b w:val="0"/>
                <w:bCs w:val="0"/>
                <w:color w:val="auto"/>
              </w:rPr>
              <w:t>4.</w:t>
            </w:r>
          </w:p>
        </w:tc>
        <w:tc>
          <w:tcPr>
            <w:tcW w:w="2410" w:type="dxa"/>
            <w:shd w:val="clear" w:color="auto" w:fill="95DCF7" w:themeFill="accent4" w:themeFillTint="66"/>
            <w:noWrap/>
            <w:vAlign w:val="center"/>
          </w:tcPr>
          <w:p w14:paraId="02F043FB">
            <w:pPr>
              <w:spacing w:after="0" w:line="276" w:lineRule="auto"/>
              <w:jc w:val="center"/>
              <w:rPr>
                <w:rFonts w:ascii="Calibri" w:hAnsi="Calibri" w:cs="Calibri"/>
              </w:rPr>
            </w:pPr>
            <w:r>
              <w:rPr>
                <w:lang w:bidi="en-US"/>
              </w:rPr>
              <w:t>PUTUJEMO ITALIJOM</w:t>
            </w:r>
          </w:p>
        </w:tc>
        <w:tc>
          <w:tcPr>
            <w:tcW w:w="992" w:type="dxa"/>
            <w:shd w:val="clear" w:color="auto" w:fill="95DCF7" w:themeFill="accent4" w:themeFillTint="66"/>
            <w:noWrap/>
            <w:vAlign w:val="center"/>
          </w:tcPr>
          <w:p w14:paraId="566CA051">
            <w:pPr>
              <w:spacing w:after="0" w:line="276" w:lineRule="auto"/>
              <w:jc w:val="center"/>
              <w:rPr>
                <w:rFonts w:ascii="Calibri" w:hAnsi="Calibri" w:cs="Calibri"/>
              </w:rPr>
            </w:pPr>
            <w:r>
              <w:rPr>
                <w:rFonts w:ascii="Calibri" w:hAnsi="Calibri" w:cs="Calibri"/>
              </w:rPr>
              <w:t>1</w:t>
            </w:r>
          </w:p>
        </w:tc>
        <w:tc>
          <w:tcPr>
            <w:tcW w:w="1134" w:type="dxa"/>
            <w:shd w:val="clear" w:color="auto" w:fill="95DCF7" w:themeFill="accent4" w:themeFillTint="66"/>
            <w:noWrap/>
            <w:vAlign w:val="center"/>
          </w:tcPr>
          <w:p w14:paraId="204F1CBF">
            <w:pPr>
              <w:spacing w:after="0" w:line="276" w:lineRule="auto"/>
              <w:jc w:val="center"/>
              <w:rPr>
                <w:rFonts w:ascii="Calibri" w:hAnsi="Calibri" w:cs="Calibri"/>
              </w:rPr>
            </w:pPr>
            <w:r>
              <w:rPr>
                <w:rFonts w:ascii="Calibri" w:hAnsi="Calibri" w:cs="Calibri"/>
              </w:rPr>
              <w:t>2</w:t>
            </w:r>
          </w:p>
        </w:tc>
        <w:tc>
          <w:tcPr>
            <w:tcW w:w="1276" w:type="dxa"/>
            <w:shd w:val="clear" w:color="auto" w:fill="95DCF7" w:themeFill="accent4" w:themeFillTint="66"/>
            <w:noWrap/>
            <w:vAlign w:val="center"/>
          </w:tcPr>
          <w:p w14:paraId="160E8349">
            <w:pPr>
              <w:spacing w:after="0" w:line="276" w:lineRule="auto"/>
              <w:jc w:val="center"/>
              <w:rPr>
                <w:rFonts w:ascii="Calibri" w:hAnsi="Calibri" w:cs="Calibri"/>
              </w:rPr>
            </w:pPr>
            <w:r>
              <w:rPr>
                <w:rFonts w:ascii="Calibri" w:hAnsi="Calibri" w:cs="Calibri"/>
              </w:rPr>
              <w:t>70</w:t>
            </w:r>
          </w:p>
        </w:tc>
        <w:tc>
          <w:tcPr>
            <w:tcW w:w="3534" w:type="dxa"/>
            <w:shd w:val="clear" w:color="auto" w:fill="95DCF7" w:themeFill="accent4" w:themeFillTint="66"/>
            <w:noWrap/>
            <w:vAlign w:val="center"/>
          </w:tcPr>
          <w:p w14:paraId="45CF4E54">
            <w:pPr>
              <w:spacing w:after="0" w:line="276" w:lineRule="auto"/>
              <w:jc w:val="center"/>
              <w:rPr>
                <w:rFonts w:ascii="Calibri" w:hAnsi="Calibri" w:cs="Calibri"/>
              </w:rPr>
            </w:pPr>
            <w:r>
              <w:rPr>
                <w:rFonts w:ascii="Calibri" w:hAnsi="Calibri" w:cs="Calibri"/>
              </w:rPr>
              <w:t>NIKOLINA MATKOVAC</w:t>
            </w:r>
          </w:p>
        </w:tc>
      </w:tr>
      <w:tr w14:paraId="553EE983">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397" w:hRule="atLeast"/>
        </w:trPr>
        <w:tc>
          <w:tcPr>
            <w:tcW w:w="1134" w:type="dxa"/>
            <w:tcBorders>
              <w:left w:val="single" w:color="FFFFFF" w:themeColor="background1" w:sz="4" w:space="0"/>
            </w:tcBorders>
            <w:shd w:val="clear" w:color="auto" w:fill="0F9ED5" w:themeFill="accent4"/>
            <w:noWrap/>
            <w:vAlign w:val="center"/>
          </w:tcPr>
          <w:p w14:paraId="464FD9E1">
            <w:pPr>
              <w:spacing w:after="0" w:line="276" w:lineRule="auto"/>
              <w:jc w:val="center"/>
              <w:rPr>
                <w:rFonts w:ascii="Calibri" w:hAnsi="Calibri" w:cs="Calibri"/>
                <w:b w:val="0"/>
                <w:bCs w:val="0"/>
                <w:color w:val="FFFFFF" w:themeColor="background1"/>
                <w14:textFill>
                  <w14:solidFill>
                    <w14:schemeClr w14:val="bg1"/>
                  </w14:solidFill>
                </w14:textFill>
              </w:rPr>
            </w:pPr>
            <w:r>
              <w:rPr>
                <w:rFonts w:ascii="Calibri" w:hAnsi="Calibri" w:cs="Calibri"/>
                <w:b w:val="0"/>
                <w:bCs w:val="0"/>
                <w:color w:val="auto"/>
              </w:rPr>
              <w:t>5. – 8.</w:t>
            </w:r>
          </w:p>
        </w:tc>
        <w:tc>
          <w:tcPr>
            <w:tcW w:w="2410" w:type="dxa"/>
            <w:shd w:val="clear" w:color="auto" w:fill="CAEDFB" w:themeFill="accent4" w:themeFillTint="33"/>
            <w:noWrap/>
            <w:vAlign w:val="center"/>
          </w:tcPr>
          <w:p w14:paraId="00666EE6">
            <w:pPr>
              <w:spacing w:after="0" w:line="276" w:lineRule="auto"/>
              <w:jc w:val="center"/>
              <w:rPr>
                <w:rFonts w:ascii="Calibri" w:hAnsi="Calibri" w:cs="Calibri"/>
              </w:rPr>
            </w:pPr>
            <w:r>
              <w:rPr>
                <w:rFonts w:ascii="Calibri" w:hAnsi="Calibri" w:cs="Calibri"/>
              </w:rPr>
              <w:t>LIKOVNA GRUPA</w:t>
            </w:r>
          </w:p>
        </w:tc>
        <w:tc>
          <w:tcPr>
            <w:tcW w:w="992" w:type="dxa"/>
            <w:shd w:val="clear" w:color="auto" w:fill="CAEDFB" w:themeFill="accent4" w:themeFillTint="33"/>
            <w:noWrap/>
            <w:vAlign w:val="center"/>
          </w:tcPr>
          <w:p w14:paraId="74B91F14">
            <w:pPr>
              <w:spacing w:after="0" w:line="276" w:lineRule="auto"/>
              <w:jc w:val="center"/>
              <w:rPr>
                <w:rFonts w:ascii="Calibri" w:hAnsi="Calibri" w:cs="Calibri"/>
              </w:rPr>
            </w:pPr>
            <w:r>
              <w:rPr>
                <w:rFonts w:ascii="Calibri" w:hAnsi="Calibri" w:cs="Calibri"/>
              </w:rPr>
              <w:t>1</w:t>
            </w:r>
          </w:p>
        </w:tc>
        <w:tc>
          <w:tcPr>
            <w:tcW w:w="1134" w:type="dxa"/>
            <w:shd w:val="clear" w:color="auto" w:fill="CAEDFB" w:themeFill="accent4" w:themeFillTint="33"/>
            <w:noWrap/>
            <w:vAlign w:val="center"/>
          </w:tcPr>
          <w:p w14:paraId="7CEA44F0">
            <w:pPr>
              <w:spacing w:after="0" w:line="276" w:lineRule="auto"/>
              <w:jc w:val="center"/>
              <w:rPr>
                <w:rFonts w:ascii="Calibri" w:hAnsi="Calibri" w:cs="Calibri"/>
              </w:rPr>
            </w:pPr>
            <w:r>
              <w:rPr>
                <w:rFonts w:ascii="Calibri" w:hAnsi="Calibri" w:cs="Calibri"/>
              </w:rPr>
              <w:t>2</w:t>
            </w:r>
          </w:p>
        </w:tc>
        <w:tc>
          <w:tcPr>
            <w:tcW w:w="1276" w:type="dxa"/>
            <w:shd w:val="clear" w:color="auto" w:fill="CAEDFB" w:themeFill="accent4" w:themeFillTint="33"/>
            <w:noWrap/>
            <w:vAlign w:val="center"/>
          </w:tcPr>
          <w:p w14:paraId="4263B162">
            <w:pPr>
              <w:spacing w:after="0" w:line="276" w:lineRule="auto"/>
              <w:jc w:val="center"/>
              <w:rPr>
                <w:rFonts w:ascii="Calibri" w:hAnsi="Calibri" w:cs="Calibri"/>
              </w:rPr>
            </w:pPr>
            <w:r>
              <w:rPr>
                <w:rFonts w:ascii="Calibri" w:hAnsi="Calibri" w:cs="Calibri"/>
              </w:rPr>
              <w:t>70</w:t>
            </w:r>
          </w:p>
        </w:tc>
        <w:tc>
          <w:tcPr>
            <w:tcW w:w="3534" w:type="dxa"/>
            <w:shd w:val="clear" w:color="auto" w:fill="CAEDFB" w:themeFill="accent4" w:themeFillTint="33"/>
            <w:noWrap/>
            <w:vAlign w:val="center"/>
          </w:tcPr>
          <w:p w14:paraId="0598E2BC">
            <w:pPr>
              <w:spacing w:after="0" w:line="276" w:lineRule="auto"/>
              <w:jc w:val="center"/>
              <w:rPr>
                <w:rFonts w:ascii="Calibri" w:hAnsi="Calibri" w:cs="Calibri"/>
              </w:rPr>
            </w:pPr>
            <w:r>
              <w:rPr>
                <w:rFonts w:ascii="Calibri" w:hAnsi="Calibri" w:cs="Calibri"/>
              </w:rPr>
              <w:t>NIKOLA MARDEŠIĆ</w:t>
            </w:r>
          </w:p>
        </w:tc>
      </w:tr>
      <w:tr w14:paraId="7E562CC4">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397" w:hRule="atLeast"/>
        </w:trPr>
        <w:tc>
          <w:tcPr>
            <w:tcW w:w="1134" w:type="dxa"/>
            <w:tcBorders>
              <w:left w:val="single" w:color="FFFFFF" w:themeColor="background1" w:sz="4" w:space="0"/>
            </w:tcBorders>
            <w:shd w:val="clear" w:color="auto" w:fill="0F9ED5" w:themeFill="accent4"/>
            <w:noWrap/>
            <w:vAlign w:val="center"/>
          </w:tcPr>
          <w:p w14:paraId="69912EAA">
            <w:pPr>
              <w:spacing w:after="0" w:line="276" w:lineRule="auto"/>
              <w:jc w:val="center"/>
              <w:rPr>
                <w:rFonts w:ascii="Calibri" w:hAnsi="Calibri" w:cs="Calibri"/>
                <w:b w:val="0"/>
                <w:bCs w:val="0"/>
                <w:color w:val="FFFFFF" w:themeColor="background1"/>
                <w14:textFill>
                  <w14:solidFill>
                    <w14:schemeClr w14:val="bg1"/>
                  </w14:solidFill>
                </w14:textFill>
              </w:rPr>
            </w:pPr>
            <w:r>
              <w:rPr>
                <w:rFonts w:ascii="Calibri" w:hAnsi="Calibri" w:cs="Calibri"/>
                <w:b w:val="0"/>
                <w:bCs w:val="0"/>
                <w:color w:val="auto"/>
              </w:rPr>
              <w:t>5. – 8.</w:t>
            </w:r>
          </w:p>
        </w:tc>
        <w:tc>
          <w:tcPr>
            <w:tcW w:w="2410" w:type="dxa"/>
            <w:shd w:val="clear" w:color="auto" w:fill="95DCF7" w:themeFill="accent4" w:themeFillTint="66"/>
            <w:noWrap/>
            <w:vAlign w:val="center"/>
          </w:tcPr>
          <w:p w14:paraId="01B81511">
            <w:pPr>
              <w:spacing w:after="0" w:line="276" w:lineRule="auto"/>
              <w:jc w:val="center"/>
              <w:rPr>
                <w:rFonts w:ascii="Calibri" w:hAnsi="Calibri" w:cs="Calibri"/>
              </w:rPr>
            </w:pPr>
            <w:r>
              <w:rPr>
                <w:rFonts w:ascii="Calibri" w:hAnsi="Calibri" w:cs="Calibri"/>
              </w:rPr>
              <w:t>BADMINTON</w:t>
            </w:r>
          </w:p>
        </w:tc>
        <w:tc>
          <w:tcPr>
            <w:tcW w:w="992" w:type="dxa"/>
            <w:shd w:val="clear" w:color="auto" w:fill="95DCF7" w:themeFill="accent4" w:themeFillTint="66"/>
            <w:noWrap/>
            <w:vAlign w:val="center"/>
          </w:tcPr>
          <w:p w14:paraId="0E0CD078">
            <w:pPr>
              <w:spacing w:after="0" w:line="276" w:lineRule="auto"/>
              <w:jc w:val="center"/>
              <w:rPr>
                <w:rFonts w:ascii="Calibri" w:hAnsi="Calibri" w:cs="Calibri"/>
              </w:rPr>
            </w:pPr>
            <w:r>
              <w:rPr>
                <w:rFonts w:ascii="Calibri" w:hAnsi="Calibri" w:cs="Calibri"/>
              </w:rPr>
              <w:t>1</w:t>
            </w:r>
          </w:p>
        </w:tc>
        <w:tc>
          <w:tcPr>
            <w:tcW w:w="1134" w:type="dxa"/>
            <w:shd w:val="clear" w:color="auto" w:fill="95DCF7" w:themeFill="accent4" w:themeFillTint="66"/>
            <w:noWrap/>
            <w:vAlign w:val="center"/>
          </w:tcPr>
          <w:p w14:paraId="1CA65447">
            <w:pPr>
              <w:spacing w:after="0" w:line="276" w:lineRule="auto"/>
              <w:jc w:val="center"/>
              <w:rPr>
                <w:rFonts w:ascii="Calibri" w:hAnsi="Calibri" w:cs="Calibri"/>
              </w:rPr>
            </w:pPr>
            <w:r>
              <w:rPr>
                <w:rFonts w:ascii="Calibri" w:hAnsi="Calibri" w:cs="Calibri"/>
              </w:rPr>
              <w:t>1</w:t>
            </w:r>
          </w:p>
        </w:tc>
        <w:tc>
          <w:tcPr>
            <w:tcW w:w="1276" w:type="dxa"/>
            <w:shd w:val="clear" w:color="auto" w:fill="95DCF7" w:themeFill="accent4" w:themeFillTint="66"/>
            <w:noWrap/>
            <w:vAlign w:val="center"/>
          </w:tcPr>
          <w:p w14:paraId="33FBF99E">
            <w:pPr>
              <w:spacing w:after="0" w:line="276" w:lineRule="auto"/>
              <w:jc w:val="center"/>
              <w:rPr>
                <w:rFonts w:ascii="Calibri" w:hAnsi="Calibri" w:cs="Calibri"/>
              </w:rPr>
            </w:pPr>
            <w:r>
              <w:rPr>
                <w:rFonts w:ascii="Calibri" w:hAnsi="Calibri" w:cs="Calibri"/>
              </w:rPr>
              <w:t>35</w:t>
            </w:r>
          </w:p>
        </w:tc>
        <w:tc>
          <w:tcPr>
            <w:tcW w:w="3534" w:type="dxa"/>
            <w:shd w:val="clear" w:color="auto" w:fill="95DCF7" w:themeFill="accent4" w:themeFillTint="66"/>
            <w:noWrap/>
            <w:vAlign w:val="center"/>
          </w:tcPr>
          <w:p w14:paraId="64A3E35C">
            <w:pPr>
              <w:spacing w:after="0" w:line="276" w:lineRule="auto"/>
              <w:jc w:val="center"/>
              <w:rPr>
                <w:rFonts w:ascii="Calibri" w:hAnsi="Calibri" w:cs="Calibri"/>
              </w:rPr>
            </w:pPr>
            <w:r>
              <w:rPr>
                <w:rFonts w:ascii="Calibri" w:hAnsi="Calibri" w:cs="Calibri"/>
              </w:rPr>
              <w:t>FILIS FIAMENGO</w:t>
            </w:r>
          </w:p>
        </w:tc>
      </w:tr>
      <w:tr w14:paraId="5A26DC8E">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397" w:hRule="atLeast"/>
        </w:trPr>
        <w:tc>
          <w:tcPr>
            <w:tcW w:w="1134" w:type="dxa"/>
            <w:tcBorders>
              <w:left w:val="single" w:color="FFFFFF" w:themeColor="background1" w:sz="4" w:space="0"/>
            </w:tcBorders>
            <w:shd w:val="clear" w:color="auto" w:fill="0F9ED5" w:themeFill="accent4"/>
            <w:noWrap/>
            <w:vAlign w:val="center"/>
          </w:tcPr>
          <w:p w14:paraId="4B004E11">
            <w:pPr>
              <w:spacing w:after="0" w:line="276" w:lineRule="auto"/>
              <w:jc w:val="center"/>
              <w:rPr>
                <w:rFonts w:ascii="Calibri" w:hAnsi="Calibri" w:cs="Calibri"/>
                <w:b w:val="0"/>
                <w:bCs w:val="0"/>
                <w:color w:val="FFFFFF" w:themeColor="background1"/>
                <w14:textFill>
                  <w14:solidFill>
                    <w14:schemeClr w14:val="bg1"/>
                  </w14:solidFill>
                </w14:textFill>
              </w:rPr>
            </w:pPr>
            <w:r>
              <w:rPr>
                <w:rFonts w:ascii="Calibri" w:hAnsi="Calibri" w:cs="Calibri"/>
                <w:b w:val="0"/>
                <w:bCs w:val="0"/>
                <w:color w:val="auto"/>
              </w:rPr>
              <w:t>5. – 8.</w:t>
            </w:r>
          </w:p>
        </w:tc>
        <w:tc>
          <w:tcPr>
            <w:tcW w:w="2410" w:type="dxa"/>
            <w:shd w:val="clear" w:color="auto" w:fill="CAEDFB" w:themeFill="accent4" w:themeFillTint="33"/>
            <w:noWrap/>
            <w:vAlign w:val="center"/>
          </w:tcPr>
          <w:p w14:paraId="65BFCD8C">
            <w:pPr>
              <w:spacing w:after="0" w:line="276" w:lineRule="auto"/>
              <w:jc w:val="center"/>
              <w:rPr>
                <w:rFonts w:ascii="Calibri" w:hAnsi="Calibri" w:cs="Calibri"/>
              </w:rPr>
            </w:pPr>
            <w:r>
              <w:rPr>
                <w:rFonts w:ascii="Calibri" w:hAnsi="Calibri" w:cs="Calibri"/>
              </w:rPr>
              <w:t>ODBOJKA</w:t>
            </w:r>
          </w:p>
        </w:tc>
        <w:tc>
          <w:tcPr>
            <w:tcW w:w="992" w:type="dxa"/>
            <w:shd w:val="clear" w:color="auto" w:fill="CAEDFB" w:themeFill="accent4" w:themeFillTint="33"/>
            <w:noWrap/>
            <w:vAlign w:val="center"/>
          </w:tcPr>
          <w:p w14:paraId="0A3D58DE">
            <w:pPr>
              <w:spacing w:after="0" w:line="276" w:lineRule="auto"/>
              <w:jc w:val="center"/>
              <w:rPr>
                <w:rFonts w:ascii="Calibri" w:hAnsi="Calibri" w:cs="Calibri"/>
              </w:rPr>
            </w:pPr>
            <w:r>
              <w:rPr>
                <w:rFonts w:ascii="Calibri" w:hAnsi="Calibri" w:cs="Calibri"/>
              </w:rPr>
              <w:t>1</w:t>
            </w:r>
          </w:p>
        </w:tc>
        <w:tc>
          <w:tcPr>
            <w:tcW w:w="1134" w:type="dxa"/>
            <w:shd w:val="clear" w:color="auto" w:fill="CAEDFB" w:themeFill="accent4" w:themeFillTint="33"/>
            <w:noWrap/>
            <w:vAlign w:val="center"/>
          </w:tcPr>
          <w:p w14:paraId="6E86EA6D">
            <w:pPr>
              <w:spacing w:after="0" w:line="276" w:lineRule="auto"/>
              <w:jc w:val="center"/>
              <w:rPr>
                <w:rFonts w:ascii="Calibri" w:hAnsi="Calibri" w:cs="Calibri"/>
              </w:rPr>
            </w:pPr>
            <w:r>
              <w:rPr>
                <w:rFonts w:ascii="Calibri" w:hAnsi="Calibri" w:cs="Calibri"/>
              </w:rPr>
              <w:t>1</w:t>
            </w:r>
          </w:p>
        </w:tc>
        <w:tc>
          <w:tcPr>
            <w:tcW w:w="1276" w:type="dxa"/>
            <w:shd w:val="clear" w:color="auto" w:fill="CAEDFB" w:themeFill="accent4" w:themeFillTint="33"/>
            <w:noWrap/>
            <w:vAlign w:val="center"/>
          </w:tcPr>
          <w:p w14:paraId="48DC5720">
            <w:pPr>
              <w:spacing w:after="0" w:line="240" w:lineRule="auto"/>
              <w:jc w:val="center"/>
              <w:rPr>
                <w:rFonts w:ascii="Calibri" w:hAnsi="Calibri" w:cs="Calibri"/>
              </w:rPr>
            </w:pPr>
            <w:r>
              <w:rPr>
                <w:rFonts w:ascii="Calibri" w:hAnsi="Calibri" w:cs="Calibri"/>
              </w:rPr>
              <w:t>35</w:t>
            </w:r>
          </w:p>
        </w:tc>
        <w:tc>
          <w:tcPr>
            <w:tcW w:w="3534" w:type="dxa"/>
            <w:shd w:val="clear" w:color="auto" w:fill="CAEDFB" w:themeFill="accent4" w:themeFillTint="33"/>
            <w:noWrap/>
            <w:vAlign w:val="center"/>
          </w:tcPr>
          <w:p w14:paraId="48074675">
            <w:pPr>
              <w:spacing w:after="0" w:line="240" w:lineRule="auto"/>
              <w:jc w:val="center"/>
              <w:rPr>
                <w:rFonts w:ascii="Calibri" w:hAnsi="Calibri" w:cs="Calibri"/>
              </w:rPr>
            </w:pPr>
            <w:r>
              <w:rPr>
                <w:rFonts w:ascii="Calibri" w:hAnsi="Calibri" w:cs="Calibri"/>
              </w:rPr>
              <w:t>FILIS FIAMENGO</w:t>
            </w:r>
          </w:p>
        </w:tc>
      </w:tr>
      <w:tr w14:paraId="4865871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397" w:hRule="atLeast"/>
        </w:trPr>
        <w:tc>
          <w:tcPr>
            <w:tcW w:w="1134" w:type="dxa"/>
            <w:tcBorders>
              <w:left w:val="single" w:color="FFFFFF" w:themeColor="background1" w:sz="4" w:space="0"/>
            </w:tcBorders>
            <w:shd w:val="clear" w:color="auto" w:fill="0F9ED5" w:themeFill="accent4"/>
            <w:noWrap/>
            <w:vAlign w:val="center"/>
          </w:tcPr>
          <w:p w14:paraId="1FE81C90">
            <w:pPr>
              <w:spacing w:after="0" w:line="276" w:lineRule="auto"/>
              <w:jc w:val="center"/>
              <w:rPr>
                <w:rFonts w:ascii="Calibri" w:hAnsi="Calibri" w:cs="Calibri"/>
                <w:b w:val="0"/>
                <w:bCs w:val="0"/>
                <w:color w:val="FFFFFF" w:themeColor="background1"/>
                <w14:textFill>
                  <w14:solidFill>
                    <w14:schemeClr w14:val="bg1"/>
                  </w14:solidFill>
                </w14:textFill>
              </w:rPr>
            </w:pPr>
            <w:r>
              <w:rPr>
                <w:rFonts w:ascii="Calibri" w:hAnsi="Calibri" w:cs="Calibri"/>
                <w:b w:val="0"/>
                <w:bCs w:val="0"/>
                <w:color w:val="auto"/>
              </w:rPr>
              <w:t>1. – 4.</w:t>
            </w:r>
          </w:p>
        </w:tc>
        <w:tc>
          <w:tcPr>
            <w:tcW w:w="2410" w:type="dxa"/>
            <w:shd w:val="clear" w:color="auto" w:fill="95DCF7" w:themeFill="accent4" w:themeFillTint="66"/>
            <w:noWrap/>
            <w:vAlign w:val="center"/>
          </w:tcPr>
          <w:p w14:paraId="269C8626">
            <w:pPr>
              <w:spacing w:after="0" w:line="276" w:lineRule="auto"/>
              <w:jc w:val="center"/>
              <w:rPr>
                <w:rFonts w:ascii="Calibri" w:hAnsi="Calibri" w:cs="Calibri"/>
              </w:rPr>
            </w:pPr>
            <w:r>
              <w:rPr>
                <w:rFonts w:ascii="Calibri" w:hAnsi="Calibri" w:cs="Calibri"/>
              </w:rPr>
              <w:t>ČITARIJE</w:t>
            </w:r>
          </w:p>
        </w:tc>
        <w:tc>
          <w:tcPr>
            <w:tcW w:w="992" w:type="dxa"/>
            <w:shd w:val="clear" w:color="auto" w:fill="95DCF7" w:themeFill="accent4" w:themeFillTint="66"/>
            <w:noWrap/>
            <w:vAlign w:val="center"/>
          </w:tcPr>
          <w:p w14:paraId="5DD31E5E">
            <w:pPr>
              <w:spacing w:after="0" w:line="276" w:lineRule="auto"/>
              <w:jc w:val="center"/>
              <w:rPr>
                <w:rFonts w:ascii="Calibri" w:hAnsi="Calibri" w:cs="Calibri"/>
              </w:rPr>
            </w:pPr>
            <w:r>
              <w:rPr>
                <w:rFonts w:ascii="Calibri" w:hAnsi="Calibri" w:cs="Calibri"/>
              </w:rPr>
              <w:t>2</w:t>
            </w:r>
          </w:p>
        </w:tc>
        <w:tc>
          <w:tcPr>
            <w:tcW w:w="1134" w:type="dxa"/>
            <w:shd w:val="clear" w:color="auto" w:fill="95DCF7" w:themeFill="accent4" w:themeFillTint="66"/>
            <w:noWrap/>
            <w:vAlign w:val="center"/>
          </w:tcPr>
          <w:p w14:paraId="0740EFB1">
            <w:pPr>
              <w:spacing w:after="0" w:line="276" w:lineRule="auto"/>
              <w:jc w:val="center"/>
              <w:rPr>
                <w:rFonts w:ascii="Calibri" w:hAnsi="Calibri" w:cs="Calibri"/>
              </w:rPr>
            </w:pPr>
            <w:r>
              <w:rPr>
                <w:rFonts w:ascii="Calibri" w:hAnsi="Calibri" w:cs="Calibri"/>
              </w:rPr>
              <w:t>1</w:t>
            </w:r>
          </w:p>
        </w:tc>
        <w:tc>
          <w:tcPr>
            <w:tcW w:w="1276" w:type="dxa"/>
            <w:shd w:val="clear" w:color="auto" w:fill="95DCF7" w:themeFill="accent4" w:themeFillTint="66"/>
            <w:noWrap/>
            <w:vAlign w:val="center"/>
          </w:tcPr>
          <w:p w14:paraId="61381039">
            <w:pPr>
              <w:spacing w:after="0" w:line="240" w:lineRule="auto"/>
              <w:jc w:val="center"/>
              <w:rPr>
                <w:rFonts w:ascii="Calibri" w:hAnsi="Calibri" w:cs="Calibri"/>
              </w:rPr>
            </w:pPr>
            <w:r>
              <w:rPr>
                <w:rFonts w:ascii="Calibri" w:hAnsi="Calibri" w:cs="Calibri"/>
              </w:rPr>
              <w:t>35</w:t>
            </w:r>
          </w:p>
        </w:tc>
        <w:tc>
          <w:tcPr>
            <w:tcW w:w="3534" w:type="dxa"/>
            <w:shd w:val="clear" w:color="auto" w:fill="95DCF7" w:themeFill="accent4" w:themeFillTint="66"/>
            <w:noWrap/>
            <w:vAlign w:val="center"/>
          </w:tcPr>
          <w:p w14:paraId="3ED33A04">
            <w:pPr>
              <w:spacing w:after="0" w:line="240" w:lineRule="auto"/>
              <w:jc w:val="center"/>
              <w:rPr>
                <w:rFonts w:ascii="Calibri" w:hAnsi="Calibri" w:cs="Calibri"/>
              </w:rPr>
            </w:pPr>
            <w:r>
              <w:rPr>
                <w:rFonts w:ascii="Calibri" w:hAnsi="Calibri" w:cs="Calibri"/>
              </w:rPr>
              <w:t>LUCIJA LUKAŽINEC</w:t>
            </w:r>
          </w:p>
        </w:tc>
      </w:tr>
      <w:tr w14:paraId="56FF4F15">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397" w:hRule="atLeast"/>
        </w:trPr>
        <w:tc>
          <w:tcPr>
            <w:tcW w:w="1134" w:type="dxa"/>
            <w:tcBorders>
              <w:left w:val="single" w:color="FFFFFF" w:themeColor="background1" w:sz="4" w:space="0"/>
            </w:tcBorders>
            <w:shd w:val="clear" w:color="auto" w:fill="0F9ED5" w:themeFill="accent4"/>
            <w:noWrap/>
            <w:vAlign w:val="center"/>
          </w:tcPr>
          <w:p w14:paraId="79FC5CD0">
            <w:pPr>
              <w:spacing w:after="0" w:line="276" w:lineRule="auto"/>
              <w:jc w:val="center"/>
              <w:rPr>
                <w:rFonts w:ascii="Calibri" w:hAnsi="Calibri" w:cs="Calibri"/>
                <w:b w:val="0"/>
                <w:bCs w:val="0"/>
                <w:color w:val="FFFFFF" w:themeColor="background1"/>
                <w14:textFill>
                  <w14:solidFill>
                    <w14:schemeClr w14:val="bg1"/>
                  </w14:solidFill>
                </w14:textFill>
              </w:rPr>
            </w:pPr>
            <w:r>
              <w:rPr>
                <w:rFonts w:ascii="Calibri" w:hAnsi="Calibri" w:cs="Calibri"/>
                <w:b w:val="0"/>
                <w:bCs w:val="0"/>
                <w:color w:val="auto"/>
              </w:rPr>
              <w:t>PRO</w:t>
            </w:r>
          </w:p>
        </w:tc>
        <w:tc>
          <w:tcPr>
            <w:tcW w:w="2410" w:type="dxa"/>
            <w:shd w:val="clear" w:color="auto" w:fill="CAEDFB" w:themeFill="accent4" w:themeFillTint="33"/>
            <w:noWrap/>
            <w:vAlign w:val="center"/>
          </w:tcPr>
          <w:p w14:paraId="61818122">
            <w:pPr>
              <w:spacing w:after="0" w:line="276" w:lineRule="auto"/>
              <w:jc w:val="center"/>
              <w:rPr>
                <w:rFonts w:ascii="Calibri" w:hAnsi="Calibri" w:cs="Calibri"/>
              </w:rPr>
            </w:pPr>
            <w:r>
              <w:rPr>
                <w:rFonts w:ascii="Calibri" w:hAnsi="Calibri" w:cs="Calibri"/>
              </w:rPr>
              <w:t>KREATIVNA GRUPA</w:t>
            </w:r>
          </w:p>
        </w:tc>
        <w:tc>
          <w:tcPr>
            <w:tcW w:w="992" w:type="dxa"/>
            <w:shd w:val="clear" w:color="auto" w:fill="CAEDFB" w:themeFill="accent4" w:themeFillTint="33"/>
            <w:noWrap/>
            <w:vAlign w:val="center"/>
          </w:tcPr>
          <w:p w14:paraId="4043F302">
            <w:pPr>
              <w:spacing w:after="0" w:line="276" w:lineRule="auto"/>
              <w:jc w:val="center"/>
              <w:rPr>
                <w:rFonts w:ascii="Calibri" w:hAnsi="Calibri" w:cs="Calibri"/>
              </w:rPr>
            </w:pPr>
            <w:r>
              <w:rPr>
                <w:rFonts w:ascii="Calibri" w:hAnsi="Calibri" w:cs="Calibri"/>
              </w:rPr>
              <w:t>1</w:t>
            </w:r>
          </w:p>
        </w:tc>
        <w:tc>
          <w:tcPr>
            <w:tcW w:w="1134" w:type="dxa"/>
            <w:shd w:val="clear" w:color="auto" w:fill="CAEDFB" w:themeFill="accent4" w:themeFillTint="33"/>
            <w:noWrap/>
            <w:vAlign w:val="center"/>
          </w:tcPr>
          <w:p w14:paraId="09CE5EA9">
            <w:pPr>
              <w:spacing w:after="0" w:line="276" w:lineRule="auto"/>
              <w:jc w:val="center"/>
              <w:rPr>
                <w:rFonts w:ascii="Calibri" w:hAnsi="Calibri" w:cs="Calibri"/>
              </w:rPr>
            </w:pPr>
            <w:r>
              <w:rPr>
                <w:rFonts w:ascii="Calibri" w:hAnsi="Calibri" w:cs="Calibri"/>
              </w:rPr>
              <w:t>1</w:t>
            </w:r>
          </w:p>
        </w:tc>
        <w:tc>
          <w:tcPr>
            <w:tcW w:w="1276" w:type="dxa"/>
            <w:shd w:val="clear" w:color="auto" w:fill="CAEDFB" w:themeFill="accent4" w:themeFillTint="33"/>
            <w:noWrap/>
            <w:vAlign w:val="center"/>
          </w:tcPr>
          <w:p w14:paraId="4D121F15">
            <w:pPr>
              <w:spacing w:after="0" w:line="240" w:lineRule="auto"/>
              <w:jc w:val="center"/>
              <w:rPr>
                <w:rFonts w:ascii="Calibri" w:hAnsi="Calibri" w:cs="Calibri"/>
              </w:rPr>
            </w:pPr>
            <w:r>
              <w:rPr>
                <w:rFonts w:ascii="Calibri" w:hAnsi="Calibri" w:cs="Calibri"/>
              </w:rPr>
              <w:t>35</w:t>
            </w:r>
          </w:p>
        </w:tc>
        <w:tc>
          <w:tcPr>
            <w:tcW w:w="3534" w:type="dxa"/>
            <w:shd w:val="clear" w:color="auto" w:fill="CAEDFB" w:themeFill="accent4" w:themeFillTint="33"/>
            <w:noWrap/>
            <w:vAlign w:val="center"/>
          </w:tcPr>
          <w:p w14:paraId="4B3F507B">
            <w:pPr>
              <w:spacing w:after="0" w:line="240" w:lineRule="auto"/>
              <w:jc w:val="center"/>
              <w:rPr>
                <w:rFonts w:ascii="Calibri" w:hAnsi="Calibri" w:cs="Calibri"/>
              </w:rPr>
            </w:pPr>
            <w:r>
              <w:rPr>
                <w:rFonts w:ascii="Calibri" w:hAnsi="Calibri" w:cs="Calibri"/>
              </w:rPr>
              <w:t>MARIJA PAVLOVSKI BORČIĆ</w:t>
            </w:r>
          </w:p>
        </w:tc>
      </w:tr>
      <w:tr w14:paraId="107CAE2A">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397" w:hRule="atLeast"/>
        </w:trPr>
        <w:tc>
          <w:tcPr>
            <w:tcW w:w="1134" w:type="dxa"/>
            <w:tcBorders>
              <w:left w:val="single" w:color="FFFFFF" w:themeColor="background1" w:sz="4" w:space="0"/>
              <w:bottom w:val="single" w:color="FFFFFF" w:themeColor="background1" w:sz="4" w:space="0"/>
            </w:tcBorders>
            <w:shd w:val="clear" w:color="auto" w:fill="0F9ED5" w:themeFill="accent4"/>
            <w:noWrap/>
          </w:tcPr>
          <w:p w14:paraId="1B89AEA6">
            <w:pPr>
              <w:spacing w:after="0" w:line="276" w:lineRule="auto"/>
              <w:jc w:val="center"/>
              <w:rPr>
                <w:rFonts w:ascii="Calibri" w:hAnsi="Calibri" w:cs="Calibri"/>
                <w:b/>
                <w:bCs/>
                <w:color w:val="FFFFFF" w:themeColor="background1"/>
                <w14:textFill>
                  <w14:solidFill>
                    <w14:schemeClr w14:val="bg1"/>
                  </w14:solidFill>
                </w14:textFill>
              </w:rPr>
            </w:pPr>
            <w:r>
              <w:rPr>
                <w:rFonts w:ascii="Calibri" w:hAnsi="Calibri" w:cs="Calibri"/>
                <w:b/>
                <w:bCs/>
                <w:color w:val="auto"/>
              </w:rPr>
              <w:t>UKUPNO:</w:t>
            </w:r>
          </w:p>
        </w:tc>
        <w:tc>
          <w:tcPr>
            <w:tcW w:w="2410" w:type="dxa"/>
            <w:shd w:val="clear" w:color="auto" w:fill="95DCF7" w:themeFill="accent4" w:themeFillTint="66"/>
            <w:noWrap/>
            <w:vAlign w:val="center"/>
          </w:tcPr>
          <w:p w14:paraId="0BFDDDDD">
            <w:pPr>
              <w:spacing w:after="0" w:line="276" w:lineRule="auto"/>
              <w:jc w:val="center"/>
              <w:rPr>
                <w:rFonts w:ascii="Calibri" w:hAnsi="Calibri" w:cs="Calibri"/>
              </w:rPr>
            </w:pPr>
          </w:p>
        </w:tc>
        <w:tc>
          <w:tcPr>
            <w:tcW w:w="992" w:type="dxa"/>
            <w:shd w:val="clear" w:color="auto" w:fill="95DCF7" w:themeFill="accent4" w:themeFillTint="66"/>
            <w:noWrap/>
            <w:vAlign w:val="center"/>
          </w:tcPr>
          <w:p w14:paraId="25352CAC">
            <w:pPr>
              <w:spacing w:after="0" w:line="276" w:lineRule="auto"/>
              <w:jc w:val="center"/>
              <w:rPr>
                <w:rFonts w:ascii="Calibri" w:hAnsi="Calibri" w:cs="Calibri"/>
                <w:b/>
              </w:rPr>
            </w:pPr>
            <w:r>
              <w:rPr>
                <w:rFonts w:ascii="Calibri" w:hAnsi="Calibri" w:cs="Calibri"/>
                <w:b/>
              </w:rPr>
              <w:t>19</w:t>
            </w:r>
          </w:p>
        </w:tc>
        <w:tc>
          <w:tcPr>
            <w:tcW w:w="1134" w:type="dxa"/>
            <w:shd w:val="clear" w:color="auto" w:fill="95DCF7" w:themeFill="accent4" w:themeFillTint="66"/>
            <w:noWrap/>
            <w:vAlign w:val="center"/>
          </w:tcPr>
          <w:p w14:paraId="03FF7D9B">
            <w:pPr>
              <w:spacing w:after="0" w:line="276" w:lineRule="auto"/>
              <w:jc w:val="center"/>
              <w:rPr>
                <w:rFonts w:ascii="Calibri" w:hAnsi="Calibri" w:cs="Calibri"/>
                <w:b/>
              </w:rPr>
            </w:pPr>
            <w:r>
              <w:rPr>
                <w:rFonts w:ascii="Calibri" w:hAnsi="Calibri" w:cs="Calibri"/>
                <w:b/>
              </w:rPr>
              <w:t>18</w:t>
            </w:r>
          </w:p>
        </w:tc>
        <w:tc>
          <w:tcPr>
            <w:tcW w:w="1276" w:type="dxa"/>
            <w:shd w:val="clear" w:color="auto" w:fill="95DCF7" w:themeFill="accent4" w:themeFillTint="66"/>
            <w:noWrap/>
            <w:vAlign w:val="center"/>
          </w:tcPr>
          <w:p w14:paraId="7B8262D8">
            <w:pPr>
              <w:spacing w:after="0" w:line="276" w:lineRule="auto"/>
              <w:jc w:val="center"/>
              <w:rPr>
                <w:rFonts w:ascii="Calibri" w:hAnsi="Calibri" w:cs="Calibri"/>
                <w:b/>
                <w:bCs/>
              </w:rPr>
            </w:pPr>
            <w:r>
              <w:rPr>
                <w:rFonts w:ascii="Calibri" w:hAnsi="Calibri" w:cs="Calibri"/>
                <w:b/>
                <w:bCs/>
              </w:rPr>
              <w:t>630</w:t>
            </w:r>
          </w:p>
        </w:tc>
        <w:tc>
          <w:tcPr>
            <w:tcW w:w="3534" w:type="dxa"/>
            <w:shd w:val="clear" w:color="auto" w:fill="95DCF7" w:themeFill="accent4" w:themeFillTint="66"/>
            <w:noWrap/>
            <w:vAlign w:val="center"/>
          </w:tcPr>
          <w:p w14:paraId="5416F9DE">
            <w:pPr>
              <w:spacing w:after="0" w:line="276" w:lineRule="auto"/>
              <w:jc w:val="center"/>
              <w:rPr>
                <w:rFonts w:ascii="Calibri" w:hAnsi="Calibri" w:cs="Calibri"/>
              </w:rPr>
            </w:pPr>
          </w:p>
        </w:tc>
      </w:tr>
    </w:tbl>
    <w:p w14:paraId="1A32460B">
      <w:pPr>
        <w:rPr>
          <w:rFonts w:ascii="Times New Roman" w:hAnsi="Times New Roman" w:cs="Times New Roman"/>
          <w:sz w:val="24"/>
          <w:szCs w:val="24"/>
        </w:rPr>
      </w:pPr>
    </w:p>
    <w:p w14:paraId="15B5E419">
      <w:pPr>
        <w:jc w:val="center"/>
        <w:rPr>
          <w:rFonts w:ascii="Times New Roman" w:hAnsi="Times New Roman" w:cs="Times New Roman"/>
          <w:sz w:val="24"/>
          <w:szCs w:val="24"/>
        </w:rPr>
      </w:pPr>
    </w:p>
    <w:p w14:paraId="7DFC4D39">
      <w:pPr>
        <w:rPr>
          <w:rFonts w:ascii="Times New Roman" w:hAnsi="Times New Roman" w:cs="Times New Roman"/>
          <w:sz w:val="24"/>
          <w:szCs w:val="24"/>
        </w:rPr>
      </w:pPr>
    </w:p>
    <w:p w14:paraId="532B821C">
      <w:pPr>
        <w:jc w:val="center"/>
        <w:rPr>
          <w:rFonts w:ascii="Times New Roman" w:hAnsi="Times New Roman" w:cs="Times New Roman"/>
          <w:sz w:val="24"/>
          <w:szCs w:val="24"/>
        </w:rPr>
      </w:pPr>
    </w:p>
    <w:p w14:paraId="472B567F">
      <w:pPr>
        <w:rPr>
          <w:rFonts w:ascii="Times New Roman" w:hAnsi="Times New Roman" w:cs="Times New Roman"/>
          <w:sz w:val="24"/>
          <w:szCs w:val="24"/>
        </w:rPr>
      </w:pPr>
    </w:p>
    <w:p w14:paraId="64A2164F">
      <w:pPr>
        <w:rPr>
          <w:rFonts w:ascii="Times New Roman" w:hAnsi="Times New Roman" w:cs="Times New Roman"/>
          <w:sz w:val="24"/>
          <w:szCs w:val="24"/>
        </w:rPr>
      </w:pPr>
    </w:p>
    <w:p w14:paraId="393EBC2D">
      <w:pPr>
        <w:rPr>
          <w:rFonts w:ascii="Times New Roman" w:hAnsi="Times New Roman" w:cs="Times New Roman"/>
          <w:sz w:val="24"/>
          <w:szCs w:val="24"/>
        </w:rPr>
      </w:pPr>
    </w:p>
    <w:p w14:paraId="36C5DE45">
      <w:pPr>
        <w:rPr>
          <w:rFonts w:ascii="Times New Roman" w:hAnsi="Times New Roman" w:cs="Times New Roman"/>
          <w:sz w:val="24"/>
          <w:szCs w:val="24"/>
        </w:rPr>
      </w:pPr>
    </w:p>
    <w:p w14:paraId="5FECC153">
      <w:pPr>
        <w:rPr>
          <w:rFonts w:ascii="Times New Roman" w:hAnsi="Times New Roman" w:cs="Times New Roman"/>
          <w:sz w:val="24"/>
          <w:szCs w:val="24"/>
        </w:rPr>
      </w:pPr>
    </w:p>
    <w:p w14:paraId="18C17934">
      <w:pPr>
        <w:jc w:val="center"/>
        <w:rPr>
          <w:rFonts w:ascii="Times New Roman" w:hAnsi="Times New Roman" w:cs="Times New Roman"/>
          <w:sz w:val="24"/>
          <w:szCs w:val="24"/>
        </w:rPr>
      </w:pPr>
    </w:p>
    <w:tbl>
      <w:tblPr>
        <w:tblStyle w:val="59"/>
        <w:tblW w:w="10116" w:type="dxa"/>
        <w:tblInd w:w="-384"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3407"/>
        <w:gridCol w:w="6709"/>
      </w:tblGrid>
      <w:tr w14:paraId="201604B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41" w:hRule="atLeast"/>
        </w:trPr>
        <w:tc>
          <w:tcPr>
            <w:tcW w:w="3407" w:type="dxa"/>
            <w:tcBorders>
              <w:top w:val="single" w:color="FFFFFF" w:themeColor="background1" w:sz="4" w:space="0"/>
              <w:left w:val="single" w:color="FFFFFF" w:themeColor="background1" w:sz="4" w:space="0"/>
              <w:right w:val="nil"/>
              <w:insideV w:val="nil"/>
            </w:tcBorders>
            <w:shd w:val="clear" w:color="auto" w:fill="0F9ED5" w:themeFill="accent4"/>
            <w:vAlign w:val="center"/>
          </w:tcPr>
          <w:p w14:paraId="51537085">
            <w:pPr>
              <w:spacing w:after="0" w:line="276"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NAZIV AKTIVNOSTI/</w:t>
            </w:r>
          </w:p>
          <w:p w14:paraId="091073BD">
            <w:pPr>
              <w:spacing w:after="0" w:line="276" w:lineRule="auto"/>
              <w:jc w:val="center"/>
              <w:rPr>
                <w:rFonts w:ascii="Times New Roman" w:hAnsi="Times New Roman" w:eastAsia="SimSun" w:cs="Times New Roman"/>
                <w:b/>
                <w:bCs/>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PROGRAMA/ PROJEKTA</w:t>
            </w:r>
          </w:p>
        </w:tc>
        <w:tc>
          <w:tcPr>
            <w:tcW w:w="6709" w:type="dxa"/>
            <w:tcBorders>
              <w:top w:val="single" w:color="FFFFFF" w:themeColor="background1" w:sz="4" w:space="0"/>
              <w:right w:val="single" w:color="FFFFFF" w:themeColor="background1" w:sz="4" w:space="0"/>
              <w:insideV w:val="nil"/>
            </w:tcBorders>
            <w:shd w:val="clear" w:color="auto" w:fill="0F9ED5" w:themeFill="accent4"/>
            <w:noWrap/>
            <w:vAlign w:val="center"/>
          </w:tcPr>
          <w:p w14:paraId="5734CFD5">
            <w:pPr>
              <w:pStyle w:val="4"/>
              <w:spacing w:after="0" w:line="240" w:lineRule="auto"/>
              <w:rPr>
                <w:rFonts w:eastAsia="SimSun"/>
                <w:b/>
                <w:bCs/>
                <w:color w:val="FFFFFF" w:themeColor="background1"/>
                <w:lang w:eastAsia="hr-HR"/>
                <w14:textFill>
                  <w14:solidFill>
                    <w14:schemeClr w14:val="bg1"/>
                  </w14:solidFill>
                </w14:textFill>
              </w:rPr>
            </w:pPr>
            <w:bookmarkStart w:id="82" w:name="_Toc210293591"/>
            <w:bookmarkStart w:id="83" w:name="_Toc241133090"/>
            <w:r>
              <w:rPr>
                <w:rFonts w:eastAsia="SimSun"/>
                <w:b/>
                <w:bCs/>
                <w:color w:val="auto"/>
                <w:lang w:eastAsia="hr-HR"/>
              </w:rPr>
              <w:t>Mali čitači, veliki glumci</w:t>
            </w:r>
            <w:bookmarkEnd w:id="82"/>
            <w:bookmarkEnd w:id="83"/>
          </w:p>
        </w:tc>
      </w:tr>
      <w:tr w14:paraId="7D77268D">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28" w:hRule="atLeast"/>
        </w:trPr>
        <w:tc>
          <w:tcPr>
            <w:tcW w:w="3407" w:type="dxa"/>
            <w:tcBorders>
              <w:left w:val="single" w:color="FFFFFF" w:themeColor="background1" w:sz="4" w:space="0"/>
            </w:tcBorders>
            <w:shd w:val="clear" w:color="auto" w:fill="0F9ED5" w:themeFill="accent4"/>
            <w:vAlign w:val="center"/>
          </w:tcPr>
          <w:p w14:paraId="07C0586C">
            <w:pPr>
              <w:spacing w:after="0" w:line="276" w:lineRule="auto"/>
              <w:jc w:val="center"/>
              <w:rPr>
                <w:rFonts w:ascii="Times New Roman" w:hAnsi="Times New Roman" w:eastAsia="SimSun" w:cs="Times New Roman"/>
                <w:b w:val="0"/>
                <w:bCs w:val="0"/>
                <w:color w:val="000000"/>
                <w:sz w:val="24"/>
                <w:szCs w:val="24"/>
                <w:lang w:eastAsia="hr-HR"/>
              </w:rPr>
            </w:pPr>
            <w:r>
              <w:rPr>
                <w:rFonts w:ascii="Times New Roman" w:hAnsi="Times New Roman" w:eastAsia="SimSun" w:cs="Times New Roman"/>
                <w:b/>
                <w:bCs/>
                <w:color w:val="000000"/>
                <w:sz w:val="24"/>
                <w:szCs w:val="24"/>
                <w:lang w:eastAsia="hr-HR"/>
              </w:rPr>
              <w:t>NOSITELJI</w:t>
            </w:r>
          </w:p>
        </w:tc>
        <w:tc>
          <w:tcPr>
            <w:tcW w:w="6709" w:type="dxa"/>
            <w:shd w:val="clear" w:color="auto" w:fill="CAEDFB" w:themeFill="accent4" w:themeFillTint="33"/>
            <w:noWrap/>
            <w:vAlign w:val="center"/>
          </w:tcPr>
          <w:p w14:paraId="790CDC95">
            <w:pPr>
              <w:spacing w:after="0" w:line="240" w:lineRule="auto"/>
              <w:jc w:val="both"/>
              <w:rPr>
                <w:rFonts w:ascii="Times New Roman" w:hAnsi="Times New Roman" w:eastAsia="SimSun" w:cs="Times New Roman"/>
                <w:color w:val="000000"/>
                <w:sz w:val="24"/>
                <w:szCs w:val="24"/>
                <w:lang w:eastAsia="hr-HR"/>
              </w:rPr>
            </w:pPr>
            <w:r>
              <w:rPr>
                <w:rFonts w:ascii="Times New Roman" w:hAnsi="Times New Roman" w:eastAsia="SimSun" w:cs="Times New Roman"/>
                <w:color w:val="000000"/>
                <w:sz w:val="24"/>
                <w:szCs w:val="24"/>
                <w:lang w:eastAsia="hr-HR"/>
              </w:rPr>
              <w:t>Učiteljice razredne nastave Tina Vitaljić, Đeki Vojković, Zorana Roki, Ružica Postružin</w:t>
            </w:r>
          </w:p>
        </w:tc>
      </w:tr>
      <w:tr w14:paraId="14EAB5D4">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78" w:hRule="atLeast"/>
        </w:trPr>
        <w:tc>
          <w:tcPr>
            <w:tcW w:w="3407" w:type="dxa"/>
            <w:tcBorders>
              <w:left w:val="single" w:color="FFFFFF" w:themeColor="background1" w:sz="4" w:space="0"/>
            </w:tcBorders>
            <w:shd w:val="clear" w:color="auto" w:fill="0F9ED5" w:themeFill="accent4"/>
            <w:vAlign w:val="center"/>
          </w:tcPr>
          <w:p w14:paraId="5F0EFB1D">
            <w:pPr>
              <w:spacing w:after="0" w:line="276" w:lineRule="auto"/>
              <w:jc w:val="center"/>
              <w:rPr>
                <w:rFonts w:ascii="Times New Roman" w:hAnsi="Times New Roman" w:eastAsia="SimSun" w:cs="Times New Roman"/>
                <w:b w:val="0"/>
                <w:bCs w:val="0"/>
                <w:color w:val="000000"/>
                <w:sz w:val="24"/>
                <w:szCs w:val="24"/>
                <w:lang w:eastAsia="hr-HR"/>
              </w:rPr>
            </w:pPr>
            <w:r>
              <w:rPr>
                <w:rFonts w:ascii="Times New Roman" w:hAnsi="Times New Roman" w:eastAsia="SimSun" w:cs="Times New Roman"/>
                <w:b/>
                <w:bCs/>
                <w:color w:val="000000"/>
                <w:sz w:val="24"/>
                <w:szCs w:val="24"/>
                <w:lang w:eastAsia="hr-HR"/>
              </w:rPr>
              <w:t>ISHODI</w:t>
            </w:r>
          </w:p>
        </w:tc>
        <w:tc>
          <w:tcPr>
            <w:tcW w:w="6709" w:type="dxa"/>
            <w:shd w:val="clear" w:color="auto" w:fill="CAEDFB" w:themeFill="accent4" w:themeFillTint="33"/>
            <w:noWrap/>
            <w:vAlign w:val="center"/>
          </w:tcPr>
          <w:p w14:paraId="5CC4662B">
            <w:pPr>
              <w:pStyle w:val="46"/>
              <w:numPr>
                <w:ilvl w:val="0"/>
                <w:numId w:val="15"/>
              </w:numPr>
              <w:spacing w:after="0" w:line="276" w:lineRule="auto"/>
              <w:jc w:val="both"/>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 xml:space="preserve">razvoj govora i govora tijela na sceni, svladavanje scenskog prostora, rad na književnim predlošcima ili stvaranje vlastitih  </w:t>
            </w:r>
          </w:p>
          <w:p w14:paraId="75906944">
            <w:pPr>
              <w:pStyle w:val="46"/>
              <w:numPr>
                <w:ilvl w:val="0"/>
                <w:numId w:val="15"/>
              </w:numPr>
              <w:spacing w:after="0" w:line="276" w:lineRule="auto"/>
              <w:jc w:val="both"/>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poštujući zakonitosti i proces nastajanja, stvoriti kazališnu predstavu i nastupiti pred publikom</w:t>
            </w:r>
          </w:p>
          <w:p w14:paraId="40235A40">
            <w:pPr>
              <w:pStyle w:val="46"/>
              <w:numPr>
                <w:ilvl w:val="0"/>
                <w:numId w:val="15"/>
              </w:numPr>
              <w:spacing w:after="0" w:line="276" w:lineRule="auto"/>
              <w:jc w:val="both"/>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 xml:space="preserve">samoostvarenje i razvoj socijalizacije kroz dramske igre i improvizacije, animacija i izrada lutaka i scene </w:t>
            </w:r>
          </w:p>
          <w:p w14:paraId="274A2F87">
            <w:pPr>
              <w:pStyle w:val="58"/>
              <w:numPr>
                <w:ilvl w:val="0"/>
                <w:numId w:val="15"/>
              </w:numPr>
              <w:jc w:val="both"/>
              <w:rPr>
                <w:rFonts w:ascii="Times New Roman" w:hAnsi="Times New Roman"/>
                <w:sz w:val="24"/>
                <w:szCs w:val="24"/>
                <w:lang w:eastAsia="hr-HR"/>
              </w:rPr>
            </w:pPr>
            <w:r>
              <w:rPr>
                <w:rFonts w:ascii="Times New Roman" w:hAnsi="Times New Roman"/>
                <w:sz w:val="24"/>
                <w:szCs w:val="24"/>
                <w:lang w:eastAsia="hr-HR"/>
              </w:rPr>
              <w:t>razvijati kulturu čitanja te omogućiti učenicima pristup djelima dječje književnosti i učiti kako učiti.</w:t>
            </w:r>
          </w:p>
          <w:p w14:paraId="640E258F">
            <w:pPr>
              <w:numPr>
                <w:ilvl w:val="0"/>
                <w:numId w:val="15"/>
              </w:numPr>
              <w:spacing w:after="0" w:line="240" w:lineRule="auto"/>
              <w:jc w:val="both"/>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prihvaćati pravila suradničkih odnosa u skupini, solidarnosti, uljudnog ponašanja i uzajamnog pomaganja</w:t>
            </w:r>
          </w:p>
          <w:p w14:paraId="0DC3BEC9">
            <w:pPr>
              <w:numPr>
                <w:ilvl w:val="0"/>
                <w:numId w:val="15"/>
              </w:numPr>
              <w:spacing w:after="0" w:line="240" w:lineRule="auto"/>
              <w:jc w:val="both"/>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razviti inicijativnost i ustrajnost u aktivnostima</w:t>
            </w:r>
          </w:p>
          <w:p w14:paraId="297AE4B6">
            <w:pPr>
              <w:numPr>
                <w:ilvl w:val="0"/>
                <w:numId w:val="15"/>
              </w:numPr>
              <w:spacing w:after="0" w:line="240" w:lineRule="auto"/>
              <w:jc w:val="both"/>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razviti pozitivan stav za stvaralačko sudjelovanje u životu škole</w:t>
            </w:r>
          </w:p>
          <w:p w14:paraId="6AA4DCBA">
            <w:pPr>
              <w:numPr>
                <w:ilvl w:val="0"/>
                <w:numId w:val="15"/>
              </w:numPr>
              <w:spacing w:after="0" w:line="240" w:lineRule="auto"/>
              <w:jc w:val="both"/>
              <w:rPr>
                <w:rFonts w:ascii="Times New Roman" w:hAnsi="Times New Roman" w:eastAsia="SimSun" w:cs="Times New Roman"/>
                <w:color w:val="000000"/>
                <w:sz w:val="24"/>
                <w:szCs w:val="24"/>
                <w:lang w:eastAsia="hr-HR"/>
              </w:rPr>
            </w:pPr>
            <w:r>
              <w:rPr>
                <w:rFonts w:ascii="Times New Roman" w:hAnsi="Times New Roman" w:eastAsia="SimSun" w:cs="Times New Roman"/>
                <w:sz w:val="24"/>
                <w:szCs w:val="24"/>
                <w:lang w:eastAsia="hr-HR"/>
              </w:rPr>
              <w:t>razvija kulturni i nacionalni identitet zajedništvom i pripadnošću skupini</w:t>
            </w:r>
          </w:p>
          <w:p w14:paraId="51B4B7C4">
            <w:pPr>
              <w:pStyle w:val="57"/>
              <w:numPr>
                <w:ilvl w:val="0"/>
                <w:numId w:val="15"/>
              </w:numPr>
              <w:jc w:val="both"/>
              <w:rPr>
                <w:rFonts w:ascii="Times New Roman" w:hAnsi="Times New Roman"/>
                <w:color w:val="auto"/>
                <w:sz w:val="24"/>
                <w:szCs w:val="24"/>
                <w:lang w:eastAsia="hr-HR"/>
              </w:rPr>
            </w:pPr>
            <w:r>
              <w:rPr>
                <w:rFonts w:ascii="Times New Roman" w:hAnsi="Times New Roman"/>
                <w:color w:val="auto"/>
                <w:sz w:val="24"/>
                <w:szCs w:val="24"/>
                <w:lang w:eastAsia="hr-HR"/>
              </w:rPr>
              <w:t>razvijanje mašte i kreativnosti i njegovanje estetskog odgoja</w:t>
            </w:r>
          </w:p>
          <w:p w14:paraId="1CFABF22">
            <w:pPr>
              <w:pStyle w:val="57"/>
              <w:numPr>
                <w:ilvl w:val="0"/>
                <w:numId w:val="15"/>
              </w:numPr>
              <w:jc w:val="both"/>
              <w:rPr>
                <w:rFonts w:ascii="Times New Roman" w:hAnsi="Times New Roman"/>
                <w:color w:val="auto"/>
                <w:sz w:val="24"/>
                <w:szCs w:val="24"/>
                <w:lang w:eastAsia="hr-HR"/>
              </w:rPr>
            </w:pPr>
            <w:r>
              <w:rPr>
                <w:rFonts w:ascii="Times New Roman" w:hAnsi="Times New Roman"/>
                <w:color w:val="auto"/>
                <w:sz w:val="24"/>
                <w:szCs w:val="24"/>
                <w:lang w:eastAsia="hr-HR"/>
              </w:rPr>
              <w:t>primjenjuje inovativna i kreativna rješenja</w:t>
            </w:r>
          </w:p>
          <w:p w14:paraId="5A834887">
            <w:pPr>
              <w:pStyle w:val="57"/>
              <w:numPr>
                <w:ilvl w:val="0"/>
                <w:numId w:val="15"/>
              </w:numPr>
              <w:jc w:val="both"/>
              <w:rPr>
                <w:rFonts w:ascii="Times New Roman" w:hAnsi="Times New Roman"/>
                <w:color w:val="auto"/>
                <w:sz w:val="24"/>
                <w:szCs w:val="24"/>
                <w:lang w:eastAsia="hr-HR"/>
              </w:rPr>
            </w:pPr>
            <w:r>
              <w:rPr>
                <w:rFonts w:ascii="Times New Roman" w:hAnsi="Times New Roman"/>
                <w:color w:val="auto"/>
                <w:sz w:val="24"/>
                <w:szCs w:val="24"/>
                <w:lang w:eastAsia="hr-HR"/>
              </w:rPr>
              <w:t>razvija poduzetničku ideju od koncepta do realizacije</w:t>
            </w:r>
          </w:p>
          <w:p w14:paraId="79824053">
            <w:pPr>
              <w:pStyle w:val="57"/>
              <w:numPr>
                <w:ilvl w:val="0"/>
                <w:numId w:val="15"/>
              </w:numPr>
              <w:jc w:val="both"/>
              <w:rPr>
                <w:rFonts w:ascii="Times New Roman" w:hAnsi="Times New Roman"/>
                <w:color w:val="auto"/>
                <w:sz w:val="24"/>
                <w:szCs w:val="24"/>
                <w:lang w:eastAsia="hr-HR"/>
              </w:rPr>
            </w:pPr>
            <w:r>
              <w:rPr>
                <w:rFonts w:ascii="Times New Roman" w:hAnsi="Times New Roman"/>
                <w:color w:val="auto"/>
                <w:sz w:val="24"/>
                <w:szCs w:val="24"/>
                <w:lang w:eastAsia="hr-HR"/>
              </w:rPr>
              <w:t>opisuje i uspoređuje svoj rad i radove drugih učenika te opisuje vlastiti doživljaj stvaranja</w:t>
            </w:r>
          </w:p>
        </w:tc>
      </w:tr>
      <w:tr w14:paraId="284DA42E">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07" w:hRule="atLeast"/>
        </w:trPr>
        <w:tc>
          <w:tcPr>
            <w:tcW w:w="3407" w:type="dxa"/>
            <w:tcBorders>
              <w:left w:val="single" w:color="FFFFFF" w:themeColor="background1" w:sz="4" w:space="0"/>
            </w:tcBorders>
            <w:shd w:val="clear" w:color="auto" w:fill="0F9ED5" w:themeFill="accent4"/>
            <w:vAlign w:val="center"/>
          </w:tcPr>
          <w:p w14:paraId="0B4E3B4B">
            <w:pPr>
              <w:spacing w:after="0" w:line="276" w:lineRule="auto"/>
              <w:jc w:val="center"/>
              <w:rPr>
                <w:rFonts w:ascii="Times New Roman" w:hAnsi="Times New Roman" w:eastAsia="SimSun" w:cs="Times New Roman"/>
                <w:b w:val="0"/>
                <w:bCs w:val="0"/>
                <w:color w:val="000000"/>
                <w:sz w:val="24"/>
                <w:szCs w:val="24"/>
                <w:lang w:eastAsia="hr-HR"/>
              </w:rPr>
            </w:pPr>
            <w:r>
              <w:rPr>
                <w:rFonts w:ascii="Times New Roman" w:hAnsi="Times New Roman" w:eastAsia="SimSun" w:cs="Times New Roman"/>
                <w:b/>
                <w:bCs/>
                <w:color w:val="000000"/>
                <w:sz w:val="24"/>
                <w:szCs w:val="24"/>
                <w:lang w:eastAsia="hr-HR"/>
              </w:rPr>
              <w:t>CILJANA SKUPINA</w:t>
            </w:r>
          </w:p>
        </w:tc>
        <w:tc>
          <w:tcPr>
            <w:tcW w:w="6709" w:type="dxa"/>
            <w:shd w:val="clear" w:color="auto" w:fill="CAEDFB" w:themeFill="accent4" w:themeFillTint="33"/>
            <w:noWrap/>
            <w:vAlign w:val="center"/>
          </w:tcPr>
          <w:p w14:paraId="53456557">
            <w:pPr>
              <w:numPr>
                <w:ilvl w:val="0"/>
                <w:numId w:val="15"/>
              </w:numPr>
              <w:spacing w:after="0" w:line="240" w:lineRule="auto"/>
              <w:jc w:val="both"/>
              <w:rPr>
                <w:rFonts w:ascii="Times New Roman" w:hAnsi="Times New Roman" w:eastAsia="SimSun" w:cs="Times New Roman"/>
                <w:color w:val="000000"/>
                <w:sz w:val="24"/>
                <w:szCs w:val="24"/>
                <w:lang w:eastAsia="hr-HR"/>
              </w:rPr>
            </w:pPr>
            <w:r>
              <w:rPr>
                <w:rFonts w:ascii="Times New Roman" w:hAnsi="Times New Roman" w:eastAsia="SimSun" w:cs="Times New Roman"/>
                <w:color w:val="000000"/>
                <w:sz w:val="24"/>
                <w:szCs w:val="24"/>
                <w:lang w:eastAsia="hr-HR"/>
              </w:rPr>
              <w:t>učenici od 1. do 4. razreda</w:t>
            </w:r>
          </w:p>
        </w:tc>
      </w:tr>
      <w:tr w14:paraId="21EBD1AA">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2155" w:hRule="atLeast"/>
        </w:trPr>
        <w:tc>
          <w:tcPr>
            <w:tcW w:w="3407" w:type="dxa"/>
            <w:tcBorders>
              <w:left w:val="single" w:color="FFFFFF" w:themeColor="background1" w:sz="4" w:space="0"/>
            </w:tcBorders>
            <w:shd w:val="clear" w:color="auto" w:fill="0F9ED5" w:themeFill="accent4"/>
            <w:vAlign w:val="center"/>
          </w:tcPr>
          <w:p w14:paraId="45A04FED">
            <w:pPr>
              <w:spacing w:after="0" w:line="276" w:lineRule="auto"/>
              <w:jc w:val="center"/>
              <w:rPr>
                <w:rFonts w:ascii="Times New Roman" w:hAnsi="Times New Roman" w:eastAsia="SimSun" w:cs="Times New Roman"/>
                <w:b w:val="0"/>
                <w:bCs w:val="0"/>
                <w:color w:val="000000"/>
                <w:sz w:val="24"/>
                <w:szCs w:val="24"/>
                <w:lang w:eastAsia="hr-HR"/>
              </w:rPr>
            </w:pPr>
            <w:r>
              <w:rPr>
                <w:rFonts w:ascii="Times New Roman" w:hAnsi="Times New Roman" w:eastAsia="SimSun" w:cs="Times New Roman"/>
                <w:b/>
                <w:bCs/>
                <w:color w:val="000000"/>
                <w:sz w:val="24"/>
                <w:szCs w:val="24"/>
                <w:lang w:eastAsia="hr-HR"/>
              </w:rPr>
              <w:t>NAMJENA</w:t>
            </w:r>
          </w:p>
        </w:tc>
        <w:tc>
          <w:tcPr>
            <w:tcW w:w="6709" w:type="dxa"/>
            <w:shd w:val="clear" w:color="auto" w:fill="CAEDFB" w:themeFill="accent4" w:themeFillTint="33"/>
            <w:noWrap/>
            <w:vAlign w:val="center"/>
          </w:tcPr>
          <w:p w14:paraId="3227216C">
            <w:pPr>
              <w:numPr>
                <w:ilvl w:val="0"/>
                <w:numId w:val="16"/>
              </w:numPr>
              <w:spacing w:after="0" w:line="240" w:lineRule="auto"/>
              <w:jc w:val="both"/>
              <w:rPr>
                <w:rFonts w:ascii="Times New Roman" w:hAnsi="Times New Roman" w:eastAsia="SimSun" w:cs="Times New Roman"/>
                <w:color w:val="000000"/>
                <w:sz w:val="24"/>
                <w:szCs w:val="24"/>
                <w:lang w:eastAsia="hr-HR"/>
              </w:rPr>
            </w:pPr>
            <w:r>
              <w:rPr>
                <w:rFonts w:ascii="Times New Roman" w:hAnsi="Times New Roman" w:eastAsia="SimSun" w:cs="Times New Roman"/>
                <w:color w:val="000000"/>
                <w:sz w:val="24"/>
                <w:szCs w:val="24"/>
                <w:lang w:eastAsia="hr-HR"/>
              </w:rPr>
              <w:t>sudjelovanje učenika u kulturnoj i javnoj djelatnosti škole</w:t>
            </w:r>
          </w:p>
          <w:p w14:paraId="2239FC69">
            <w:pPr>
              <w:numPr>
                <w:ilvl w:val="0"/>
                <w:numId w:val="16"/>
              </w:numPr>
              <w:spacing w:after="0" w:line="240" w:lineRule="auto"/>
              <w:jc w:val="both"/>
              <w:rPr>
                <w:rFonts w:ascii="Times New Roman" w:hAnsi="Times New Roman" w:eastAsia="SimSun" w:cs="Times New Roman"/>
                <w:color w:val="000000"/>
                <w:sz w:val="24"/>
                <w:szCs w:val="24"/>
                <w:lang w:eastAsia="hr-HR"/>
              </w:rPr>
            </w:pPr>
            <w:r>
              <w:rPr>
                <w:rFonts w:ascii="Times New Roman" w:hAnsi="Times New Roman" w:eastAsia="SimSun" w:cs="Times New Roman"/>
                <w:color w:val="000000"/>
                <w:kern w:val="24"/>
                <w:sz w:val="24"/>
                <w:szCs w:val="24"/>
                <w:lang w:eastAsia="hr-HR"/>
              </w:rPr>
              <w:t>razvijati sposobnost zapažanja, razlikovanja, uspoređivanja, zaključivanja; razvijanje spontanosti, kreativnosti, originalnosti</w:t>
            </w:r>
          </w:p>
          <w:p w14:paraId="25950942">
            <w:pPr>
              <w:numPr>
                <w:ilvl w:val="0"/>
                <w:numId w:val="16"/>
              </w:numPr>
              <w:spacing w:after="0" w:line="240" w:lineRule="auto"/>
              <w:jc w:val="both"/>
              <w:rPr>
                <w:rFonts w:ascii="Times New Roman" w:hAnsi="Times New Roman" w:eastAsia="SimSun" w:cs="Times New Roman"/>
                <w:color w:val="000000"/>
                <w:sz w:val="24"/>
                <w:szCs w:val="24"/>
                <w:lang w:eastAsia="hr-HR"/>
              </w:rPr>
            </w:pPr>
            <w:r>
              <w:rPr>
                <w:rFonts w:ascii="Times New Roman" w:hAnsi="Times New Roman" w:eastAsia="SimSun" w:cs="Times New Roman"/>
                <w:color w:val="000000"/>
                <w:kern w:val="24"/>
                <w:sz w:val="24"/>
                <w:szCs w:val="24"/>
                <w:lang w:eastAsia="hr-HR"/>
              </w:rPr>
              <w:t>razvijati digitalne kompetencije</w:t>
            </w:r>
          </w:p>
          <w:p w14:paraId="6190FCE5">
            <w:pPr>
              <w:numPr>
                <w:ilvl w:val="0"/>
                <w:numId w:val="16"/>
              </w:numPr>
              <w:spacing w:after="0" w:line="240" w:lineRule="auto"/>
              <w:jc w:val="both"/>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 xml:space="preserve">razvijati govor i glas, govor tijela, kretanje u prostoru, odnos </w:t>
            </w:r>
          </w:p>
          <w:p w14:paraId="1242C7D1">
            <w:pPr>
              <w:numPr>
                <w:ilvl w:val="0"/>
                <w:numId w:val="16"/>
              </w:numPr>
              <w:spacing w:after="0" w:line="240" w:lineRule="auto"/>
              <w:jc w:val="both"/>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prema sugovornicima i publici</w:t>
            </w:r>
          </w:p>
          <w:p w14:paraId="26F8629C">
            <w:pPr>
              <w:numPr>
                <w:ilvl w:val="0"/>
                <w:numId w:val="16"/>
              </w:numPr>
              <w:spacing w:after="0" w:line="240" w:lineRule="auto"/>
              <w:jc w:val="both"/>
              <w:rPr>
                <w:rFonts w:ascii="Times New Roman" w:hAnsi="Times New Roman" w:eastAsia="SimSun" w:cs="Times New Roman"/>
                <w:color w:val="000000"/>
                <w:sz w:val="24"/>
                <w:szCs w:val="24"/>
                <w:lang w:eastAsia="hr-HR"/>
              </w:rPr>
            </w:pPr>
            <w:r>
              <w:rPr>
                <w:rFonts w:ascii="Times New Roman" w:hAnsi="Times New Roman" w:eastAsia="SimSun" w:cs="Times New Roman"/>
                <w:sz w:val="24"/>
                <w:szCs w:val="24"/>
                <w:lang w:eastAsia="hr-HR"/>
              </w:rPr>
              <w:t>javno izvoditi/govoriti zadane ili improvizirane tekstove</w:t>
            </w:r>
          </w:p>
        </w:tc>
      </w:tr>
      <w:tr w14:paraId="0C73D288">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41" w:hRule="atLeast"/>
        </w:trPr>
        <w:tc>
          <w:tcPr>
            <w:tcW w:w="3407" w:type="dxa"/>
            <w:tcBorders>
              <w:left w:val="single" w:color="FFFFFF" w:themeColor="background1" w:sz="4" w:space="0"/>
            </w:tcBorders>
            <w:shd w:val="clear" w:color="auto" w:fill="0F9ED5" w:themeFill="accent4"/>
            <w:vAlign w:val="center"/>
          </w:tcPr>
          <w:p w14:paraId="6ED73C2C">
            <w:pPr>
              <w:spacing w:after="0" w:line="276" w:lineRule="auto"/>
              <w:jc w:val="center"/>
              <w:rPr>
                <w:rFonts w:ascii="Times New Roman" w:hAnsi="Times New Roman" w:eastAsia="SimSun" w:cs="Times New Roman"/>
                <w:b w:val="0"/>
                <w:bCs w:val="0"/>
                <w:color w:val="000000"/>
                <w:sz w:val="24"/>
                <w:szCs w:val="24"/>
                <w:lang w:eastAsia="hr-HR"/>
              </w:rPr>
            </w:pPr>
            <w:r>
              <w:rPr>
                <w:rFonts w:ascii="Times New Roman" w:hAnsi="Times New Roman" w:eastAsia="SimSun" w:cs="Times New Roman"/>
                <w:b/>
                <w:bCs/>
                <w:color w:val="000000"/>
                <w:sz w:val="24"/>
                <w:szCs w:val="24"/>
                <w:lang w:eastAsia="hr-HR"/>
              </w:rPr>
              <w:t>VREMENIK</w:t>
            </w:r>
          </w:p>
        </w:tc>
        <w:tc>
          <w:tcPr>
            <w:tcW w:w="6709" w:type="dxa"/>
            <w:shd w:val="clear" w:color="auto" w:fill="CAEDFB" w:themeFill="accent4" w:themeFillTint="33"/>
            <w:noWrap/>
            <w:vAlign w:val="center"/>
          </w:tcPr>
          <w:p w14:paraId="522C66E2">
            <w:pPr>
              <w:numPr>
                <w:ilvl w:val="0"/>
                <w:numId w:val="16"/>
              </w:numPr>
              <w:spacing w:after="0" w:line="276" w:lineRule="auto"/>
              <w:jc w:val="both"/>
              <w:rPr>
                <w:rFonts w:ascii="Times New Roman" w:hAnsi="Times New Roman" w:eastAsia="SimSun" w:cs="Times New Roman"/>
                <w:color w:val="000000"/>
                <w:sz w:val="24"/>
                <w:szCs w:val="24"/>
                <w:lang w:eastAsia="hr-HR"/>
              </w:rPr>
            </w:pPr>
            <w:r>
              <w:rPr>
                <w:rFonts w:ascii="Times New Roman" w:hAnsi="Times New Roman" w:eastAsia="SimSun" w:cs="Times New Roman"/>
                <w:color w:val="000000"/>
                <w:sz w:val="24"/>
                <w:szCs w:val="24"/>
                <w:lang w:eastAsia="hr-HR"/>
              </w:rPr>
              <w:t>1 sat tjedno, 35 sati godišnje</w:t>
            </w:r>
          </w:p>
        </w:tc>
      </w:tr>
      <w:tr w14:paraId="27D1196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0" w:hRule="atLeast"/>
        </w:trPr>
        <w:tc>
          <w:tcPr>
            <w:tcW w:w="3407" w:type="dxa"/>
            <w:tcBorders>
              <w:left w:val="single" w:color="FFFFFF" w:themeColor="background1" w:sz="4" w:space="0"/>
            </w:tcBorders>
            <w:shd w:val="clear" w:color="auto" w:fill="0F9ED5" w:themeFill="accent4"/>
            <w:vAlign w:val="center"/>
          </w:tcPr>
          <w:p w14:paraId="52606A7F">
            <w:pPr>
              <w:spacing w:after="0" w:line="276" w:lineRule="auto"/>
              <w:jc w:val="center"/>
              <w:rPr>
                <w:rFonts w:ascii="Times New Roman" w:hAnsi="Times New Roman" w:eastAsia="SimSun" w:cs="Times New Roman"/>
                <w:b w:val="0"/>
                <w:bCs w:val="0"/>
                <w:color w:val="000000"/>
                <w:sz w:val="24"/>
                <w:szCs w:val="24"/>
                <w:lang w:eastAsia="hr-HR"/>
              </w:rPr>
            </w:pPr>
            <w:r>
              <w:rPr>
                <w:rFonts w:ascii="Times New Roman" w:hAnsi="Times New Roman" w:eastAsia="SimSun" w:cs="Times New Roman"/>
                <w:b/>
                <w:bCs/>
                <w:color w:val="000000"/>
                <w:sz w:val="24"/>
                <w:szCs w:val="24"/>
                <w:lang w:eastAsia="hr-HR"/>
              </w:rPr>
              <w:t>TROŠKOVNIK (potreban materijal)</w:t>
            </w:r>
          </w:p>
        </w:tc>
        <w:tc>
          <w:tcPr>
            <w:tcW w:w="6709" w:type="dxa"/>
            <w:shd w:val="clear" w:color="auto" w:fill="CAEDFB" w:themeFill="accent4" w:themeFillTint="33"/>
            <w:noWrap/>
            <w:vAlign w:val="center"/>
          </w:tcPr>
          <w:p w14:paraId="57E261BA">
            <w:pPr>
              <w:numPr>
                <w:ilvl w:val="0"/>
                <w:numId w:val="15"/>
              </w:numPr>
              <w:spacing w:after="0" w:line="276" w:lineRule="auto"/>
              <w:jc w:val="both"/>
              <w:rPr>
                <w:rFonts w:ascii="Times New Roman" w:hAnsi="Times New Roman" w:eastAsia="SimSun" w:cs="Times New Roman"/>
                <w:color w:val="000000"/>
                <w:sz w:val="24"/>
                <w:szCs w:val="24"/>
                <w:lang w:eastAsia="hr-HR"/>
              </w:rPr>
            </w:pPr>
            <w:r>
              <w:rPr>
                <w:rFonts w:ascii="Times New Roman" w:hAnsi="Times New Roman" w:eastAsia="SimSun" w:cs="Times New Roman"/>
                <w:color w:val="000000"/>
                <w:sz w:val="24"/>
                <w:szCs w:val="24"/>
                <w:lang w:eastAsia="hr-HR"/>
              </w:rPr>
              <w:t xml:space="preserve">troškovi izrade kostima za predstave </w:t>
            </w:r>
          </w:p>
          <w:p w14:paraId="22CC0360">
            <w:pPr>
              <w:numPr>
                <w:ilvl w:val="0"/>
                <w:numId w:val="15"/>
              </w:numPr>
              <w:spacing w:after="0" w:line="276" w:lineRule="auto"/>
              <w:jc w:val="both"/>
              <w:rPr>
                <w:rFonts w:ascii="Times New Roman" w:hAnsi="Times New Roman" w:eastAsia="SimSun" w:cs="Times New Roman"/>
                <w:color w:val="000000"/>
                <w:sz w:val="24"/>
                <w:szCs w:val="24"/>
                <w:lang w:eastAsia="hr-HR"/>
              </w:rPr>
            </w:pPr>
            <w:r>
              <w:rPr>
                <w:rFonts w:ascii="Times New Roman" w:hAnsi="Times New Roman" w:eastAsia="SimSun" w:cs="Times New Roman"/>
                <w:color w:val="000000"/>
                <w:sz w:val="24"/>
                <w:szCs w:val="24"/>
                <w:lang w:eastAsia="hr-HR"/>
              </w:rPr>
              <w:t>izrada rekvizita za scenski nastup</w:t>
            </w:r>
          </w:p>
          <w:p w14:paraId="07AA3572">
            <w:pPr>
              <w:numPr>
                <w:ilvl w:val="0"/>
                <w:numId w:val="15"/>
              </w:numPr>
              <w:spacing w:after="0" w:line="276" w:lineRule="auto"/>
              <w:jc w:val="both"/>
              <w:rPr>
                <w:rFonts w:ascii="Times New Roman" w:hAnsi="Times New Roman" w:eastAsia="SimSun" w:cs="Times New Roman"/>
                <w:color w:val="000000"/>
                <w:sz w:val="24"/>
                <w:szCs w:val="24"/>
                <w:lang w:eastAsia="hr-HR"/>
              </w:rPr>
            </w:pPr>
            <w:r>
              <w:rPr>
                <w:rFonts w:ascii="Times New Roman" w:hAnsi="Times New Roman" w:eastAsia="SimSun" w:cs="Times New Roman"/>
                <w:color w:val="000000"/>
                <w:sz w:val="24"/>
                <w:szCs w:val="24"/>
                <w:lang w:eastAsia="hr-HR"/>
              </w:rPr>
              <w:t xml:space="preserve">materijal i pribor potreban za rad i izradu radova </w:t>
            </w:r>
          </w:p>
        </w:tc>
      </w:tr>
      <w:tr w14:paraId="6E9D6706">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64" w:hRule="atLeast"/>
        </w:trPr>
        <w:tc>
          <w:tcPr>
            <w:tcW w:w="3407" w:type="dxa"/>
            <w:tcBorders>
              <w:left w:val="single" w:color="FFFFFF" w:themeColor="background1" w:sz="4" w:space="0"/>
              <w:bottom w:val="single" w:color="FFFFFF" w:themeColor="background1" w:sz="4" w:space="0"/>
            </w:tcBorders>
            <w:shd w:val="clear" w:color="auto" w:fill="0F9ED5" w:themeFill="accent4"/>
            <w:vAlign w:val="center"/>
          </w:tcPr>
          <w:p w14:paraId="1BC846BB">
            <w:pPr>
              <w:spacing w:after="0" w:line="276" w:lineRule="auto"/>
              <w:jc w:val="center"/>
              <w:rPr>
                <w:rFonts w:ascii="Times New Roman" w:hAnsi="Times New Roman" w:eastAsia="SimSun" w:cs="Times New Roman"/>
                <w:b w:val="0"/>
                <w:bCs w:val="0"/>
                <w:color w:val="000000"/>
                <w:sz w:val="24"/>
                <w:szCs w:val="24"/>
                <w:lang w:eastAsia="hr-HR"/>
              </w:rPr>
            </w:pPr>
            <w:r>
              <w:rPr>
                <w:rFonts w:ascii="Times New Roman" w:hAnsi="Times New Roman" w:eastAsia="SimSun" w:cs="Times New Roman"/>
                <w:b/>
                <w:bCs/>
                <w:color w:val="000000"/>
                <w:sz w:val="24"/>
                <w:szCs w:val="24"/>
                <w:lang w:eastAsia="hr-HR"/>
              </w:rPr>
              <w:t>NAČIN REALIZACIJE</w:t>
            </w:r>
          </w:p>
        </w:tc>
        <w:tc>
          <w:tcPr>
            <w:tcW w:w="6709" w:type="dxa"/>
            <w:shd w:val="clear" w:color="auto" w:fill="CAEDFB" w:themeFill="accent4" w:themeFillTint="33"/>
            <w:noWrap/>
            <w:vAlign w:val="center"/>
          </w:tcPr>
          <w:p w14:paraId="6D4E4441">
            <w:pPr>
              <w:numPr>
                <w:ilvl w:val="0"/>
                <w:numId w:val="15"/>
              </w:numPr>
              <w:spacing w:after="0" w:line="240" w:lineRule="auto"/>
              <w:jc w:val="both"/>
              <w:rPr>
                <w:rFonts w:ascii="Times New Roman" w:hAnsi="Times New Roman" w:eastAsia="SimSun" w:cs="Times New Roman"/>
                <w:color w:val="000000"/>
                <w:sz w:val="24"/>
                <w:szCs w:val="24"/>
                <w:lang w:eastAsia="hr-HR"/>
              </w:rPr>
            </w:pPr>
            <w:r>
              <w:rPr>
                <w:rFonts w:ascii="Times New Roman" w:hAnsi="Times New Roman" w:eastAsia="SimSun" w:cs="Times New Roman"/>
                <w:color w:val="000000"/>
                <w:sz w:val="24"/>
                <w:szCs w:val="24"/>
                <w:lang w:eastAsia="hr-HR"/>
              </w:rPr>
              <w:t>rad u školi – individualni rad i rad u grupi</w:t>
            </w:r>
          </w:p>
        </w:tc>
      </w:tr>
    </w:tbl>
    <w:p w14:paraId="2786434C">
      <w:pPr>
        <w:jc w:val="both"/>
        <w:rPr>
          <w:rFonts w:ascii="Times New Roman" w:hAnsi="Times New Roman" w:cs="Times New Roman"/>
          <w:sz w:val="24"/>
          <w:szCs w:val="24"/>
        </w:rPr>
      </w:pPr>
    </w:p>
    <w:p w14:paraId="64D086A9">
      <w:pPr>
        <w:jc w:val="center"/>
        <w:rPr>
          <w:rFonts w:ascii="Times New Roman" w:hAnsi="Times New Roman" w:cs="Times New Roman"/>
          <w:sz w:val="24"/>
          <w:szCs w:val="24"/>
        </w:rPr>
      </w:pPr>
    </w:p>
    <w:p w14:paraId="2ECAE93F">
      <w:pPr>
        <w:jc w:val="center"/>
        <w:rPr>
          <w:rFonts w:ascii="Times New Roman" w:hAnsi="Times New Roman" w:cs="Times New Roman"/>
          <w:sz w:val="24"/>
          <w:szCs w:val="24"/>
        </w:rPr>
      </w:pPr>
    </w:p>
    <w:tbl>
      <w:tblPr>
        <w:tblStyle w:val="59"/>
        <w:tblW w:w="10221" w:type="dxa"/>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3074"/>
        <w:gridCol w:w="7147"/>
      </w:tblGrid>
      <w:tr w14:paraId="49A3DB0E">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030" w:hRule="atLeast"/>
          <w:jc w:val="center"/>
        </w:trPr>
        <w:tc>
          <w:tcPr>
            <w:tcW w:w="3074" w:type="dxa"/>
            <w:tcBorders>
              <w:top w:val="single" w:color="FFFFFF" w:themeColor="background1" w:sz="4" w:space="0"/>
              <w:left w:val="single" w:color="FFFFFF" w:themeColor="background1" w:sz="4" w:space="0"/>
              <w:right w:val="nil"/>
              <w:insideV w:val="nil"/>
            </w:tcBorders>
            <w:shd w:val="clear" w:color="auto" w:fill="0F9ED5" w:themeFill="accent4"/>
            <w:vAlign w:val="center"/>
          </w:tcPr>
          <w:p w14:paraId="3962E649">
            <w:pPr>
              <w:spacing w:after="0" w:line="240" w:lineRule="auto"/>
              <w:jc w:val="center"/>
              <w:rPr>
                <w:rFonts w:ascii="Times New Roman" w:hAnsi="Times New Roman" w:eastAsia="SimSu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SimSun" w:cs="Times New Roman"/>
                <w:b/>
                <w:bCs/>
                <w:color w:val="auto"/>
                <w:sz w:val="24"/>
                <w:szCs w:val="24"/>
                <w:lang w:val="en-US" w:eastAsia="hr-HR"/>
              </w:rPr>
              <w:t>NAZIV AKTIVNOSTI/</w:t>
            </w:r>
          </w:p>
          <w:p w14:paraId="2229548A">
            <w:pPr>
              <w:spacing w:after="0" w:line="240" w:lineRule="auto"/>
              <w:jc w:val="center"/>
              <w:rPr>
                <w:rFonts w:ascii="Times New Roman" w:hAnsi="Times New Roman" w:eastAsia="SimSu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SimSun" w:cs="Times New Roman"/>
                <w:b/>
                <w:bCs/>
                <w:color w:val="auto"/>
                <w:sz w:val="24"/>
                <w:szCs w:val="24"/>
                <w:lang w:val="en-US" w:eastAsia="hr-HR"/>
              </w:rPr>
              <w:t>PROGRAMA/ PROJEKTA</w:t>
            </w:r>
          </w:p>
        </w:tc>
        <w:tc>
          <w:tcPr>
            <w:tcW w:w="7147" w:type="dxa"/>
            <w:tcBorders>
              <w:top w:val="single" w:color="FFFFFF" w:themeColor="background1" w:sz="4" w:space="0"/>
              <w:right w:val="single" w:color="FFFFFF" w:themeColor="background1" w:sz="4" w:space="0"/>
              <w:insideV w:val="nil"/>
            </w:tcBorders>
            <w:shd w:val="clear" w:color="auto" w:fill="0F9ED5" w:themeFill="accent4"/>
            <w:noWrap/>
            <w:vAlign w:val="center"/>
          </w:tcPr>
          <w:p w14:paraId="269CF9B1">
            <w:pPr>
              <w:spacing w:after="0" w:line="240" w:lineRule="auto"/>
              <w:jc w:val="both"/>
              <w:rPr>
                <w:rFonts w:ascii="Times New Roman" w:hAnsi="Times New Roman" w:eastAsia="SimSun" w:cs="Times New Roman"/>
                <w:b/>
                <w:bCs/>
                <w:color w:val="FFFFFF" w:themeColor="background1"/>
                <w:sz w:val="24"/>
                <w:szCs w:val="24"/>
                <w:lang w:val="en-US" w:eastAsia="hr-HR"/>
                <w14:textFill>
                  <w14:solidFill>
                    <w14:schemeClr w14:val="bg1"/>
                  </w14:solidFill>
                </w14:textFill>
              </w:rPr>
            </w:pPr>
          </w:p>
          <w:p w14:paraId="6F23C0AF">
            <w:pPr>
              <w:pStyle w:val="4"/>
              <w:spacing w:after="0" w:line="240" w:lineRule="auto"/>
              <w:rPr>
                <w:rFonts w:eastAsia="SimSun"/>
                <w:b/>
                <w:bCs/>
                <w:color w:val="FFFFFF" w:themeColor="background1"/>
                <w:lang w:eastAsia="hr-HR"/>
                <w14:textFill>
                  <w14:solidFill>
                    <w14:schemeClr w14:val="bg1"/>
                  </w14:solidFill>
                </w14:textFill>
              </w:rPr>
            </w:pPr>
            <w:bookmarkStart w:id="84" w:name="_Toc241133091"/>
            <w:r>
              <w:rPr>
                <w:rFonts w:eastAsia="SimSun"/>
                <w:b/>
                <w:bCs/>
                <w:color w:val="auto"/>
                <w:lang w:eastAsia="hr-HR"/>
              </w:rPr>
              <w:t>Medijsko-baštinska skupina “Viški kadrovi”</w:t>
            </w:r>
            <w:bookmarkEnd w:id="84"/>
          </w:p>
        </w:tc>
      </w:tr>
      <w:tr w14:paraId="54B405F6">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092" w:hRule="atLeast"/>
          <w:jc w:val="center"/>
        </w:trPr>
        <w:tc>
          <w:tcPr>
            <w:tcW w:w="3074" w:type="dxa"/>
            <w:tcBorders>
              <w:left w:val="single" w:color="FFFFFF" w:themeColor="background1" w:sz="4" w:space="0"/>
            </w:tcBorders>
            <w:shd w:val="clear" w:color="auto" w:fill="0F9ED5" w:themeFill="accent4"/>
            <w:vAlign w:val="center"/>
          </w:tcPr>
          <w:p w14:paraId="2E178E11">
            <w:pPr>
              <w:spacing w:after="0" w:line="240" w:lineRule="auto"/>
              <w:jc w:val="center"/>
              <w:rPr>
                <w:rFonts w:ascii="Times New Roman" w:hAnsi="Times New Roman" w:eastAsia="SimSu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SimSun" w:cs="Times New Roman"/>
                <w:b/>
                <w:bCs/>
                <w:color w:val="auto"/>
                <w:sz w:val="24"/>
                <w:szCs w:val="24"/>
                <w:lang w:val="en-US" w:eastAsia="hr-HR"/>
              </w:rPr>
              <w:t>NOSITELJI</w:t>
            </w:r>
          </w:p>
        </w:tc>
        <w:tc>
          <w:tcPr>
            <w:tcW w:w="7147" w:type="dxa"/>
            <w:shd w:val="clear" w:color="auto" w:fill="CAEDFB" w:themeFill="accent4" w:themeFillTint="33"/>
            <w:noWrap/>
            <w:vAlign w:val="center"/>
          </w:tcPr>
          <w:p w14:paraId="58B1DDD1">
            <w:pPr>
              <w:spacing w:after="0" w:line="240" w:lineRule="auto"/>
              <w:rPr>
                <w:rFonts w:ascii="Times New Roman" w:hAnsi="Times New Roman" w:eastAsia="SimSun" w:cs="Times New Roman"/>
                <w:bCs/>
                <w:sz w:val="24"/>
                <w:szCs w:val="24"/>
                <w:lang w:eastAsia="hr-HR"/>
              </w:rPr>
            </w:pPr>
            <w:r>
              <w:rPr>
                <w:rFonts w:ascii="Times New Roman" w:hAnsi="Times New Roman" w:eastAsia="SimSun" w:cs="Times New Roman"/>
                <w:bCs/>
                <w:sz w:val="24"/>
                <w:szCs w:val="24"/>
                <w:lang w:eastAsia="hr-HR"/>
              </w:rPr>
              <w:t>Silvija Bajsić Batinić</w:t>
            </w:r>
          </w:p>
          <w:p w14:paraId="3A978B3E">
            <w:pPr>
              <w:spacing w:after="0" w:line="240" w:lineRule="auto"/>
              <w:rPr>
                <w:rFonts w:ascii="Times New Roman" w:hAnsi="Times New Roman" w:eastAsia="SimSun" w:cs="Times New Roman"/>
                <w:sz w:val="24"/>
                <w:szCs w:val="24"/>
                <w:lang w:val="en-US" w:eastAsia="hr-HR"/>
              </w:rPr>
            </w:pPr>
          </w:p>
          <w:p w14:paraId="62C5AE13">
            <w:pPr>
              <w:spacing w:after="0" w:line="240" w:lineRule="auto"/>
              <w:rPr>
                <w:rFonts w:ascii="Times New Roman" w:hAnsi="Times New Roman" w:eastAsia="SimSun" w:cs="Times New Roman"/>
                <w:sz w:val="24"/>
                <w:szCs w:val="24"/>
                <w:lang w:val="fr-FR" w:eastAsia="hr-HR"/>
              </w:rPr>
            </w:pPr>
            <w:r>
              <w:rPr>
                <w:rFonts w:ascii="Times New Roman" w:hAnsi="Times New Roman" w:eastAsia="SimSun" w:cs="Times New Roman"/>
                <w:sz w:val="24"/>
                <w:szCs w:val="24"/>
                <w:lang w:val="fr-FR" w:eastAsia="hr-HR"/>
              </w:rPr>
              <w:t xml:space="preserve">Suradnici i mentori: </w:t>
            </w:r>
            <w:r>
              <w:rPr>
                <w:rFonts w:ascii="Times New Roman" w:hAnsi="Times New Roman" w:eastAsia="SimSun" w:cs="Times New Roman"/>
                <w:sz w:val="24"/>
                <w:szCs w:val="24"/>
                <w:lang w:eastAsia="hr-HR"/>
              </w:rPr>
              <w:t>Maja Dumančić, Sanja Tišma, Luisa Radišić</w:t>
            </w:r>
          </w:p>
        </w:tc>
      </w:tr>
      <w:tr w14:paraId="7EAB57DE">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4383" w:hRule="atLeast"/>
          <w:jc w:val="center"/>
        </w:trPr>
        <w:tc>
          <w:tcPr>
            <w:tcW w:w="3074" w:type="dxa"/>
            <w:tcBorders>
              <w:left w:val="single" w:color="FFFFFF" w:themeColor="background1" w:sz="4" w:space="0"/>
            </w:tcBorders>
            <w:shd w:val="clear" w:color="auto" w:fill="0F9ED5" w:themeFill="accent4"/>
            <w:vAlign w:val="center"/>
          </w:tcPr>
          <w:p w14:paraId="1955A043">
            <w:pPr>
              <w:spacing w:after="0" w:line="240" w:lineRule="auto"/>
              <w:jc w:val="center"/>
              <w:rPr>
                <w:rFonts w:ascii="Times New Roman" w:hAnsi="Times New Roman" w:eastAsia="SimSu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SimSun" w:cs="Times New Roman"/>
                <w:b/>
                <w:bCs/>
                <w:color w:val="auto"/>
                <w:sz w:val="24"/>
                <w:szCs w:val="24"/>
                <w:lang w:val="en-US" w:eastAsia="hr-HR"/>
              </w:rPr>
              <w:t>CILJ</w:t>
            </w:r>
          </w:p>
        </w:tc>
        <w:tc>
          <w:tcPr>
            <w:tcW w:w="7147" w:type="dxa"/>
            <w:shd w:val="clear" w:color="auto" w:fill="CAEDFB" w:themeFill="accent4" w:themeFillTint="33"/>
            <w:noWrap/>
            <w:vAlign w:val="center"/>
          </w:tcPr>
          <w:p w14:paraId="04F1E16B">
            <w:pPr>
              <w:spacing w:after="0" w:line="240"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Poštujući zakonitosti i proces nastajanja, stvoriti kazališnu predstavu i nastupiti</w:t>
            </w:r>
            <w:r>
              <w:rPr>
                <w:rFonts w:ascii="Times New Roman" w:hAnsi="Times New Roman" w:eastAsia="SimSun" w:cs="Times New Roman"/>
                <w:sz w:val="24"/>
                <w:szCs w:val="24"/>
                <w:lang w:val="it-IT" w:eastAsia="hr-HR"/>
              </w:rPr>
              <w:t xml:space="preserve"> </w:t>
            </w:r>
            <w:r>
              <w:rPr>
                <w:rFonts w:ascii="Times New Roman" w:hAnsi="Times New Roman" w:eastAsia="SimSun" w:cs="Times New Roman"/>
                <w:sz w:val="24"/>
                <w:szCs w:val="24"/>
                <w:lang w:eastAsia="hr-HR"/>
              </w:rPr>
              <w:t>pred publikom te snimiti film.</w:t>
            </w:r>
          </w:p>
          <w:p w14:paraId="4E616664">
            <w:pPr>
              <w:spacing w:after="0" w:line="240"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 xml:space="preserve">Samoostvarenje i razvoj socijalizacije kroz dramske igre i improvizacije, </w:t>
            </w:r>
          </w:p>
          <w:p w14:paraId="09A1DDBA">
            <w:pPr>
              <w:spacing w:after="0" w:line="240"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animacija i izrada lutaka i scene. Razvoj govora i govora tijela na sceni,</w:t>
            </w:r>
          </w:p>
          <w:p w14:paraId="21C3E26B">
            <w:pPr>
              <w:spacing w:after="0" w:line="240"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svladavanje scenskog prostora, rad na književnim predlošcima ili stvaranje vlastitih.</w:t>
            </w:r>
          </w:p>
          <w:p w14:paraId="72D1DF09">
            <w:pPr>
              <w:spacing w:after="0" w:line="240"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Razvijanje medijske pismenosti.</w:t>
            </w:r>
          </w:p>
          <w:p w14:paraId="78665700">
            <w:pPr>
              <w:spacing w:after="0" w:line="240"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Usvajanje osnovnih znanja o snimanju, montaži i javnom nastupu.</w:t>
            </w:r>
          </w:p>
          <w:p w14:paraId="09248939">
            <w:pPr>
              <w:spacing w:after="0" w:line="240"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Upoznavanje naše kulturne baštine, istražiti duhovno i materijalno sakralno blago našeg otoka.</w:t>
            </w:r>
          </w:p>
          <w:p w14:paraId="59B10AAD">
            <w:pPr>
              <w:spacing w:after="0" w:line="240"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Razlikovanje materijalne i kulturne baštine.</w:t>
            </w:r>
          </w:p>
          <w:p w14:paraId="77F366CF">
            <w:pPr>
              <w:spacing w:after="0" w:line="240"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Upoznati se bolje sa svojim zavičajem, mjestom u kojem živim.</w:t>
            </w:r>
          </w:p>
          <w:p w14:paraId="4FBC1CD8">
            <w:pPr>
              <w:spacing w:after="0" w:line="240"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Upoznati se znamenitim ljudima našeg kraja  (Jakov Americano Kuljiš, Sibe Mardešić, A. M. Karamaneo)</w:t>
            </w:r>
          </w:p>
        </w:tc>
      </w:tr>
      <w:tr w14:paraId="7384E77B">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09" w:hRule="atLeast"/>
          <w:jc w:val="center"/>
        </w:trPr>
        <w:tc>
          <w:tcPr>
            <w:tcW w:w="3074" w:type="dxa"/>
            <w:tcBorders>
              <w:left w:val="single" w:color="FFFFFF" w:themeColor="background1" w:sz="4" w:space="0"/>
            </w:tcBorders>
            <w:shd w:val="clear" w:color="auto" w:fill="0F9ED5" w:themeFill="accent4"/>
            <w:vAlign w:val="center"/>
          </w:tcPr>
          <w:p w14:paraId="0E56D1D8">
            <w:pPr>
              <w:spacing w:after="0" w:line="240" w:lineRule="auto"/>
              <w:jc w:val="center"/>
              <w:rPr>
                <w:rFonts w:ascii="Times New Roman" w:hAnsi="Times New Roman" w:eastAsia="SimSu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SimSun" w:cs="Times New Roman"/>
                <w:b/>
                <w:bCs/>
                <w:color w:val="auto"/>
                <w:sz w:val="24"/>
                <w:szCs w:val="24"/>
                <w:lang w:val="en-US" w:eastAsia="hr-HR"/>
              </w:rPr>
              <w:t>CILJANA SKUPINA</w:t>
            </w:r>
          </w:p>
        </w:tc>
        <w:tc>
          <w:tcPr>
            <w:tcW w:w="7147" w:type="dxa"/>
            <w:shd w:val="clear" w:color="auto" w:fill="CAEDFB" w:themeFill="accent4" w:themeFillTint="33"/>
            <w:noWrap/>
            <w:vAlign w:val="center"/>
          </w:tcPr>
          <w:p w14:paraId="33BCF80D">
            <w:pPr>
              <w:spacing w:after="0" w:line="240" w:lineRule="auto"/>
              <w:rPr>
                <w:rFonts w:ascii="Times New Roman" w:hAnsi="Times New Roman" w:eastAsia="SimSun" w:cs="Times New Roman"/>
                <w:sz w:val="24"/>
                <w:szCs w:val="24"/>
                <w:lang w:val="it-IT" w:eastAsia="hr-HR"/>
              </w:rPr>
            </w:pPr>
            <w:r>
              <w:rPr>
                <w:rFonts w:ascii="Times New Roman" w:hAnsi="Times New Roman" w:eastAsia="SimSun" w:cs="Times New Roman"/>
                <w:sz w:val="24"/>
                <w:szCs w:val="24"/>
                <w:lang w:eastAsia="hr-HR"/>
              </w:rPr>
              <w:t>G</w:t>
            </w:r>
            <w:r>
              <w:rPr>
                <w:rFonts w:ascii="Times New Roman" w:hAnsi="Times New Roman" w:eastAsia="SimSun" w:cs="Times New Roman"/>
                <w:sz w:val="24"/>
                <w:szCs w:val="24"/>
                <w:lang w:val="it-IT" w:eastAsia="hr-HR"/>
              </w:rPr>
              <w:t xml:space="preserve">rupa zainteresiranih učenika od </w:t>
            </w:r>
            <w:r>
              <w:rPr>
                <w:rFonts w:ascii="Times New Roman" w:hAnsi="Times New Roman" w:eastAsia="SimSun" w:cs="Times New Roman"/>
                <w:sz w:val="24"/>
                <w:szCs w:val="24"/>
                <w:lang w:eastAsia="hr-HR"/>
              </w:rPr>
              <w:t>2</w:t>
            </w:r>
            <w:r>
              <w:rPr>
                <w:rFonts w:ascii="Times New Roman" w:hAnsi="Times New Roman" w:eastAsia="SimSun" w:cs="Times New Roman"/>
                <w:sz w:val="24"/>
                <w:szCs w:val="24"/>
                <w:lang w:val="it-IT" w:eastAsia="hr-HR"/>
              </w:rPr>
              <w:t>. do 8. razreda</w:t>
            </w:r>
          </w:p>
        </w:tc>
      </w:tr>
      <w:tr w14:paraId="4CC3C542">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04" w:hRule="atLeast"/>
          <w:jc w:val="center"/>
        </w:trPr>
        <w:tc>
          <w:tcPr>
            <w:tcW w:w="3074" w:type="dxa"/>
            <w:tcBorders>
              <w:left w:val="single" w:color="FFFFFF" w:themeColor="background1" w:sz="4" w:space="0"/>
            </w:tcBorders>
            <w:shd w:val="clear" w:color="auto" w:fill="0F9ED5" w:themeFill="accent4"/>
            <w:vAlign w:val="center"/>
          </w:tcPr>
          <w:p w14:paraId="4CB154F1">
            <w:pPr>
              <w:spacing w:after="0" w:line="240" w:lineRule="auto"/>
              <w:jc w:val="center"/>
              <w:rPr>
                <w:rFonts w:ascii="Times New Roman" w:hAnsi="Times New Roman" w:eastAsia="SimSu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SimSun" w:cs="Times New Roman"/>
                <w:b/>
                <w:bCs/>
                <w:color w:val="auto"/>
                <w:sz w:val="24"/>
                <w:szCs w:val="24"/>
                <w:lang w:val="en-US" w:eastAsia="hr-HR"/>
              </w:rPr>
              <w:t>NAMJENA</w:t>
            </w:r>
          </w:p>
        </w:tc>
        <w:tc>
          <w:tcPr>
            <w:tcW w:w="7147" w:type="dxa"/>
            <w:shd w:val="clear" w:color="auto" w:fill="CAEDFB" w:themeFill="accent4" w:themeFillTint="33"/>
            <w:noWrap/>
            <w:vAlign w:val="center"/>
          </w:tcPr>
          <w:p w14:paraId="4A1473BF">
            <w:pPr>
              <w:spacing w:after="0" w:line="240" w:lineRule="auto"/>
              <w:rPr>
                <w:rFonts w:ascii="Times New Roman" w:hAnsi="Times New Roman" w:eastAsia="SimSun" w:cs="Times New Roman"/>
                <w:sz w:val="24"/>
                <w:szCs w:val="24"/>
                <w:lang w:val="it-IT" w:eastAsia="hr-HR"/>
              </w:rPr>
            </w:pPr>
            <w:r>
              <w:rPr>
                <w:rFonts w:ascii="Times New Roman" w:hAnsi="Times New Roman" w:eastAsia="SimSun" w:cs="Times New Roman"/>
                <w:sz w:val="24"/>
                <w:szCs w:val="24"/>
                <w:lang w:val="it-IT" w:eastAsia="hr-HR"/>
              </w:rPr>
              <w:t>Sudjelovanje na Smotri Turističke kulture 2027.</w:t>
            </w:r>
          </w:p>
          <w:p w14:paraId="0DA94A32">
            <w:pPr>
              <w:spacing w:after="0" w:line="240" w:lineRule="auto"/>
              <w:rPr>
                <w:rFonts w:ascii="Times New Roman" w:hAnsi="Times New Roman" w:eastAsia="SimSun" w:cs="Times New Roman"/>
                <w:sz w:val="24"/>
                <w:szCs w:val="24"/>
                <w:lang w:val="it-IT" w:eastAsia="hr-HR"/>
              </w:rPr>
            </w:pPr>
            <w:r>
              <w:rPr>
                <w:rFonts w:ascii="Times New Roman" w:hAnsi="Times New Roman" w:eastAsia="SimSun" w:cs="Times New Roman"/>
                <w:sz w:val="24"/>
                <w:szCs w:val="24"/>
                <w:lang w:val="it-IT" w:eastAsia="hr-HR"/>
              </w:rPr>
              <w:t xml:space="preserve">Sudjelovanje u novom projektu Turističke kulture za 2027. </w:t>
            </w:r>
          </w:p>
          <w:p w14:paraId="3290118B">
            <w:pPr>
              <w:spacing w:after="0" w:line="240"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val="it-IT" w:eastAsia="hr-HR"/>
              </w:rPr>
              <w:t>Sudjelovanje</w:t>
            </w:r>
            <w:r>
              <w:rPr>
                <w:rFonts w:ascii="Times New Roman" w:hAnsi="Times New Roman" w:eastAsia="SimSun" w:cs="Times New Roman"/>
                <w:sz w:val="24"/>
                <w:szCs w:val="24"/>
                <w:lang w:eastAsia="hr-HR"/>
              </w:rPr>
              <w:t xml:space="preserve"> </w:t>
            </w:r>
            <w:r>
              <w:rPr>
                <w:rFonts w:ascii="Times New Roman" w:hAnsi="Times New Roman" w:eastAsia="SimSun" w:cs="Times New Roman"/>
                <w:sz w:val="24"/>
                <w:szCs w:val="24"/>
                <w:lang w:val="it-IT" w:eastAsia="hr-HR"/>
              </w:rPr>
              <w:t>u natječaju CI-a</w:t>
            </w:r>
            <w:r>
              <w:rPr>
                <w:rFonts w:ascii="Times New Roman" w:hAnsi="Times New Roman" w:eastAsia="SimSun" w:cs="Times New Roman"/>
                <w:sz w:val="24"/>
                <w:szCs w:val="24"/>
                <w:lang w:eastAsia="hr-HR"/>
              </w:rPr>
              <w:t>.</w:t>
            </w:r>
          </w:p>
          <w:p w14:paraId="5BFDCFDF">
            <w:pPr>
              <w:spacing w:after="0" w:line="240"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 xml:space="preserve">Sudjelovanje učenika u kulturnoj i javnoj djelatnosti škole. </w:t>
            </w:r>
          </w:p>
          <w:p w14:paraId="331C77B4">
            <w:pPr>
              <w:spacing w:after="0" w:line="240"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Sudjelovanje na školskoj, županijskoj, pa i državnoj smotri LiDraNo.</w:t>
            </w:r>
          </w:p>
          <w:p w14:paraId="6628F820">
            <w:pPr>
              <w:spacing w:after="0" w:line="240"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Sudjelovanje na filmskim smotrama i revijama.</w:t>
            </w:r>
          </w:p>
        </w:tc>
      </w:tr>
      <w:tr w14:paraId="51145C3A">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027" w:hRule="atLeast"/>
          <w:jc w:val="center"/>
        </w:trPr>
        <w:tc>
          <w:tcPr>
            <w:tcW w:w="3074" w:type="dxa"/>
            <w:tcBorders>
              <w:left w:val="single" w:color="FFFFFF" w:themeColor="background1" w:sz="4" w:space="0"/>
            </w:tcBorders>
            <w:shd w:val="clear" w:color="auto" w:fill="0F9ED5" w:themeFill="accent4"/>
            <w:vAlign w:val="center"/>
          </w:tcPr>
          <w:p w14:paraId="0D734275">
            <w:pPr>
              <w:spacing w:after="0" w:line="240" w:lineRule="auto"/>
              <w:jc w:val="center"/>
              <w:rPr>
                <w:rFonts w:ascii="Times New Roman" w:hAnsi="Times New Roman" w:eastAsia="SimSu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SimSun" w:cs="Times New Roman"/>
                <w:b/>
                <w:bCs/>
                <w:color w:val="auto"/>
                <w:sz w:val="24"/>
                <w:szCs w:val="24"/>
                <w:lang w:val="en-US" w:eastAsia="hr-HR"/>
              </w:rPr>
              <w:t>VREMENIK</w:t>
            </w:r>
          </w:p>
        </w:tc>
        <w:tc>
          <w:tcPr>
            <w:tcW w:w="7147" w:type="dxa"/>
            <w:shd w:val="clear" w:color="auto" w:fill="CAEDFB" w:themeFill="accent4" w:themeFillTint="33"/>
            <w:noWrap/>
            <w:vAlign w:val="center"/>
          </w:tcPr>
          <w:p w14:paraId="19C92EF0">
            <w:pPr>
              <w:spacing w:after="0" w:line="240" w:lineRule="auto"/>
              <w:rPr>
                <w:rFonts w:ascii="Times New Roman" w:hAnsi="Times New Roman" w:eastAsia="SimSun" w:cs="Times New Roman"/>
                <w:sz w:val="24"/>
                <w:szCs w:val="24"/>
                <w:lang w:val="en-US" w:eastAsia="hr-HR"/>
              </w:rPr>
            </w:pPr>
            <w:r>
              <w:rPr>
                <w:rFonts w:ascii="Times New Roman" w:hAnsi="Times New Roman" w:eastAsia="SimSun" w:cs="Times New Roman"/>
                <w:sz w:val="24"/>
                <w:szCs w:val="24"/>
                <w:lang w:val="en-US" w:eastAsia="hr-HR"/>
              </w:rPr>
              <w:t>Tijekom školske godine 2026./2027.</w:t>
            </w:r>
          </w:p>
          <w:p w14:paraId="561A7C03">
            <w:pPr>
              <w:spacing w:after="0" w:line="240" w:lineRule="auto"/>
              <w:rPr>
                <w:rFonts w:ascii="Times New Roman" w:hAnsi="Times New Roman" w:eastAsia="SimSun" w:cs="Times New Roman"/>
                <w:sz w:val="24"/>
                <w:szCs w:val="24"/>
                <w:lang w:val="en-US" w:eastAsia="hr-HR"/>
              </w:rPr>
            </w:pPr>
            <w:r>
              <w:rPr>
                <w:rFonts w:ascii="Times New Roman" w:hAnsi="Times New Roman" w:eastAsia="SimSun" w:cs="Times New Roman"/>
                <w:sz w:val="24"/>
                <w:szCs w:val="24"/>
                <w:lang w:val="en-US" w:eastAsia="hr-HR"/>
              </w:rPr>
              <w:t xml:space="preserve">- </w:t>
            </w:r>
            <w:r>
              <w:rPr>
                <w:rFonts w:ascii="Times New Roman" w:hAnsi="Times New Roman" w:eastAsia="SimSun" w:cs="Times New Roman"/>
                <w:sz w:val="24"/>
                <w:szCs w:val="24"/>
                <w:lang w:eastAsia="hr-HR"/>
              </w:rPr>
              <w:t>1</w:t>
            </w:r>
            <w:r>
              <w:rPr>
                <w:rFonts w:ascii="Times New Roman" w:hAnsi="Times New Roman" w:eastAsia="SimSun" w:cs="Times New Roman"/>
                <w:sz w:val="24"/>
                <w:szCs w:val="24"/>
                <w:lang w:val="en-US" w:eastAsia="hr-HR"/>
              </w:rPr>
              <w:t xml:space="preserve"> sat tjedno (</w:t>
            </w:r>
            <w:r>
              <w:rPr>
                <w:rFonts w:ascii="Times New Roman" w:hAnsi="Times New Roman" w:eastAsia="SimSun" w:cs="Times New Roman"/>
                <w:sz w:val="24"/>
                <w:szCs w:val="24"/>
                <w:lang w:eastAsia="hr-HR"/>
              </w:rPr>
              <w:t xml:space="preserve">35 </w:t>
            </w:r>
            <w:r>
              <w:rPr>
                <w:rFonts w:ascii="Times New Roman" w:hAnsi="Times New Roman" w:eastAsia="SimSun" w:cs="Times New Roman"/>
                <w:sz w:val="24"/>
                <w:szCs w:val="24"/>
                <w:lang w:val="en-US" w:eastAsia="hr-HR"/>
              </w:rPr>
              <w:t>sati godišnje)</w:t>
            </w:r>
          </w:p>
        </w:tc>
      </w:tr>
      <w:tr w14:paraId="43BEA38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99" w:hRule="atLeast"/>
          <w:jc w:val="center"/>
        </w:trPr>
        <w:tc>
          <w:tcPr>
            <w:tcW w:w="3074" w:type="dxa"/>
            <w:tcBorders>
              <w:left w:val="single" w:color="FFFFFF" w:themeColor="background1" w:sz="4" w:space="0"/>
            </w:tcBorders>
            <w:shd w:val="clear" w:color="auto" w:fill="0F9ED5" w:themeFill="accent4"/>
            <w:vAlign w:val="center"/>
          </w:tcPr>
          <w:p w14:paraId="1522EE72">
            <w:pPr>
              <w:spacing w:after="0" w:line="240" w:lineRule="auto"/>
              <w:jc w:val="center"/>
              <w:rPr>
                <w:rFonts w:ascii="Times New Roman" w:hAnsi="Times New Roman" w:eastAsia="SimSu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SimSun" w:cs="Times New Roman"/>
                <w:b/>
                <w:bCs/>
                <w:color w:val="auto"/>
                <w:sz w:val="24"/>
                <w:szCs w:val="24"/>
                <w:lang w:val="en-US" w:eastAsia="hr-HR"/>
              </w:rPr>
              <w:t>TROŠKOVNIK (potreban materijal)</w:t>
            </w:r>
          </w:p>
        </w:tc>
        <w:tc>
          <w:tcPr>
            <w:tcW w:w="7147" w:type="dxa"/>
            <w:shd w:val="clear" w:color="auto" w:fill="CAEDFB" w:themeFill="accent4" w:themeFillTint="33"/>
            <w:noWrap/>
            <w:vAlign w:val="center"/>
          </w:tcPr>
          <w:p w14:paraId="782248ED">
            <w:pPr>
              <w:spacing w:after="0" w:line="240" w:lineRule="auto"/>
              <w:rPr>
                <w:rFonts w:ascii="Times New Roman" w:hAnsi="Times New Roman" w:eastAsia="SimSun" w:cs="Times New Roman"/>
                <w:sz w:val="24"/>
                <w:szCs w:val="24"/>
                <w:lang w:val="it-IT" w:eastAsia="hr-HR"/>
              </w:rPr>
            </w:pPr>
            <w:r>
              <w:rPr>
                <w:rFonts w:ascii="Times New Roman" w:hAnsi="Times New Roman" w:eastAsia="SimSun" w:cs="Times New Roman"/>
                <w:sz w:val="24"/>
                <w:szCs w:val="24"/>
                <w:lang w:val="it-IT" w:eastAsia="hr-HR"/>
              </w:rPr>
              <w:t xml:space="preserve">- Troškovi projekta CI- 600 eura (ako prođe projekt)- materijali, putni troškovi, smještaj </w:t>
            </w:r>
            <w:r>
              <w:rPr>
                <w:rFonts w:ascii="Times New Roman" w:hAnsi="Times New Roman" w:eastAsia="SimSun" w:cs="Times New Roman"/>
                <w:sz w:val="24"/>
                <w:szCs w:val="24"/>
                <w:lang w:eastAsia="hr-HR"/>
              </w:rPr>
              <w:t>i</w:t>
            </w:r>
            <w:r>
              <w:rPr>
                <w:rFonts w:ascii="Times New Roman" w:hAnsi="Times New Roman" w:eastAsia="SimSun" w:cs="Times New Roman"/>
                <w:sz w:val="24"/>
                <w:szCs w:val="24"/>
                <w:lang w:val="it-IT" w:eastAsia="hr-HR"/>
              </w:rPr>
              <w:t xml:space="preserve"> hrana na Smotri CI</w:t>
            </w:r>
            <w:r>
              <w:rPr>
                <w:rFonts w:ascii="Times New Roman" w:hAnsi="Times New Roman" w:eastAsia="SimSun" w:cs="Times New Roman"/>
                <w:sz w:val="24"/>
                <w:szCs w:val="24"/>
                <w:lang w:eastAsia="hr-HR"/>
              </w:rPr>
              <w:t xml:space="preserve"> - financira CI</w:t>
            </w:r>
          </w:p>
          <w:p w14:paraId="5654B12B">
            <w:pPr>
              <w:spacing w:line="240" w:lineRule="auto"/>
              <w:rPr>
                <w:rFonts w:ascii="Times New Roman" w:hAnsi="Times New Roman" w:eastAsia="SimSun" w:cs="Times New Roman"/>
                <w:sz w:val="24"/>
                <w:szCs w:val="24"/>
                <w:lang w:val="it-IT" w:eastAsia="hr-HR"/>
              </w:rPr>
            </w:pPr>
            <w:r>
              <w:rPr>
                <w:rFonts w:ascii="Times New Roman" w:hAnsi="Times New Roman" w:eastAsia="SimSun" w:cs="Times New Roman"/>
                <w:sz w:val="24"/>
                <w:szCs w:val="24"/>
                <w:lang w:val="it-IT" w:eastAsia="hr-HR"/>
              </w:rPr>
              <w:t>- Predviđeni troškovi za materijal iznose oko 200,00€</w:t>
            </w:r>
            <w:r>
              <w:rPr>
                <w:rFonts w:ascii="Times New Roman" w:hAnsi="Times New Roman" w:eastAsia="SimSun" w:cs="Times New Roman"/>
                <w:sz w:val="24"/>
                <w:szCs w:val="24"/>
                <w:lang w:eastAsia="hr-HR"/>
              </w:rPr>
              <w:t xml:space="preserve"> (financira CI)</w:t>
            </w:r>
            <w:r>
              <w:rPr>
                <w:rFonts w:ascii="Times New Roman" w:hAnsi="Times New Roman" w:eastAsia="SimSun" w:cs="Times New Roman"/>
                <w:sz w:val="24"/>
                <w:szCs w:val="24"/>
                <w:lang w:val="it-IT" w:eastAsia="hr-HR"/>
              </w:rPr>
              <w:t>, a odnose se na: hamer papir, škare, ljepilo, izradu fotografija, kopiranje, printanje, flomastere</w:t>
            </w:r>
          </w:p>
          <w:p w14:paraId="0A1DAF3E">
            <w:pPr>
              <w:spacing w:after="0" w:line="240" w:lineRule="auto"/>
              <w:rPr>
                <w:rFonts w:ascii="Times New Roman" w:hAnsi="Times New Roman" w:eastAsia="SimSun" w:cs="Times New Roman"/>
                <w:sz w:val="24"/>
                <w:szCs w:val="24"/>
                <w:lang w:val="it-IT" w:eastAsia="hr-HR"/>
              </w:rPr>
            </w:pPr>
            <w:r>
              <w:rPr>
                <w:rFonts w:ascii="Times New Roman" w:hAnsi="Times New Roman" w:eastAsia="SimSun" w:cs="Times New Roman"/>
                <w:sz w:val="24"/>
                <w:szCs w:val="24"/>
                <w:lang w:val="it-IT" w:eastAsia="hr-HR"/>
              </w:rPr>
              <w:t>- prijevoz učenika po otoku</w:t>
            </w:r>
          </w:p>
          <w:p w14:paraId="2FD8913A">
            <w:pPr>
              <w:spacing w:after="0" w:line="240" w:lineRule="auto"/>
              <w:rPr>
                <w:rFonts w:ascii="Times New Roman" w:hAnsi="Times New Roman" w:eastAsia="SimSun" w:cs="Times New Roman"/>
                <w:sz w:val="24"/>
                <w:szCs w:val="24"/>
                <w:lang w:val="it-IT" w:eastAsia="hr-HR"/>
              </w:rPr>
            </w:pPr>
            <w:r>
              <w:rPr>
                <w:rFonts w:ascii="Times New Roman" w:hAnsi="Times New Roman" w:eastAsia="SimSun" w:cs="Times New Roman"/>
                <w:sz w:val="24"/>
                <w:szCs w:val="24"/>
                <w:lang w:eastAsia="hr-HR"/>
              </w:rPr>
              <w:t>- troškovi smještaja za ostale smotre i revije (plaćaju roditelji, škola i organizator)</w:t>
            </w:r>
          </w:p>
          <w:p w14:paraId="22481E49">
            <w:pPr>
              <w:spacing w:after="0" w:line="240" w:lineRule="auto"/>
              <w:rPr>
                <w:rFonts w:ascii="Times New Roman" w:hAnsi="Times New Roman" w:eastAsia="SimSun" w:cs="Times New Roman"/>
                <w:sz w:val="24"/>
                <w:szCs w:val="24"/>
                <w:lang w:val="it-IT" w:eastAsia="hr-HR"/>
              </w:rPr>
            </w:pPr>
            <w:r>
              <w:rPr>
                <w:rFonts w:ascii="Times New Roman" w:hAnsi="Times New Roman" w:eastAsia="SimSun" w:cs="Times New Roman"/>
                <w:sz w:val="24"/>
                <w:szCs w:val="24"/>
                <w:lang w:val="it-IT" w:eastAsia="hr-HR"/>
              </w:rPr>
              <w:t>-troškovi odlaska na Turističku smotru</w:t>
            </w:r>
          </w:p>
        </w:tc>
      </w:tr>
      <w:tr w14:paraId="4F21F939">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372" w:hRule="atLeast"/>
          <w:jc w:val="center"/>
        </w:trPr>
        <w:tc>
          <w:tcPr>
            <w:tcW w:w="3074" w:type="dxa"/>
            <w:tcBorders>
              <w:left w:val="single" w:color="FFFFFF" w:themeColor="background1" w:sz="4" w:space="0"/>
              <w:bottom w:val="single" w:color="FFFFFF" w:themeColor="background1" w:sz="4" w:space="0"/>
            </w:tcBorders>
            <w:shd w:val="clear" w:color="auto" w:fill="0F9ED5" w:themeFill="accent4"/>
            <w:vAlign w:val="center"/>
          </w:tcPr>
          <w:p w14:paraId="03950136">
            <w:pPr>
              <w:spacing w:after="0" w:line="240" w:lineRule="auto"/>
              <w:jc w:val="center"/>
              <w:rPr>
                <w:rFonts w:ascii="Times New Roman" w:hAnsi="Times New Roman" w:eastAsia="SimSu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SimSun" w:cs="Times New Roman"/>
                <w:b/>
                <w:bCs/>
                <w:color w:val="auto"/>
                <w:sz w:val="24"/>
                <w:szCs w:val="24"/>
                <w:lang w:val="en-US" w:eastAsia="hr-HR"/>
              </w:rPr>
              <w:t>NAČIN REALIZACIJE</w:t>
            </w:r>
          </w:p>
        </w:tc>
        <w:tc>
          <w:tcPr>
            <w:tcW w:w="7147" w:type="dxa"/>
            <w:shd w:val="clear" w:color="auto" w:fill="CAEDFB" w:themeFill="accent4" w:themeFillTint="33"/>
            <w:noWrap/>
            <w:vAlign w:val="center"/>
          </w:tcPr>
          <w:p w14:paraId="065C35CF">
            <w:pPr>
              <w:spacing w:after="0" w:line="240" w:lineRule="auto"/>
              <w:rPr>
                <w:rFonts w:ascii="Times New Roman" w:hAnsi="Times New Roman" w:eastAsia="SimSun" w:cs="Times New Roman"/>
                <w:sz w:val="24"/>
                <w:szCs w:val="24"/>
                <w:lang w:val="fr-FR" w:eastAsia="hr-HR"/>
              </w:rPr>
            </w:pPr>
            <w:r>
              <w:rPr>
                <w:rFonts w:ascii="Times New Roman" w:hAnsi="Times New Roman" w:eastAsia="SimSun" w:cs="Times New Roman"/>
                <w:sz w:val="24"/>
                <w:szCs w:val="24"/>
                <w:lang w:val="fr-FR" w:eastAsia="hr-HR"/>
              </w:rPr>
              <w:t xml:space="preserve"> Način rada:</w:t>
            </w:r>
          </w:p>
          <w:p w14:paraId="1A88FABA">
            <w:pPr>
              <w:spacing w:after="0" w:line="240" w:lineRule="auto"/>
              <w:rPr>
                <w:rFonts w:ascii="Times New Roman" w:hAnsi="Times New Roman" w:eastAsia="SimSun" w:cs="Times New Roman"/>
                <w:sz w:val="24"/>
                <w:szCs w:val="24"/>
                <w:lang w:val="fr-FR" w:eastAsia="hr-HR"/>
              </w:rPr>
            </w:pPr>
            <w:r>
              <w:rPr>
                <w:rFonts w:ascii="Times New Roman" w:hAnsi="Times New Roman" w:eastAsia="SimSun" w:cs="Times New Roman"/>
                <w:sz w:val="24"/>
                <w:szCs w:val="24"/>
                <w:lang w:val="fr-FR" w:eastAsia="hr-HR"/>
              </w:rPr>
              <w:t>- individualan rad</w:t>
            </w:r>
          </w:p>
          <w:p w14:paraId="140771B6">
            <w:pPr>
              <w:spacing w:after="0" w:line="240" w:lineRule="auto"/>
              <w:rPr>
                <w:rFonts w:ascii="Times New Roman" w:hAnsi="Times New Roman" w:eastAsia="SimSun" w:cs="Times New Roman"/>
                <w:sz w:val="24"/>
                <w:szCs w:val="24"/>
                <w:lang w:val="fr-FR" w:eastAsia="hr-HR"/>
              </w:rPr>
            </w:pPr>
            <w:r>
              <w:rPr>
                <w:rFonts w:ascii="Times New Roman" w:hAnsi="Times New Roman" w:eastAsia="SimSun" w:cs="Times New Roman"/>
                <w:sz w:val="24"/>
                <w:szCs w:val="24"/>
                <w:lang w:val="fr-FR" w:eastAsia="hr-HR"/>
              </w:rPr>
              <w:t>- rad u paru</w:t>
            </w:r>
          </w:p>
          <w:p w14:paraId="7CA2192C">
            <w:pPr>
              <w:spacing w:after="0" w:line="240" w:lineRule="auto"/>
              <w:rPr>
                <w:rFonts w:ascii="Times New Roman" w:hAnsi="Times New Roman" w:eastAsia="SimSun" w:cs="Times New Roman"/>
                <w:sz w:val="24"/>
                <w:szCs w:val="24"/>
                <w:lang w:val="fr-FR" w:eastAsia="hr-HR"/>
              </w:rPr>
            </w:pPr>
            <w:r>
              <w:rPr>
                <w:rFonts w:ascii="Times New Roman" w:hAnsi="Times New Roman" w:eastAsia="SimSun" w:cs="Times New Roman"/>
                <w:sz w:val="24"/>
                <w:szCs w:val="24"/>
                <w:lang w:val="fr-FR" w:eastAsia="hr-HR"/>
              </w:rPr>
              <w:t>- grupni rad</w:t>
            </w:r>
          </w:p>
          <w:p w14:paraId="71ACA6D1">
            <w:pPr>
              <w:spacing w:after="0" w:line="240" w:lineRule="auto"/>
              <w:rPr>
                <w:rFonts w:ascii="Times New Roman" w:hAnsi="Times New Roman" w:eastAsia="SimSun" w:cs="Times New Roman"/>
                <w:sz w:val="24"/>
                <w:szCs w:val="24"/>
                <w:lang w:val="it-IT" w:eastAsia="hr-HR"/>
              </w:rPr>
            </w:pPr>
            <w:r>
              <w:rPr>
                <w:rFonts w:ascii="Times New Roman" w:hAnsi="Times New Roman" w:eastAsia="SimSun" w:cs="Times New Roman"/>
                <w:sz w:val="24"/>
                <w:szCs w:val="24"/>
                <w:lang w:val="it-IT" w:eastAsia="hr-HR"/>
              </w:rPr>
              <w:t>- samostalno istraživanje i razgovor s mještanima</w:t>
            </w:r>
          </w:p>
          <w:p w14:paraId="07888741">
            <w:pPr>
              <w:spacing w:after="0" w:line="240" w:lineRule="auto"/>
              <w:ind w:left="240" w:hanging="240" w:hangingChars="100"/>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 xml:space="preserve">- </w:t>
            </w:r>
            <w:r>
              <w:rPr>
                <w:rFonts w:ascii="Times New Roman" w:hAnsi="Times New Roman" w:eastAsia="SimSun" w:cs="Times New Roman"/>
                <w:sz w:val="24"/>
                <w:szCs w:val="24"/>
                <w:lang w:val="it-IT" w:eastAsia="hr-HR"/>
              </w:rPr>
              <w:t>fotografiranje, arhiviranje, izrada plakata, razgovor sa mještanima, istraživanje</w:t>
            </w:r>
            <w:r>
              <w:rPr>
                <w:rFonts w:ascii="Times New Roman" w:hAnsi="Times New Roman" w:eastAsia="SimSun" w:cs="Times New Roman"/>
                <w:sz w:val="24"/>
                <w:szCs w:val="24"/>
                <w:lang w:eastAsia="hr-HR"/>
              </w:rPr>
              <w:t xml:space="preserve"> kako su učili naši stari</w:t>
            </w:r>
          </w:p>
          <w:p w14:paraId="1BB98EAC">
            <w:pPr>
              <w:spacing w:after="0" w:line="240" w:lineRule="auto"/>
              <w:rPr>
                <w:rFonts w:ascii="Times New Roman" w:hAnsi="Times New Roman" w:eastAsia="SimSun" w:cs="Times New Roman"/>
                <w:sz w:val="24"/>
                <w:szCs w:val="24"/>
                <w:lang w:val="it-IT" w:eastAsia="hr-HR"/>
              </w:rPr>
            </w:pPr>
            <w:r>
              <w:rPr>
                <w:rFonts w:ascii="Times New Roman" w:hAnsi="Times New Roman" w:eastAsia="SimSun" w:cs="Times New Roman"/>
                <w:sz w:val="24"/>
                <w:szCs w:val="24"/>
                <w:lang w:val="it-IT" w:eastAsia="hr-HR"/>
              </w:rPr>
              <w:t>Mjesto realizacije: učionica, informatička učionica, knjižnica, terenska nastava</w:t>
            </w:r>
          </w:p>
          <w:p w14:paraId="38A32FF5">
            <w:pPr>
              <w:spacing w:after="0" w:line="240"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val="it-IT" w:eastAsia="hr-HR"/>
              </w:rPr>
              <w:t>Korelacija s drugim predmetima i izvannastavnim aktivnostima</w:t>
            </w:r>
            <w:r>
              <w:rPr>
                <w:rFonts w:ascii="Times New Roman" w:hAnsi="Times New Roman" w:eastAsia="SimSun" w:cs="Times New Roman"/>
                <w:sz w:val="24"/>
                <w:szCs w:val="24"/>
                <w:lang w:eastAsia="hr-HR"/>
              </w:rPr>
              <w:t xml:space="preserve"> (Čuvari Baštine, Mali čitači, veliki glumci).</w:t>
            </w:r>
          </w:p>
          <w:p w14:paraId="67738AD1">
            <w:pPr>
              <w:spacing w:after="0" w:line="240"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Sudjelovanje u projektima Čuvara Baštine i Zadruge Issa.</w:t>
            </w:r>
          </w:p>
          <w:p w14:paraId="56A15256">
            <w:pPr>
              <w:spacing w:after="0" w:line="240"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Organizacija Baštinskog dana.</w:t>
            </w:r>
          </w:p>
          <w:p w14:paraId="05E081FD">
            <w:pPr>
              <w:spacing w:after="0" w:line="240"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Sudjelovanje na Smotri Turističke kulture.</w:t>
            </w:r>
          </w:p>
          <w:p w14:paraId="10E78B19">
            <w:pPr>
              <w:spacing w:after="0" w:line="240" w:lineRule="auto"/>
              <w:rPr>
                <w:rFonts w:ascii="Times New Roman" w:hAnsi="Times New Roman" w:eastAsia="SimSun" w:cs="Times New Roman"/>
                <w:sz w:val="24"/>
                <w:szCs w:val="24"/>
                <w:lang w:val="fr-FR" w:eastAsia="hr-HR"/>
              </w:rPr>
            </w:pPr>
            <w:r>
              <w:rPr>
                <w:rFonts w:ascii="Times New Roman" w:hAnsi="Times New Roman" w:eastAsia="SimSun" w:cs="Times New Roman"/>
                <w:sz w:val="24"/>
                <w:szCs w:val="24"/>
                <w:lang w:val="fr-FR" w:eastAsia="hr-HR"/>
              </w:rPr>
              <w:t>Sudjelovanj</w:t>
            </w:r>
            <w:r>
              <w:rPr>
                <w:rFonts w:ascii="Times New Roman" w:hAnsi="Times New Roman" w:eastAsia="SimSun" w:cs="Times New Roman"/>
                <w:sz w:val="24"/>
                <w:szCs w:val="24"/>
                <w:lang w:eastAsia="hr-HR"/>
              </w:rPr>
              <w:t>e</w:t>
            </w:r>
            <w:r>
              <w:rPr>
                <w:rFonts w:ascii="Times New Roman" w:hAnsi="Times New Roman" w:eastAsia="SimSun" w:cs="Times New Roman"/>
                <w:sz w:val="24"/>
                <w:szCs w:val="24"/>
                <w:lang w:val="fr-FR" w:eastAsia="hr-HR"/>
              </w:rPr>
              <w:t xml:space="preserve"> u projektu “Čuvari baštine”</w:t>
            </w:r>
            <w:r>
              <w:rPr>
                <w:rFonts w:ascii="Times New Roman" w:hAnsi="Times New Roman" w:eastAsia="SimSun" w:cs="Times New Roman"/>
                <w:sz w:val="24"/>
                <w:szCs w:val="24"/>
                <w:lang w:eastAsia="hr-HR"/>
              </w:rPr>
              <w:t>.</w:t>
            </w:r>
            <w:r>
              <w:rPr>
                <w:rFonts w:ascii="Times New Roman" w:hAnsi="Times New Roman" w:eastAsia="SimSun" w:cs="Times New Roman"/>
                <w:sz w:val="24"/>
                <w:szCs w:val="24"/>
                <w:lang w:val="fr-FR" w:eastAsia="hr-HR"/>
              </w:rPr>
              <w:t xml:space="preserve"> </w:t>
            </w:r>
          </w:p>
          <w:p w14:paraId="1DCFFCCD">
            <w:pPr>
              <w:spacing w:after="0" w:line="240"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val="fr-FR" w:eastAsia="hr-HR"/>
              </w:rPr>
              <w:t>(Multimedijski sadržaj i prigodni plakat bit će dio predstavljanja projekata na Festivalu izvrsnosti i drugim promotivnim aktivnostima programa</w:t>
            </w:r>
            <w:r>
              <w:rPr>
                <w:rFonts w:ascii="Times New Roman" w:hAnsi="Times New Roman" w:eastAsia="SimSun" w:cs="Times New Roman"/>
                <w:sz w:val="24"/>
                <w:szCs w:val="24"/>
                <w:lang w:eastAsia="hr-HR"/>
              </w:rPr>
              <w:t>)</w:t>
            </w:r>
          </w:p>
        </w:tc>
      </w:tr>
    </w:tbl>
    <w:p w14:paraId="6562D4C0">
      <w:pPr>
        <w:jc w:val="center"/>
        <w:rPr>
          <w:rFonts w:ascii="Times New Roman" w:hAnsi="Times New Roman" w:cs="Times New Roman"/>
          <w:sz w:val="24"/>
          <w:szCs w:val="24"/>
        </w:rPr>
      </w:pPr>
    </w:p>
    <w:tbl>
      <w:tblPr>
        <w:tblStyle w:val="59"/>
        <w:tblW w:w="10292" w:type="dxa"/>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3171"/>
        <w:gridCol w:w="7121"/>
      </w:tblGrid>
      <w:tr w14:paraId="33C7FD09">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119" w:hRule="atLeast"/>
          <w:jc w:val="center"/>
        </w:trPr>
        <w:tc>
          <w:tcPr>
            <w:tcW w:w="3171" w:type="dxa"/>
            <w:tcBorders>
              <w:top w:val="single" w:color="FFFFFF" w:themeColor="background1" w:sz="4" w:space="0"/>
              <w:left w:val="single" w:color="FFFFFF" w:themeColor="background1" w:sz="4" w:space="0"/>
              <w:right w:val="nil"/>
              <w:insideV w:val="nil"/>
            </w:tcBorders>
            <w:shd w:val="clear" w:color="auto" w:fill="0F9ED5" w:themeFill="accent4"/>
            <w:vAlign w:val="center"/>
          </w:tcPr>
          <w:p w14:paraId="1B88A9D0">
            <w:pPr>
              <w:spacing w:after="0" w:line="276"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NAZIV AKTIVNOSTI/</w:t>
            </w:r>
          </w:p>
          <w:p w14:paraId="64E73ECB">
            <w:pPr>
              <w:spacing w:after="0" w:line="276"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PROGRAMA/ PROJEKTA</w:t>
            </w:r>
          </w:p>
        </w:tc>
        <w:tc>
          <w:tcPr>
            <w:tcW w:w="7121" w:type="dxa"/>
            <w:tcBorders>
              <w:top w:val="single" w:color="FFFFFF" w:themeColor="background1" w:sz="4" w:space="0"/>
              <w:right w:val="single" w:color="FFFFFF" w:themeColor="background1" w:sz="4" w:space="0"/>
              <w:insideV w:val="nil"/>
            </w:tcBorders>
            <w:shd w:val="clear" w:color="auto" w:fill="0F9ED5" w:themeFill="accent4"/>
            <w:noWrap/>
            <w:vAlign w:val="center"/>
          </w:tcPr>
          <w:p w14:paraId="1660CE5C">
            <w:pPr>
              <w:spacing w:after="0" w:line="276" w:lineRule="auto"/>
              <w:jc w:val="center"/>
              <w:rPr>
                <w:rFonts w:ascii="Times New Roman" w:hAnsi="Times New Roman" w:eastAsia="SimSun" w:cs="Times New Roman"/>
                <w:b/>
                <w:bCs/>
                <w:color w:val="FFFFFF" w:themeColor="background1"/>
                <w:sz w:val="24"/>
                <w:szCs w:val="24"/>
                <w:lang w:val="it-IT" w:eastAsia="hr-HR"/>
                <w14:textFill>
                  <w14:solidFill>
                    <w14:schemeClr w14:val="bg1"/>
                  </w14:solidFill>
                </w14:textFill>
              </w:rPr>
            </w:pPr>
          </w:p>
          <w:p w14:paraId="1AD96662">
            <w:pPr>
              <w:pStyle w:val="4"/>
              <w:spacing w:after="0" w:line="240" w:lineRule="auto"/>
              <w:rPr>
                <w:rFonts w:eastAsia="SimSun"/>
                <w:b/>
                <w:bCs/>
                <w:color w:val="FFFFFF" w:themeColor="background1"/>
                <w:lang w:val="it-IT" w:eastAsia="hr-HR"/>
                <w14:textFill>
                  <w14:solidFill>
                    <w14:schemeClr w14:val="bg1"/>
                  </w14:solidFill>
                </w14:textFill>
              </w:rPr>
            </w:pPr>
            <w:bookmarkStart w:id="85" w:name="_Toc241133092"/>
            <w:r>
              <w:rPr>
                <w:rFonts w:eastAsia="SimSun"/>
                <w:b/>
                <w:bCs/>
                <w:color w:val="auto"/>
                <w:lang w:val="it-IT" w:eastAsia="hr-HR"/>
              </w:rPr>
              <w:t>Zbor</w:t>
            </w:r>
            <w:bookmarkEnd w:id="85"/>
          </w:p>
          <w:p w14:paraId="2139719B">
            <w:pPr>
              <w:jc w:val="center"/>
              <w:rPr>
                <w:b w:val="0"/>
                <w:bCs w:val="0"/>
                <w:color w:val="FFFFFF" w:themeColor="background1"/>
                <w:lang w:val="it-IT" w:eastAsia="hr-HR"/>
                <w14:textFill>
                  <w14:solidFill>
                    <w14:schemeClr w14:val="bg1"/>
                  </w14:solidFill>
                </w14:textFill>
              </w:rPr>
            </w:pPr>
          </w:p>
        </w:tc>
      </w:tr>
      <w:tr w14:paraId="179E8F9D">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095" w:hRule="atLeast"/>
          <w:jc w:val="center"/>
        </w:trPr>
        <w:tc>
          <w:tcPr>
            <w:tcW w:w="3171" w:type="dxa"/>
            <w:tcBorders>
              <w:left w:val="single" w:color="FFFFFF" w:themeColor="background1" w:sz="4" w:space="0"/>
            </w:tcBorders>
            <w:shd w:val="clear" w:color="auto" w:fill="0F9ED5" w:themeFill="accent4"/>
            <w:vAlign w:val="center"/>
          </w:tcPr>
          <w:p w14:paraId="1A42FED0">
            <w:pPr>
              <w:spacing w:after="0" w:line="276"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NOSITELJI</w:t>
            </w:r>
          </w:p>
        </w:tc>
        <w:tc>
          <w:tcPr>
            <w:tcW w:w="7121" w:type="dxa"/>
            <w:shd w:val="clear" w:color="auto" w:fill="CAEDFB" w:themeFill="accent4" w:themeFillTint="33"/>
            <w:noWrap/>
            <w:vAlign w:val="center"/>
          </w:tcPr>
          <w:p w14:paraId="1736426A">
            <w:pPr>
              <w:spacing w:after="0" w:line="276" w:lineRule="auto"/>
              <w:jc w:val="center"/>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Učitelj Jose-Dario Martinis</w:t>
            </w:r>
          </w:p>
        </w:tc>
      </w:tr>
      <w:tr w14:paraId="18F95A83">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110" w:hRule="atLeast"/>
          <w:jc w:val="center"/>
        </w:trPr>
        <w:tc>
          <w:tcPr>
            <w:tcW w:w="3171" w:type="dxa"/>
            <w:tcBorders>
              <w:left w:val="single" w:color="FFFFFF" w:themeColor="background1" w:sz="4" w:space="0"/>
            </w:tcBorders>
            <w:shd w:val="clear" w:color="auto" w:fill="0F9ED5" w:themeFill="accent4"/>
            <w:vAlign w:val="center"/>
          </w:tcPr>
          <w:p w14:paraId="38F828DE">
            <w:pPr>
              <w:spacing w:after="0" w:line="276"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CILJ</w:t>
            </w:r>
          </w:p>
        </w:tc>
        <w:tc>
          <w:tcPr>
            <w:tcW w:w="7121" w:type="dxa"/>
            <w:shd w:val="clear" w:color="auto" w:fill="CAEDFB" w:themeFill="accent4" w:themeFillTint="33"/>
            <w:noWrap/>
            <w:vAlign w:val="center"/>
          </w:tcPr>
          <w:p w14:paraId="23449448">
            <w:pPr>
              <w:spacing w:after="0" w:line="276" w:lineRule="auto"/>
              <w:jc w:val="center"/>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Razvijanje osjećaja za lijepo, razvijanje kreativnosti, aktivno upoznavanje glazbenog pisma i kulture, pozitivan odnos prema radu</w:t>
            </w:r>
          </w:p>
        </w:tc>
      </w:tr>
      <w:tr w14:paraId="05D01716">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43" w:hRule="atLeast"/>
          <w:jc w:val="center"/>
        </w:trPr>
        <w:tc>
          <w:tcPr>
            <w:tcW w:w="3171" w:type="dxa"/>
            <w:tcBorders>
              <w:left w:val="single" w:color="FFFFFF" w:themeColor="background1" w:sz="4" w:space="0"/>
            </w:tcBorders>
            <w:shd w:val="clear" w:color="auto" w:fill="0F9ED5" w:themeFill="accent4"/>
            <w:vAlign w:val="center"/>
          </w:tcPr>
          <w:p w14:paraId="31120A97">
            <w:pPr>
              <w:spacing w:after="0" w:line="276"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CILJANA SKUPINA</w:t>
            </w:r>
          </w:p>
        </w:tc>
        <w:tc>
          <w:tcPr>
            <w:tcW w:w="7121" w:type="dxa"/>
            <w:shd w:val="clear" w:color="auto" w:fill="CAEDFB" w:themeFill="accent4" w:themeFillTint="33"/>
            <w:noWrap/>
            <w:vAlign w:val="center"/>
          </w:tcPr>
          <w:p w14:paraId="1C2D02C6">
            <w:pPr>
              <w:spacing w:after="0" w:line="276" w:lineRule="auto"/>
              <w:jc w:val="center"/>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Učenici od 3. do 8. razreda</w:t>
            </w:r>
          </w:p>
        </w:tc>
      </w:tr>
      <w:tr w14:paraId="71914458">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83" w:hRule="atLeast"/>
          <w:jc w:val="center"/>
        </w:trPr>
        <w:tc>
          <w:tcPr>
            <w:tcW w:w="3171" w:type="dxa"/>
            <w:tcBorders>
              <w:left w:val="single" w:color="FFFFFF" w:themeColor="background1" w:sz="4" w:space="0"/>
            </w:tcBorders>
            <w:shd w:val="clear" w:color="auto" w:fill="0F9ED5" w:themeFill="accent4"/>
            <w:vAlign w:val="center"/>
          </w:tcPr>
          <w:p w14:paraId="1B126077">
            <w:pPr>
              <w:spacing w:after="0" w:line="276"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NAMJENA</w:t>
            </w:r>
          </w:p>
        </w:tc>
        <w:tc>
          <w:tcPr>
            <w:tcW w:w="7121" w:type="dxa"/>
            <w:shd w:val="clear" w:color="auto" w:fill="CAEDFB" w:themeFill="accent4" w:themeFillTint="33"/>
            <w:noWrap/>
            <w:vAlign w:val="center"/>
          </w:tcPr>
          <w:p w14:paraId="2B0B74EC">
            <w:pPr>
              <w:spacing w:after="0" w:line="276" w:lineRule="auto"/>
              <w:jc w:val="center"/>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Usvajanje glazbenih pjesama za prezentaciju škole, školske priredbe i smotre</w:t>
            </w:r>
          </w:p>
        </w:tc>
      </w:tr>
      <w:tr w14:paraId="7D4EBEAF">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83" w:hRule="atLeast"/>
          <w:jc w:val="center"/>
        </w:trPr>
        <w:tc>
          <w:tcPr>
            <w:tcW w:w="3171" w:type="dxa"/>
            <w:tcBorders>
              <w:left w:val="single" w:color="FFFFFF" w:themeColor="background1" w:sz="4" w:space="0"/>
            </w:tcBorders>
            <w:shd w:val="clear" w:color="auto" w:fill="0F9ED5" w:themeFill="accent4"/>
            <w:vAlign w:val="center"/>
          </w:tcPr>
          <w:p w14:paraId="6CF7D02A">
            <w:pPr>
              <w:spacing w:after="0" w:line="276"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VREMENIK</w:t>
            </w:r>
          </w:p>
        </w:tc>
        <w:tc>
          <w:tcPr>
            <w:tcW w:w="7121" w:type="dxa"/>
            <w:shd w:val="clear" w:color="auto" w:fill="CAEDFB" w:themeFill="accent4" w:themeFillTint="33"/>
            <w:noWrap/>
            <w:vAlign w:val="center"/>
          </w:tcPr>
          <w:p w14:paraId="79F9C02F">
            <w:pPr>
              <w:spacing w:after="0" w:line="276" w:lineRule="auto"/>
              <w:jc w:val="center"/>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Tijekom šk. god. 2026./2027., 2 sata tjedno – 70 sati godišnje</w:t>
            </w:r>
          </w:p>
        </w:tc>
      </w:tr>
      <w:tr w14:paraId="7B4053AE">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49" w:hRule="atLeast"/>
          <w:jc w:val="center"/>
        </w:trPr>
        <w:tc>
          <w:tcPr>
            <w:tcW w:w="3171" w:type="dxa"/>
            <w:tcBorders>
              <w:left w:val="single" w:color="FFFFFF" w:themeColor="background1" w:sz="4" w:space="0"/>
            </w:tcBorders>
            <w:shd w:val="clear" w:color="auto" w:fill="0F9ED5" w:themeFill="accent4"/>
            <w:vAlign w:val="center"/>
          </w:tcPr>
          <w:p w14:paraId="50F64A44">
            <w:pPr>
              <w:spacing w:after="0" w:line="276"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TROŠKOVNIK (potreban materijal)</w:t>
            </w:r>
          </w:p>
        </w:tc>
        <w:tc>
          <w:tcPr>
            <w:tcW w:w="7121" w:type="dxa"/>
            <w:shd w:val="clear" w:color="auto" w:fill="CAEDFB" w:themeFill="accent4" w:themeFillTint="33"/>
            <w:noWrap/>
            <w:vAlign w:val="center"/>
          </w:tcPr>
          <w:p w14:paraId="138BF4F0">
            <w:pPr>
              <w:spacing w:after="0" w:line="276" w:lineRule="auto"/>
              <w:jc w:val="center"/>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Papir za kopiranje, literatura</w:t>
            </w:r>
          </w:p>
        </w:tc>
      </w:tr>
      <w:tr w14:paraId="378EBD15">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504" w:hRule="atLeast"/>
          <w:jc w:val="center"/>
        </w:trPr>
        <w:tc>
          <w:tcPr>
            <w:tcW w:w="3171" w:type="dxa"/>
            <w:tcBorders>
              <w:left w:val="single" w:color="FFFFFF" w:themeColor="background1" w:sz="4" w:space="0"/>
              <w:bottom w:val="single" w:color="FFFFFF" w:themeColor="background1" w:sz="4" w:space="0"/>
            </w:tcBorders>
            <w:shd w:val="clear" w:color="auto" w:fill="0F9ED5" w:themeFill="accent4"/>
            <w:vAlign w:val="center"/>
          </w:tcPr>
          <w:p w14:paraId="6DD738C3">
            <w:pPr>
              <w:spacing w:after="0" w:line="276"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NAČIN REALIZACIJE</w:t>
            </w:r>
          </w:p>
        </w:tc>
        <w:tc>
          <w:tcPr>
            <w:tcW w:w="7121" w:type="dxa"/>
            <w:shd w:val="clear" w:color="auto" w:fill="CAEDFB" w:themeFill="accent4" w:themeFillTint="33"/>
            <w:noWrap/>
            <w:vAlign w:val="center"/>
          </w:tcPr>
          <w:p w14:paraId="74A98919">
            <w:pPr>
              <w:spacing w:after="0" w:line="276" w:lineRule="auto"/>
              <w:jc w:val="center"/>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Nastupi na školskim priredbama i za potrebe grada Visa</w:t>
            </w:r>
          </w:p>
          <w:p w14:paraId="26FD7274">
            <w:pPr>
              <w:spacing w:after="0" w:line="276" w:lineRule="auto"/>
              <w:jc w:val="center"/>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 xml:space="preserve">(Dani kruha, Božićna priredba, Dan grada i </w:t>
            </w:r>
          </w:p>
          <w:p w14:paraId="641C950B">
            <w:pPr>
              <w:spacing w:after="0" w:line="276" w:lineRule="auto"/>
              <w:jc w:val="center"/>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Baštinski dan, Završna školska priredba), Županijska smotra dječjeg stvaralaštva</w:t>
            </w:r>
          </w:p>
        </w:tc>
      </w:tr>
    </w:tbl>
    <w:p w14:paraId="79F8B2A8">
      <w:pPr>
        <w:jc w:val="center"/>
        <w:rPr>
          <w:rFonts w:ascii="Times New Roman" w:hAnsi="Times New Roman" w:cs="Times New Roman"/>
          <w:sz w:val="24"/>
          <w:szCs w:val="24"/>
        </w:rPr>
      </w:pPr>
    </w:p>
    <w:tbl>
      <w:tblPr>
        <w:tblStyle w:val="59"/>
        <w:tblW w:w="10325" w:type="dxa"/>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3323"/>
        <w:gridCol w:w="7002"/>
      </w:tblGrid>
      <w:tr w14:paraId="2D1D5EA2">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33" w:hRule="atLeast"/>
          <w:jc w:val="center"/>
        </w:trPr>
        <w:tc>
          <w:tcPr>
            <w:tcW w:w="3323" w:type="dxa"/>
            <w:tcBorders>
              <w:top w:val="single" w:color="FFFFFF" w:themeColor="background1" w:sz="4" w:space="0"/>
              <w:left w:val="single" w:color="FFFFFF" w:themeColor="background1" w:sz="4" w:space="0"/>
              <w:right w:val="nil"/>
              <w:insideV w:val="nil"/>
            </w:tcBorders>
            <w:shd w:val="clear" w:color="auto" w:fill="0F9ED5" w:themeFill="accent4"/>
            <w:vAlign w:val="center"/>
          </w:tcPr>
          <w:p w14:paraId="54EAC3AD">
            <w:pPr>
              <w:spacing w:after="0" w:line="276"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NAZIV AKTIVNOSTI/</w:t>
            </w:r>
          </w:p>
          <w:p w14:paraId="4D61AC5F">
            <w:pPr>
              <w:spacing w:after="0" w:line="276"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PROGRAMA/ PROJEKTA</w:t>
            </w:r>
          </w:p>
        </w:tc>
        <w:tc>
          <w:tcPr>
            <w:tcW w:w="7002" w:type="dxa"/>
            <w:tcBorders>
              <w:top w:val="single" w:color="FFFFFF" w:themeColor="background1" w:sz="4" w:space="0"/>
              <w:right w:val="single" w:color="FFFFFF" w:themeColor="background1" w:sz="4" w:space="0"/>
              <w:insideV w:val="nil"/>
            </w:tcBorders>
            <w:shd w:val="clear" w:color="auto" w:fill="0F9ED5" w:themeFill="accent4"/>
            <w:noWrap/>
            <w:vAlign w:val="center"/>
          </w:tcPr>
          <w:p w14:paraId="371EA143">
            <w:pPr>
              <w:pStyle w:val="4"/>
              <w:spacing w:after="0" w:line="240" w:lineRule="auto"/>
              <w:rPr>
                <w:rFonts w:eastAsia="SimSun"/>
                <w:b/>
                <w:bCs/>
                <w:color w:val="FFFFFF" w:themeColor="background1"/>
                <w:lang w:eastAsia="hr-HR"/>
                <w14:textFill>
                  <w14:solidFill>
                    <w14:schemeClr w14:val="bg1"/>
                  </w14:solidFill>
                </w14:textFill>
              </w:rPr>
            </w:pPr>
            <w:bookmarkStart w:id="86" w:name="_Toc210293592"/>
            <w:bookmarkStart w:id="87" w:name="_Toc241133093"/>
            <w:r>
              <w:rPr>
                <w:rFonts w:eastAsia="SimSun"/>
                <w:b/>
                <w:bCs/>
                <w:color w:val="auto"/>
                <w:lang w:eastAsia="hr-HR"/>
              </w:rPr>
              <w:t>Gitare</w:t>
            </w:r>
            <w:bookmarkEnd w:id="86"/>
            <w:r>
              <w:rPr>
                <w:rFonts w:eastAsia="SimSun"/>
                <w:b/>
                <w:bCs/>
                <w:color w:val="auto"/>
                <w:lang w:eastAsia="hr-HR"/>
              </w:rPr>
              <w:t xml:space="preserve"> </w:t>
            </w:r>
            <w:bookmarkEnd w:id="87"/>
          </w:p>
        </w:tc>
      </w:tr>
      <w:tr w14:paraId="7C736A9A">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60" w:hRule="atLeast"/>
          <w:jc w:val="center"/>
        </w:trPr>
        <w:tc>
          <w:tcPr>
            <w:tcW w:w="3323" w:type="dxa"/>
            <w:tcBorders>
              <w:left w:val="single" w:color="FFFFFF" w:themeColor="background1" w:sz="4" w:space="0"/>
            </w:tcBorders>
            <w:shd w:val="clear" w:color="auto" w:fill="0F9ED5" w:themeFill="accent4"/>
            <w:vAlign w:val="center"/>
          </w:tcPr>
          <w:p w14:paraId="5AC437C7">
            <w:pPr>
              <w:spacing w:after="0" w:line="276"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NOSITELJI</w:t>
            </w:r>
          </w:p>
        </w:tc>
        <w:tc>
          <w:tcPr>
            <w:tcW w:w="7002" w:type="dxa"/>
            <w:shd w:val="clear" w:color="auto" w:fill="CAEDFB" w:themeFill="accent4" w:themeFillTint="33"/>
            <w:noWrap/>
            <w:vAlign w:val="center"/>
          </w:tcPr>
          <w:p w14:paraId="349CBFB6">
            <w:pPr>
              <w:spacing w:after="0" w:line="240" w:lineRule="auto"/>
              <w:jc w:val="center"/>
              <w:rPr>
                <w:rFonts w:ascii="Times New Roman" w:hAnsi="Times New Roman" w:eastAsia="SimSun" w:cs="Times New Roman"/>
                <w:sz w:val="24"/>
                <w:szCs w:val="24"/>
                <w:lang w:eastAsia="hr-HR"/>
              </w:rPr>
            </w:pPr>
            <w:r>
              <w:rPr>
                <w:rFonts w:ascii="Times New Roman" w:hAnsi="Times New Roman" w:eastAsia="SimSun" w:cs="Times New Roman"/>
                <w:sz w:val="20"/>
                <w:szCs w:val="20"/>
                <w:lang w:eastAsia="hr-HR"/>
              </w:rPr>
              <w:t>Učitelj</w:t>
            </w:r>
            <w:r>
              <w:rPr>
                <w:rFonts w:ascii="Times New Roman" w:hAnsi="Times New Roman" w:eastAsia="SimSun" w:cs="Times New Roman"/>
                <w:sz w:val="24"/>
                <w:szCs w:val="24"/>
                <w:lang w:eastAsia="hr-HR"/>
              </w:rPr>
              <w:t xml:space="preserve"> </w:t>
            </w:r>
            <w:r>
              <w:rPr>
                <w:rFonts w:ascii="Times New Roman" w:hAnsi="Times New Roman" w:eastAsia="SimSun" w:cs="Times New Roman"/>
                <w:sz w:val="20"/>
                <w:szCs w:val="20"/>
                <w:lang w:eastAsia="hr-HR"/>
              </w:rPr>
              <w:t>G</w:t>
            </w:r>
            <w:r>
              <w:rPr>
                <w:rFonts w:ascii="Times New Roman" w:hAnsi="Times New Roman" w:eastAsia="SimSun" w:cs="Times New Roman"/>
                <w:sz w:val="24"/>
                <w:szCs w:val="24"/>
                <w:lang w:eastAsia="hr-HR"/>
              </w:rPr>
              <w:t>lazbene kulture J</w:t>
            </w:r>
            <w:r>
              <w:rPr>
                <w:rFonts w:ascii="Times New Roman" w:hAnsi="Times New Roman" w:eastAsia="SimSun" w:cs="Times New Roman"/>
                <w:sz w:val="20"/>
                <w:szCs w:val="20"/>
                <w:lang w:eastAsia="hr-HR"/>
              </w:rPr>
              <w:t>ose-</w:t>
            </w:r>
            <w:r>
              <w:rPr>
                <w:rFonts w:ascii="Times New Roman" w:hAnsi="Times New Roman" w:eastAsia="SimSun" w:cs="Times New Roman"/>
                <w:sz w:val="24"/>
                <w:szCs w:val="24"/>
                <w:lang w:eastAsia="hr-HR"/>
              </w:rPr>
              <w:t>Dario Martinis</w:t>
            </w:r>
          </w:p>
        </w:tc>
      </w:tr>
      <w:tr w14:paraId="27BDE753">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13" w:hRule="atLeast"/>
          <w:jc w:val="center"/>
        </w:trPr>
        <w:tc>
          <w:tcPr>
            <w:tcW w:w="3323" w:type="dxa"/>
            <w:tcBorders>
              <w:left w:val="single" w:color="FFFFFF" w:themeColor="background1" w:sz="4" w:space="0"/>
            </w:tcBorders>
            <w:shd w:val="clear" w:color="auto" w:fill="0F9ED5" w:themeFill="accent4"/>
            <w:vAlign w:val="center"/>
          </w:tcPr>
          <w:p w14:paraId="72CD8CB4">
            <w:pPr>
              <w:spacing w:after="0" w:line="276"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CILJ</w:t>
            </w:r>
          </w:p>
        </w:tc>
        <w:tc>
          <w:tcPr>
            <w:tcW w:w="7002" w:type="dxa"/>
            <w:shd w:val="clear" w:color="auto" w:fill="CAEDFB" w:themeFill="accent4" w:themeFillTint="33"/>
            <w:noWrap/>
            <w:vAlign w:val="center"/>
          </w:tcPr>
          <w:p w14:paraId="529BD1D9">
            <w:pPr>
              <w:spacing w:after="0" w:line="276" w:lineRule="auto"/>
              <w:jc w:val="center"/>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Razvijanje osjećaja za lijepo, razvijanje kreativnosti, aktivno upoznavanje glazbenog pisma i kulture, pozitivan odnos prema radu</w:t>
            </w:r>
          </w:p>
          <w:p w14:paraId="3ECE406F">
            <w:pPr>
              <w:spacing w:after="0" w:line="276" w:lineRule="auto"/>
              <w:jc w:val="center"/>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Razvijati motoriku i vještinu sviranja i</w:t>
            </w:r>
          </w:p>
          <w:p w14:paraId="098AAA8F">
            <w:pPr>
              <w:spacing w:after="0" w:line="276" w:lineRule="auto"/>
              <w:jc w:val="center"/>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pozitivan odnos prema estetskim vrijednostima u glazbi</w:t>
            </w:r>
          </w:p>
        </w:tc>
      </w:tr>
      <w:tr w14:paraId="30E71F46">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57" w:hRule="atLeast"/>
          <w:jc w:val="center"/>
        </w:trPr>
        <w:tc>
          <w:tcPr>
            <w:tcW w:w="3323" w:type="dxa"/>
            <w:tcBorders>
              <w:left w:val="single" w:color="FFFFFF" w:themeColor="background1" w:sz="4" w:space="0"/>
            </w:tcBorders>
            <w:shd w:val="clear" w:color="auto" w:fill="0F9ED5" w:themeFill="accent4"/>
            <w:vAlign w:val="center"/>
          </w:tcPr>
          <w:p w14:paraId="3B60178C">
            <w:pPr>
              <w:spacing w:after="0" w:line="276"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CILJANA SKUPINA</w:t>
            </w:r>
          </w:p>
        </w:tc>
        <w:tc>
          <w:tcPr>
            <w:tcW w:w="7002" w:type="dxa"/>
            <w:shd w:val="clear" w:color="auto" w:fill="CAEDFB" w:themeFill="accent4" w:themeFillTint="33"/>
            <w:noWrap/>
            <w:vAlign w:val="center"/>
          </w:tcPr>
          <w:p w14:paraId="707418C5">
            <w:pPr>
              <w:spacing w:after="0" w:line="276" w:lineRule="auto"/>
              <w:jc w:val="center"/>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Učenici od 4.do 8. razreda</w:t>
            </w:r>
          </w:p>
        </w:tc>
      </w:tr>
      <w:tr w14:paraId="2061985A">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265" w:hRule="atLeast"/>
          <w:jc w:val="center"/>
        </w:trPr>
        <w:tc>
          <w:tcPr>
            <w:tcW w:w="3323" w:type="dxa"/>
            <w:tcBorders>
              <w:left w:val="single" w:color="FFFFFF" w:themeColor="background1" w:sz="4" w:space="0"/>
            </w:tcBorders>
            <w:shd w:val="clear" w:color="auto" w:fill="0F9ED5" w:themeFill="accent4"/>
            <w:vAlign w:val="center"/>
          </w:tcPr>
          <w:p w14:paraId="2DA794E0">
            <w:pPr>
              <w:spacing w:after="0" w:line="276"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NAMJENA</w:t>
            </w:r>
          </w:p>
        </w:tc>
        <w:tc>
          <w:tcPr>
            <w:tcW w:w="7002" w:type="dxa"/>
            <w:shd w:val="clear" w:color="auto" w:fill="CAEDFB" w:themeFill="accent4" w:themeFillTint="33"/>
            <w:noWrap/>
            <w:vAlign w:val="center"/>
          </w:tcPr>
          <w:p w14:paraId="1107240E">
            <w:pPr>
              <w:spacing w:after="0" w:line="276" w:lineRule="auto"/>
              <w:jc w:val="center"/>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Usvajanje glazbenih pjesama za prezentaciju škole, školske priredbe</w:t>
            </w:r>
          </w:p>
          <w:p w14:paraId="59FED5EC">
            <w:pPr>
              <w:spacing w:after="0" w:line="276" w:lineRule="auto"/>
              <w:jc w:val="center"/>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Učenici će uvježbavanjem pjesama sudjelovati u kulturnim manifestacijama škole</w:t>
            </w:r>
          </w:p>
        </w:tc>
      </w:tr>
      <w:tr w14:paraId="528C1DDD">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43" w:hRule="atLeast"/>
          <w:jc w:val="center"/>
        </w:trPr>
        <w:tc>
          <w:tcPr>
            <w:tcW w:w="3323" w:type="dxa"/>
            <w:tcBorders>
              <w:left w:val="single" w:color="FFFFFF" w:themeColor="background1" w:sz="4" w:space="0"/>
            </w:tcBorders>
            <w:shd w:val="clear" w:color="auto" w:fill="0F9ED5" w:themeFill="accent4"/>
            <w:vAlign w:val="center"/>
          </w:tcPr>
          <w:p w14:paraId="5B1E7176">
            <w:pPr>
              <w:spacing w:after="0" w:line="276"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VREMENIK</w:t>
            </w:r>
          </w:p>
        </w:tc>
        <w:tc>
          <w:tcPr>
            <w:tcW w:w="7002" w:type="dxa"/>
            <w:shd w:val="clear" w:color="auto" w:fill="CAEDFB" w:themeFill="accent4" w:themeFillTint="33"/>
            <w:noWrap/>
            <w:vAlign w:val="center"/>
          </w:tcPr>
          <w:p w14:paraId="39F3A19F">
            <w:pPr>
              <w:spacing w:after="0" w:line="276" w:lineRule="auto"/>
              <w:jc w:val="center"/>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Tijekom šk. god. 2026./2027.</w:t>
            </w:r>
            <w:r>
              <w:rPr>
                <w:rFonts w:ascii="Times New Roman" w:hAnsi="Times New Roman" w:eastAsia="SimSun" w:cs="Times New Roman"/>
                <w:sz w:val="20"/>
                <w:szCs w:val="20"/>
                <w:lang w:eastAsia="hr-HR"/>
              </w:rPr>
              <w:t>,</w:t>
            </w:r>
            <w:r>
              <w:rPr>
                <w:rFonts w:ascii="Times New Roman" w:hAnsi="Times New Roman" w:eastAsia="SimSun" w:cs="Times New Roman"/>
                <w:sz w:val="24"/>
                <w:szCs w:val="24"/>
                <w:lang w:eastAsia="hr-HR"/>
              </w:rPr>
              <w:t xml:space="preserve"> 2 sata tjedno – 70 sati godišnje</w:t>
            </w:r>
          </w:p>
        </w:tc>
      </w:tr>
      <w:tr w14:paraId="18731E24">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41" w:hRule="atLeast"/>
          <w:jc w:val="center"/>
        </w:trPr>
        <w:tc>
          <w:tcPr>
            <w:tcW w:w="3323" w:type="dxa"/>
            <w:tcBorders>
              <w:left w:val="single" w:color="FFFFFF" w:themeColor="background1" w:sz="4" w:space="0"/>
            </w:tcBorders>
            <w:shd w:val="clear" w:color="auto" w:fill="0F9ED5" w:themeFill="accent4"/>
            <w:vAlign w:val="center"/>
          </w:tcPr>
          <w:p w14:paraId="64627D9A">
            <w:pPr>
              <w:spacing w:after="0" w:line="276"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TROŠKOVNIK (potreban materijal)</w:t>
            </w:r>
          </w:p>
        </w:tc>
        <w:tc>
          <w:tcPr>
            <w:tcW w:w="7002" w:type="dxa"/>
            <w:shd w:val="clear" w:color="auto" w:fill="CAEDFB" w:themeFill="accent4" w:themeFillTint="33"/>
            <w:noWrap/>
            <w:vAlign w:val="center"/>
          </w:tcPr>
          <w:p w14:paraId="31796060">
            <w:pPr>
              <w:spacing w:after="0" w:line="276" w:lineRule="auto"/>
              <w:jc w:val="center"/>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Papir za kopiranje, literatura</w:t>
            </w:r>
          </w:p>
        </w:tc>
      </w:tr>
      <w:tr w14:paraId="3C5AB70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39" w:hRule="atLeast"/>
          <w:jc w:val="center"/>
        </w:trPr>
        <w:tc>
          <w:tcPr>
            <w:tcW w:w="3323" w:type="dxa"/>
            <w:tcBorders>
              <w:left w:val="single" w:color="FFFFFF" w:themeColor="background1" w:sz="4" w:space="0"/>
              <w:bottom w:val="single" w:color="FFFFFF" w:themeColor="background1" w:sz="4" w:space="0"/>
            </w:tcBorders>
            <w:shd w:val="clear" w:color="auto" w:fill="0F9ED5" w:themeFill="accent4"/>
            <w:vAlign w:val="center"/>
          </w:tcPr>
          <w:p w14:paraId="135807B3">
            <w:pPr>
              <w:spacing w:after="0" w:line="276"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NAČIN REALIZACIJE</w:t>
            </w:r>
          </w:p>
        </w:tc>
        <w:tc>
          <w:tcPr>
            <w:tcW w:w="7002" w:type="dxa"/>
            <w:shd w:val="clear" w:color="auto" w:fill="CAEDFB" w:themeFill="accent4" w:themeFillTint="33"/>
            <w:noWrap/>
            <w:vAlign w:val="center"/>
          </w:tcPr>
          <w:p w14:paraId="332C0F7B">
            <w:pPr>
              <w:spacing w:after="0" w:line="240" w:lineRule="auto"/>
              <w:jc w:val="center"/>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Nastupi na školskim priredbama i za potrebe grada Visa</w:t>
            </w:r>
          </w:p>
        </w:tc>
      </w:tr>
    </w:tbl>
    <w:p w14:paraId="7F2C5D1C">
      <w:pPr>
        <w:jc w:val="center"/>
        <w:rPr>
          <w:rFonts w:ascii="Times New Roman" w:hAnsi="Times New Roman" w:cs="Times New Roman"/>
          <w:sz w:val="24"/>
          <w:szCs w:val="24"/>
        </w:rPr>
      </w:pPr>
    </w:p>
    <w:tbl>
      <w:tblPr>
        <w:tblStyle w:val="59"/>
        <w:tblW w:w="10190" w:type="dxa"/>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autofit"/>
        <w:tblCellMar>
          <w:top w:w="0" w:type="dxa"/>
          <w:left w:w="108" w:type="dxa"/>
          <w:bottom w:w="0" w:type="dxa"/>
          <w:right w:w="108" w:type="dxa"/>
        </w:tblCellMar>
      </w:tblPr>
      <w:tblGrid>
        <w:gridCol w:w="3323"/>
        <w:gridCol w:w="6867"/>
      </w:tblGrid>
      <w:tr w14:paraId="5074B390">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129" w:hRule="atLeast"/>
          <w:jc w:val="center"/>
        </w:trPr>
        <w:tc>
          <w:tcPr>
            <w:tcW w:w="3323" w:type="dxa"/>
            <w:tcBorders>
              <w:top w:val="single" w:color="FFFFFF" w:themeColor="background1" w:sz="4" w:space="0"/>
              <w:left w:val="single" w:color="FFFFFF" w:themeColor="background1" w:sz="4" w:space="0"/>
              <w:right w:val="nil"/>
              <w:insideV w:val="nil"/>
            </w:tcBorders>
            <w:shd w:val="clear" w:color="auto" w:fill="0F9ED5" w:themeFill="accent4"/>
            <w:vAlign w:val="center"/>
          </w:tcPr>
          <w:p w14:paraId="63FCE5A5">
            <w:pPr>
              <w:spacing w:after="0" w:line="276"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NAZIV AKTIVNOSTI/</w:t>
            </w:r>
          </w:p>
          <w:p w14:paraId="7802C920">
            <w:pPr>
              <w:spacing w:after="0" w:line="276"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PROGRAMA/ PROJEKTA</w:t>
            </w:r>
          </w:p>
        </w:tc>
        <w:tc>
          <w:tcPr>
            <w:tcW w:w="6867" w:type="dxa"/>
            <w:tcBorders>
              <w:top w:val="single" w:color="FFFFFF" w:themeColor="background1" w:sz="4" w:space="0"/>
              <w:right w:val="single" w:color="FFFFFF" w:themeColor="background1" w:sz="4" w:space="0"/>
              <w:insideV w:val="nil"/>
            </w:tcBorders>
            <w:shd w:val="clear" w:color="auto" w:fill="0F9ED5" w:themeFill="accent4"/>
            <w:vAlign w:val="center"/>
          </w:tcPr>
          <w:p w14:paraId="1DEAB6D4">
            <w:pPr>
              <w:pStyle w:val="4"/>
              <w:spacing w:after="0" w:line="240" w:lineRule="auto"/>
              <w:rPr>
                <w:rFonts w:eastAsia="SimSun"/>
                <w:b w:val="0"/>
                <w:bCs w:val="0"/>
                <w:color w:val="FFFFFF" w:themeColor="background1"/>
                <w:lang w:eastAsia="hr-HR"/>
                <w14:textFill>
                  <w14:solidFill>
                    <w14:schemeClr w14:val="bg1"/>
                  </w14:solidFill>
                </w14:textFill>
              </w:rPr>
            </w:pPr>
            <w:bookmarkStart w:id="88" w:name="_Toc210293593"/>
            <w:bookmarkStart w:id="89" w:name="_Toc241133094"/>
            <w:r>
              <w:rPr>
                <w:rFonts w:eastAsia="SimSun"/>
                <w:b/>
                <w:bCs/>
                <w:color w:val="auto"/>
                <w:lang w:eastAsia="hr-HR"/>
              </w:rPr>
              <w:t>Učenička zadruga ISSA</w:t>
            </w:r>
            <w:bookmarkEnd w:id="88"/>
            <w:r>
              <w:rPr>
                <w:rFonts w:eastAsia="SimSun"/>
                <w:b/>
                <w:bCs/>
                <w:color w:val="auto"/>
                <w:lang w:eastAsia="hr-HR"/>
              </w:rPr>
              <w:t xml:space="preserve"> – Dalmatinski suvenir</w:t>
            </w:r>
            <w:r>
              <w:rPr>
                <w:rFonts w:eastAsia="SimSun"/>
                <w:b w:val="0"/>
                <w:bCs w:val="0"/>
                <w:color w:val="auto"/>
                <w:lang w:eastAsia="hr-HR"/>
              </w:rPr>
              <w:t xml:space="preserve">  </w:t>
            </w:r>
            <w:bookmarkEnd w:id="89"/>
          </w:p>
        </w:tc>
      </w:tr>
      <w:tr w14:paraId="6A44132A">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53" w:hRule="atLeast"/>
          <w:jc w:val="center"/>
        </w:trPr>
        <w:tc>
          <w:tcPr>
            <w:tcW w:w="3323" w:type="dxa"/>
            <w:tcBorders>
              <w:left w:val="single" w:color="FFFFFF" w:themeColor="background1" w:sz="4" w:space="0"/>
            </w:tcBorders>
            <w:shd w:val="clear" w:color="auto" w:fill="0F9ED5" w:themeFill="accent4"/>
            <w:vAlign w:val="center"/>
          </w:tcPr>
          <w:p w14:paraId="28197F45">
            <w:pPr>
              <w:spacing w:after="0" w:line="276"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NOSITELJI</w:t>
            </w:r>
          </w:p>
        </w:tc>
        <w:tc>
          <w:tcPr>
            <w:tcW w:w="6867" w:type="dxa"/>
            <w:shd w:val="clear" w:color="auto" w:fill="CAEDFB" w:themeFill="accent4" w:themeFillTint="33"/>
            <w:vAlign w:val="center"/>
          </w:tcPr>
          <w:p w14:paraId="75343961">
            <w:pPr>
              <w:spacing w:after="0" w:line="276"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 xml:space="preserve">Voditelji: Maja Dumančić                                                         </w:t>
            </w:r>
          </w:p>
          <w:p w14:paraId="6F8A2ABB">
            <w:pPr>
              <w:spacing w:after="0" w:line="276"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 xml:space="preserve">Suradnici i mentori: </w:t>
            </w:r>
          </w:p>
          <w:p w14:paraId="229648BD">
            <w:pPr>
              <w:spacing w:after="0" w:line="276"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 xml:space="preserve">djelatnici OŠ VIS: Eugen Rožić, Silvija Bajsić Batinić, Nikola Mardešić, Anela Borčić;                                          </w:t>
            </w:r>
          </w:p>
          <w:p w14:paraId="7A71376C">
            <w:pPr>
              <w:spacing w:after="0" w:line="276"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 xml:space="preserve">vanjski suradnici: lokalni obrtnici                                   </w:t>
            </w:r>
          </w:p>
          <w:p w14:paraId="64683659">
            <w:pPr>
              <w:spacing w:after="0" w:line="276"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 xml:space="preserve">Turistička kultura                                                                                                </w:t>
            </w:r>
          </w:p>
          <w:p w14:paraId="0CF9E7F3">
            <w:pPr>
              <w:spacing w:after="0" w:line="276"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CIS – Centar izvrsnosti Split</w:t>
            </w:r>
          </w:p>
        </w:tc>
      </w:tr>
      <w:tr w14:paraId="3D0A2D7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3112" w:hRule="atLeast"/>
          <w:jc w:val="center"/>
        </w:trPr>
        <w:tc>
          <w:tcPr>
            <w:tcW w:w="3323" w:type="dxa"/>
            <w:tcBorders>
              <w:left w:val="single" w:color="FFFFFF" w:themeColor="background1" w:sz="4" w:space="0"/>
            </w:tcBorders>
            <w:shd w:val="clear" w:color="auto" w:fill="0F9ED5" w:themeFill="accent4"/>
            <w:vAlign w:val="center"/>
          </w:tcPr>
          <w:p w14:paraId="50A033CF">
            <w:pPr>
              <w:spacing w:after="0" w:line="276"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ISHOD</w:t>
            </w:r>
          </w:p>
        </w:tc>
        <w:tc>
          <w:tcPr>
            <w:tcW w:w="6867" w:type="dxa"/>
            <w:shd w:val="clear" w:color="auto" w:fill="CAEDFB" w:themeFill="accent4" w:themeFillTint="33"/>
            <w:vAlign w:val="center"/>
          </w:tcPr>
          <w:p w14:paraId="2CF06836">
            <w:pPr>
              <w:spacing w:after="0" w:line="276"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 xml:space="preserve">- učenici će se kroz kroz različite projekte educirati i odgajati za „zemlju i more“, tj. upoznati se s tradicijom kraja i očuvanjem kulturne baštine, razvijati kreativnost, ljubav prema baštini i poduzetnički duh, te prepoznati razvojni potencijal baštine u vlastitu okruženju osobito kroz turizam. </w:t>
            </w:r>
          </w:p>
          <w:p w14:paraId="1DDABB8E">
            <w:pPr>
              <w:spacing w:after="0" w:line="276"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 naučiti kako provesti jedno istraživanje i prikazati ga ostalima na primjeru Sibe Mardešića</w:t>
            </w:r>
          </w:p>
          <w:p w14:paraId="6B5A0B8D">
            <w:pPr>
              <w:spacing w:after="0" w:line="276"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 učenici će se upoznati sa starim zanatom obrade kože te izrade ukrasa i predmeta od kože</w:t>
            </w:r>
          </w:p>
          <w:p w14:paraId="787A1FAC">
            <w:pPr>
              <w:spacing w:after="0" w:line="276"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 osmisliti i izraditi nove suvenire – narukvicu od kože</w:t>
            </w:r>
          </w:p>
          <w:p w14:paraId="001E08A4">
            <w:pPr>
              <w:spacing w:after="0" w:line="276"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 prikaz ranijih projekata na Baštinskom danu i satovima razredne zajednice</w:t>
            </w:r>
          </w:p>
          <w:p w14:paraId="1B3E387F">
            <w:pPr>
              <w:spacing w:after="0" w:line="276"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 sudjelovanje na smotri Zadruge sa novim proizvodom</w:t>
            </w:r>
          </w:p>
        </w:tc>
      </w:tr>
      <w:tr w14:paraId="13C0C6A2">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49" w:hRule="atLeast"/>
          <w:jc w:val="center"/>
        </w:trPr>
        <w:tc>
          <w:tcPr>
            <w:tcW w:w="3323" w:type="dxa"/>
            <w:tcBorders>
              <w:left w:val="single" w:color="FFFFFF" w:themeColor="background1" w:sz="4" w:space="0"/>
            </w:tcBorders>
            <w:shd w:val="clear" w:color="auto" w:fill="0F9ED5" w:themeFill="accent4"/>
            <w:vAlign w:val="center"/>
          </w:tcPr>
          <w:p w14:paraId="4A7F017A">
            <w:pPr>
              <w:spacing w:after="0" w:line="276"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CILJANA SKUPINA</w:t>
            </w:r>
          </w:p>
        </w:tc>
        <w:tc>
          <w:tcPr>
            <w:tcW w:w="6867" w:type="dxa"/>
            <w:shd w:val="clear" w:color="auto" w:fill="CAEDFB" w:themeFill="accent4" w:themeFillTint="33"/>
            <w:vAlign w:val="center"/>
          </w:tcPr>
          <w:p w14:paraId="05687798">
            <w:pPr>
              <w:spacing w:after="0" w:line="276"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Zainteresirani učenici od 4. do 8. razreda.</w:t>
            </w:r>
          </w:p>
        </w:tc>
      </w:tr>
      <w:tr w14:paraId="49F8A5E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67" w:hRule="atLeast"/>
          <w:jc w:val="center"/>
        </w:trPr>
        <w:tc>
          <w:tcPr>
            <w:tcW w:w="3323" w:type="dxa"/>
            <w:tcBorders>
              <w:left w:val="single" w:color="FFFFFF" w:themeColor="background1" w:sz="4" w:space="0"/>
            </w:tcBorders>
            <w:shd w:val="clear" w:color="auto" w:fill="0F9ED5" w:themeFill="accent4"/>
            <w:vAlign w:val="center"/>
          </w:tcPr>
          <w:p w14:paraId="6590E21B">
            <w:pPr>
              <w:spacing w:after="0" w:line="276"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NAMJENA</w:t>
            </w:r>
          </w:p>
        </w:tc>
        <w:tc>
          <w:tcPr>
            <w:tcW w:w="6867" w:type="dxa"/>
            <w:shd w:val="clear" w:color="auto" w:fill="CAEDFB" w:themeFill="accent4" w:themeFillTint="33"/>
            <w:vAlign w:val="center"/>
          </w:tcPr>
          <w:p w14:paraId="023F1AED">
            <w:pPr>
              <w:spacing w:after="0" w:line="276"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Razvijanje i njegovanje radnih navika, odgovornosti, samostalnosti, poduzetnosti, i potrebe za suradnjom. Razvijanje ljubavi prema prirodi i vrijednostima koje je stvorio čovjek svojim radom te svijest o zaštiti okoliša i njegovanja baštine. Osposobljavanje učenika za buduće zanimanje ili hobi. Sistematizacija dosadašnjeg izdavaštva i vođenje dokumentacije – razvijanje marketinških sposobnosti i ekonomskog poduzetništva.</w:t>
            </w:r>
          </w:p>
        </w:tc>
      </w:tr>
      <w:tr w14:paraId="168381D6">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84" w:hRule="atLeast"/>
          <w:jc w:val="center"/>
        </w:trPr>
        <w:tc>
          <w:tcPr>
            <w:tcW w:w="3323" w:type="dxa"/>
            <w:tcBorders>
              <w:left w:val="single" w:color="FFFFFF" w:themeColor="background1" w:sz="4" w:space="0"/>
            </w:tcBorders>
            <w:shd w:val="clear" w:color="auto" w:fill="0F9ED5" w:themeFill="accent4"/>
            <w:vAlign w:val="center"/>
          </w:tcPr>
          <w:p w14:paraId="63016469">
            <w:pPr>
              <w:spacing w:after="0" w:line="276"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VREMENIK</w:t>
            </w:r>
          </w:p>
        </w:tc>
        <w:tc>
          <w:tcPr>
            <w:tcW w:w="6867" w:type="dxa"/>
            <w:shd w:val="clear" w:color="auto" w:fill="CAEDFB" w:themeFill="accent4" w:themeFillTint="33"/>
            <w:vAlign w:val="center"/>
          </w:tcPr>
          <w:p w14:paraId="47760AA7">
            <w:pPr>
              <w:pStyle w:val="46"/>
              <w:spacing w:after="0" w:line="276" w:lineRule="auto"/>
              <w:ind w:left="0"/>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Tijekom školske godine 2026./2027., 2 sata tjedno (70 sati godišnje)</w:t>
            </w:r>
          </w:p>
        </w:tc>
      </w:tr>
      <w:tr w14:paraId="102B8651">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16" w:hRule="atLeast"/>
          <w:jc w:val="center"/>
        </w:trPr>
        <w:tc>
          <w:tcPr>
            <w:tcW w:w="3323" w:type="dxa"/>
            <w:tcBorders>
              <w:left w:val="single" w:color="FFFFFF" w:themeColor="background1" w:sz="4" w:space="0"/>
            </w:tcBorders>
            <w:shd w:val="clear" w:color="auto" w:fill="0F9ED5" w:themeFill="accent4"/>
            <w:vAlign w:val="center"/>
          </w:tcPr>
          <w:p w14:paraId="4E18A810">
            <w:pPr>
              <w:spacing w:after="0" w:line="276"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TROŠKOVNIK (potreban materijal)</w:t>
            </w:r>
          </w:p>
        </w:tc>
        <w:tc>
          <w:tcPr>
            <w:tcW w:w="6867" w:type="dxa"/>
            <w:shd w:val="clear" w:color="auto" w:fill="CAEDFB" w:themeFill="accent4" w:themeFillTint="33"/>
            <w:vAlign w:val="center"/>
          </w:tcPr>
          <w:p w14:paraId="22F445EE">
            <w:pPr>
              <w:spacing w:after="0" w:line="276"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materijal i troškovi puta na županijsku smotru, izradu narukvica od kože, potreban materijal i alati za izradu, izrada adventskih vijenčića, ispravljanje kolača</w:t>
            </w:r>
          </w:p>
        </w:tc>
      </w:tr>
      <w:tr w14:paraId="60A5348F">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418" w:hRule="atLeast"/>
          <w:jc w:val="center"/>
        </w:trPr>
        <w:tc>
          <w:tcPr>
            <w:tcW w:w="3323" w:type="dxa"/>
            <w:tcBorders>
              <w:left w:val="single" w:color="FFFFFF" w:themeColor="background1" w:sz="4" w:space="0"/>
              <w:bottom w:val="single" w:color="FFFFFF" w:themeColor="background1" w:sz="4" w:space="0"/>
            </w:tcBorders>
            <w:shd w:val="clear" w:color="auto" w:fill="0F9ED5" w:themeFill="accent4"/>
            <w:vAlign w:val="center"/>
          </w:tcPr>
          <w:p w14:paraId="70CC9682">
            <w:pPr>
              <w:spacing w:after="0" w:line="240"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NAČIN REALIZACIJE</w:t>
            </w:r>
          </w:p>
        </w:tc>
        <w:tc>
          <w:tcPr>
            <w:tcW w:w="6867" w:type="dxa"/>
            <w:shd w:val="clear" w:color="auto" w:fill="CAEDFB" w:themeFill="accent4" w:themeFillTint="33"/>
            <w:vAlign w:val="center"/>
          </w:tcPr>
          <w:p w14:paraId="73B6E532">
            <w:pPr>
              <w:spacing w:after="0" w:line="276"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 xml:space="preserve">Uz susrete jedanput tjedno od  2-3 sata ovisno o aktivnosti  (70 školskih sati godišnje) predviđen je rad u školi i na terenu uz suradnju drugih učitelja, po interesnim skupinama:                                                                                               </w:t>
            </w:r>
          </w:p>
          <w:p w14:paraId="4A83A5A0">
            <w:pPr>
              <w:spacing w:after="0" w:line="276"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 xml:space="preserve">OČUVANJE KULTURNE BAŠTINE:                                            </w:t>
            </w:r>
          </w:p>
          <w:p w14:paraId="3775CBB5">
            <w:pPr>
              <w:spacing w:after="0" w:line="276"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Prijava na natječaj „Dalmatinski suvenir“  CI SDŽ</w:t>
            </w:r>
          </w:p>
          <w:p w14:paraId="3D14BDC3">
            <w:pPr>
              <w:spacing w:after="0" w:line="276"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IZRADA SUVENIRA i PLAKATA</w:t>
            </w:r>
          </w:p>
          <w:p w14:paraId="5FC0C7F7">
            <w:pPr>
              <w:spacing w:after="0" w:line="276"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 xml:space="preserve">Smotra Učeničkih zadruga                                         </w:t>
            </w:r>
          </w:p>
          <w:p w14:paraId="01C43EAD">
            <w:pPr>
              <w:spacing w:after="0" w:line="276"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 xml:space="preserve">Sudjelovanje na drugim projektima škole                                                                              </w:t>
            </w:r>
          </w:p>
        </w:tc>
      </w:tr>
    </w:tbl>
    <w:p w14:paraId="3CDE3741">
      <w:pPr>
        <w:jc w:val="center"/>
        <w:rPr>
          <w:rFonts w:ascii="Times New Roman" w:hAnsi="Times New Roman" w:cs="Times New Roman"/>
          <w:sz w:val="24"/>
          <w:szCs w:val="24"/>
        </w:rPr>
      </w:pPr>
    </w:p>
    <w:p w14:paraId="33FA9946">
      <w:pPr>
        <w:jc w:val="center"/>
        <w:rPr>
          <w:rFonts w:ascii="Times New Roman" w:hAnsi="Times New Roman" w:cs="Times New Roman"/>
          <w:sz w:val="24"/>
          <w:szCs w:val="24"/>
        </w:rPr>
      </w:pPr>
    </w:p>
    <w:p w14:paraId="2FD6D20C">
      <w:pPr>
        <w:jc w:val="center"/>
        <w:rPr>
          <w:rFonts w:ascii="Times New Roman" w:hAnsi="Times New Roman" w:cs="Times New Roman"/>
          <w:sz w:val="24"/>
          <w:szCs w:val="24"/>
        </w:rPr>
      </w:pPr>
    </w:p>
    <w:p w14:paraId="5F44D200">
      <w:pPr>
        <w:jc w:val="center"/>
        <w:rPr>
          <w:rFonts w:ascii="Times New Roman" w:hAnsi="Times New Roman" w:cs="Times New Roman"/>
          <w:sz w:val="24"/>
          <w:szCs w:val="24"/>
        </w:rPr>
      </w:pPr>
    </w:p>
    <w:tbl>
      <w:tblPr>
        <w:tblStyle w:val="60"/>
        <w:tblW w:w="10312" w:type="dxa"/>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3323"/>
        <w:gridCol w:w="6989"/>
      </w:tblGrid>
      <w:tr w14:paraId="49CF48B4">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04" w:hRule="atLeast"/>
          <w:jc w:val="center"/>
        </w:trPr>
        <w:tc>
          <w:tcPr>
            <w:tcW w:w="3323" w:type="dxa"/>
            <w:tcBorders>
              <w:top w:val="single" w:color="FFFFFF" w:themeColor="background1" w:sz="4" w:space="0"/>
              <w:left w:val="single" w:color="FFFFFF" w:themeColor="background1" w:sz="4" w:space="0"/>
              <w:right w:val="nil"/>
              <w:insideV w:val="nil"/>
            </w:tcBorders>
            <w:shd w:val="clear" w:color="auto" w:fill="0F9ED5" w:themeFill="accent4"/>
            <w:vAlign w:val="center"/>
          </w:tcPr>
          <w:p w14:paraId="6E393A51">
            <w:pPr>
              <w:spacing w:after="0"/>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NAZIV AKTIVNOSTI/</w:t>
            </w:r>
          </w:p>
          <w:p w14:paraId="247F19FB">
            <w:pPr>
              <w:spacing w:after="0"/>
              <w:jc w:val="center"/>
              <w:rPr>
                <w:rFonts w:ascii="Times New Roman" w:hAnsi="Times New Roman" w:cs="Times New Roman"/>
                <w:b/>
                <w:bCs/>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PROGRAMA/ PROJEKTA</w:t>
            </w:r>
          </w:p>
        </w:tc>
        <w:tc>
          <w:tcPr>
            <w:tcW w:w="6989" w:type="dxa"/>
            <w:tcBorders>
              <w:top w:val="single" w:color="FFFFFF" w:themeColor="background1" w:sz="4" w:space="0"/>
              <w:right w:val="single" w:color="FFFFFF" w:themeColor="background1" w:sz="4" w:space="0"/>
              <w:insideV w:val="nil"/>
            </w:tcBorders>
            <w:shd w:val="clear" w:color="auto" w:fill="0F9ED5" w:themeFill="accent4"/>
            <w:noWrap/>
            <w:vAlign w:val="center"/>
          </w:tcPr>
          <w:p w14:paraId="3B148308">
            <w:pPr>
              <w:spacing w:after="0" w:line="240" w:lineRule="auto"/>
              <w:rPr>
                <w:rFonts w:ascii="Times New Roman" w:hAnsi="Times New Roman" w:cs="Times New Roman"/>
                <w:b w:val="0"/>
                <w:bCs w:val="0"/>
                <w:color w:val="FFFFFF" w:themeColor="background1"/>
                <w:sz w:val="24"/>
                <w:szCs w:val="24"/>
                <w:lang w:val="en-US"/>
                <w14:textFill>
                  <w14:solidFill>
                    <w14:schemeClr w14:val="bg1"/>
                  </w14:solidFill>
                </w14:textFill>
              </w:rPr>
            </w:pPr>
          </w:p>
          <w:p w14:paraId="1CF3A360">
            <w:pPr>
              <w:pStyle w:val="4"/>
              <w:spacing w:after="0" w:line="240" w:lineRule="auto"/>
              <w:rPr>
                <w:b/>
                <w:bCs/>
                <w:color w:val="FFFFFF" w:themeColor="background1"/>
                <w14:textFill>
                  <w14:solidFill>
                    <w14:schemeClr w14:val="bg1"/>
                  </w14:solidFill>
                </w14:textFill>
              </w:rPr>
            </w:pPr>
            <w:bookmarkStart w:id="90" w:name="_Toc241133095"/>
            <w:r>
              <w:rPr>
                <w:b/>
                <w:bCs/>
                <w:color w:val="auto"/>
              </w:rPr>
              <w:t xml:space="preserve">Učenička zadruga - Čuvari baštine </w:t>
            </w:r>
            <w:bookmarkEnd w:id="90"/>
          </w:p>
        </w:tc>
      </w:tr>
      <w:tr w14:paraId="4A046A8E">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228" w:hRule="atLeast"/>
          <w:jc w:val="center"/>
        </w:trPr>
        <w:tc>
          <w:tcPr>
            <w:tcW w:w="3323" w:type="dxa"/>
            <w:tcBorders>
              <w:left w:val="single" w:color="FFFFFF" w:themeColor="background1" w:sz="4" w:space="0"/>
            </w:tcBorders>
            <w:shd w:val="clear" w:color="auto" w:fill="0F9ED5" w:themeFill="accent4"/>
            <w:vAlign w:val="center"/>
          </w:tcPr>
          <w:p w14:paraId="30250F63">
            <w:pPr>
              <w:spacing w:after="0"/>
              <w:jc w:val="center"/>
              <w:rPr>
                <w:rFonts w:ascii="Times New Roman" w:hAnsi="Times New Roman" w:cs="Times New Roman"/>
                <w:b/>
                <w:bCs/>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NOSITELJI</w:t>
            </w:r>
          </w:p>
        </w:tc>
        <w:tc>
          <w:tcPr>
            <w:tcW w:w="6989" w:type="dxa"/>
            <w:shd w:val="clear" w:color="auto" w:fill="95DCF7" w:themeFill="accent4" w:themeFillTint="66"/>
            <w:noWrap/>
            <w:vAlign w:val="center"/>
          </w:tcPr>
          <w:p w14:paraId="18CC1552">
            <w:pPr>
              <w:spacing w:after="0" w:line="240" w:lineRule="auto"/>
              <w:rPr>
                <w:rFonts w:ascii="Times New Roman" w:hAnsi="Times New Roman" w:cs="Times New Roman"/>
                <w:bCs/>
                <w:sz w:val="24"/>
                <w:szCs w:val="24"/>
                <w:lang w:val="fr-FR"/>
              </w:rPr>
            </w:pPr>
            <w:r>
              <w:rPr>
                <w:rFonts w:ascii="Times New Roman" w:hAnsi="Times New Roman" w:cs="Times New Roman"/>
                <w:bCs/>
                <w:sz w:val="24"/>
                <w:szCs w:val="24"/>
                <w:lang w:val="fr-FR"/>
              </w:rPr>
              <w:t>Eugen Rožić</w:t>
            </w:r>
          </w:p>
          <w:p w14:paraId="685AA1C9">
            <w:pPr>
              <w:spacing w:after="0" w:line="240" w:lineRule="auto"/>
              <w:rPr>
                <w:rFonts w:ascii="Times New Roman" w:hAnsi="Times New Roman" w:cs="Times New Roman"/>
                <w:sz w:val="24"/>
                <w:szCs w:val="24"/>
                <w:lang w:val="fr-FR"/>
              </w:rPr>
            </w:pPr>
          </w:p>
          <w:p w14:paraId="77FD824B">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Suradnici i mentori:</w:t>
            </w:r>
          </w:p>
          <w:p w14:paraId="537C7520">
            <w:pPr>
              <w:spacing w:after="0" w:line="240" w:lineRule="auto"/>
              <w:rPr>
                <w:rFonts w:ascii="Times New Roman" w:hAnsi="Times New Roman" w:cs="Times New Roman"/>
                <w:bCs/>
                <w:sz w:val="24"/>
                <w:szCs w:val="24"/>
                <w:lang w:val="fr-FR"/>
              </w:rPr>
            </w:pPr>
            <w:r>
              <w:rPr>
                <w:rFonts w:ascii="Times New Roman" w:hAnsi="Times New Roman" w:cs="Times New Roman"/>
                <w:sz w:val="24"/>
                <w:szCs w:val="24"/>
                <w:lang w:val="fr-FR"/>
              </w:rPr>
              <w:t xml:space="preserve">djelatnici OŠ VIS: </w:t>
            </w:r>
            <w:r>
              <w:rPr>
                <w:rFonts w:ascii="Times New Roman" w:hAnsi="Times New Roman" w:cs="Times New Roman"/>
                <w:bCs/>
                <w:sz w:val="24"/>
                <w:szCs w:val="24"/>
                <w:lang w:val="fr-FR"/>
              </w:rPr>
              <w:t>Maja Dumančić,</w:t>
            </w:r>
          </w:p>
          <w:p w14:paraId="68A62C75">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Silvija Bajsić Batinić, Luisa Radišić</w:t>
            </w:r>
          </w:p>
        </w:tc>
      </w:tr>
      <w:tr w14:paraId="53D83A6D">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3732" w:hRule="atLeast"/>
          <w:jc w:val="center"/>
        </w:trPr>
        <w:tc>
          <w:tcPr>
            <w:tcW w:w="3323" w:type="dxa"/>
            <w:tcBorders>
              <w:left w:val="single" w:color="FFFFFF" w:themeColor="background1" w:sz="4" w:space="0"/>
            </w:tcBorders>
            <w:shd w:val="clear" w:color="auto" w:fill="0F9ED5" w:themeFill="accent4"/>
            <w:vAlign w:val="center"/>
          </w:tcPr>
          <w:p w14:paraId="2678B290">
            <w:pPr>
              <w:spacing w:after="0"/>
              <w:jc w:val="center"/>
              <w:rPr>
                <w:rFonts w:ascii="Times New Roman" w:hAnsi="Times New Roman" w:cs="Times New Roman"/>
                <w:b/>
                <w:bCs/>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CILJ</w:t>
            </w:r>
          </w:p>
        </w:tc>
        <w:tc>
          <w:tcPr>
            <w:tcW w:w="6989" w:type="dxa"/>
            <w:shd w:val="clear" w:color="auto" w:fill="CAEDFB" w:themeFill="accent4" w:themeFillTint="33"/>
            <w:noWrap/>
            <w:vAlign w:val="center"/>
          </w:tcPr>
          <w:p w14:paraId="7F670424">
            <w:p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 xml:space="preserve">- upoznavanje naše kulturne baštine </w:t>
            </w:r>
          </w:p>
          <w:p w14:paraId="2E16E45F">
            <w:p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 povezivanje kulturne baštine sa sadašnjošću</w:t>
            </w:r>
          </w:p>
          <w:p w14:paraId="3F43DDC3">
            <w:p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 razlikovanje materijalne i kulturne baštine</w:t>
            </w:r>
          </w:p>
          <w:p w14:paraId="299F6618">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 Shvatiti da je hrvatska kulturna baština dio europske kulture</w:t>
            </w:r>
          </w:p>
          <w:p w14:paraId="631C81E8">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 upoznati se bolje sa svojim zavičajem, mjestom u kojem živim</w:t>
            </w:r>
          </w:p>
          <w:p w14:paraId="57B07D4B">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 sudjelovanje na Smotri Turističke kulture 2026.</w:t>
            </w:r>
          </w:p>
          <w:p w14:paraId="28C3822F">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 xml:space="preserve">- sudjelovanje u novom projektu Turističke kulture za 2026. </w:t>
            </w:r>
          </w:p>
          <w:p w14:paraId="6F661A0A">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 istražiti lik i djelo Sibe Mardešića</w:t>
            </w:r>
          </w:p>
          <w:p w14:paraId="3B01F116">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 upoznavanje s osnovama tipologije Moeibusove vrpce</w:t>
            </w:r>
          </w:p>
          <w:p w14:paraId="548AB1C8">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 osmišljavanje suvenira</w:t>
            </w:r>
          </w:p>
          <w:p w14:paraId="67D328DC">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 xml:space="preserve">- sudjelovanje u natječaju CIS-a Čuvari baštine </w:t>
            </w:r>
          </w:p>
          <w:p w14:paraId="2AD36CA5">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 predstavljanje otočke baštine na satovima razredne zajednice od 1. do 8. razreda i putem plakata i prigodne izložbe</w:t>
            </w:r>
          </w:p>
          <w:p w14:paraId="0BFBBEED">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 upoznati se znamenitim ljudima našek kraja (Sibe Mardešić i A. M. Karamaneo)</w:t>
            </w:r>
          </w:p>
        </w:tc>
      </w:tr>
      <w:tr w14:paraId="03251EF6">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47" w:hRule="atLeast"/>
          <w:jc w:val="center"/>
        </w:trPr>
        <w:tc>
          <w:tcPr>
            <w:tcW w:w="3323" w:type="dxa"/>
            <w:tcBorders>
              <w:left w:val="single" w:color="FFFFFF" w:themeColor="background1" w:sz="4" w:space="0"/>
            </w:tcBorders>
            <w:shd w:val="clear" w:color="auto" w:fill="0F9ED5" w:themeFill="accent4"/>
            <w:vAlign w:val="center"/>
          </w:tcPr>
          <w:p w14:paraId="29464782">
            <w:pPr>
              <w:spacing w:after="0"/>
              <w:jc w:val="center"/>
              <w:rPr>
                <w:rFonts w:ascii="Times New Roman" w:hAnsi="Times New Roman" w:cs="Times New Roman"/>
                <w:b/>
                <w:bCs/>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CILJANA SKUPINA</w:t>
            </w:r>
          </w:p>
        </w:tc>
        <w:tc>
          <w:tcPr>
            <w:tcW w:w="6989" w:type="dxa"/>
            <w:shd w:val="clear" w:color="auto" w:fill="95DCF7" w:themeFill="accent4" w:themeFillTint="66"/>
            <w:noWrap/>
            <w:vAlign w:val="center"/>
          </w:tcPr>
          <w:p w14:paraId="08320CE3">
            <w:p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 xml:space="preserve">- grupa zainteresiranih učenika od 5. do 8. </w:t>
            </w:r>
            <w:r>
              <w:rPr>
                <w:rFonts w:ascii="Times New Roman" w:hAnsi="Times New Roman" w:cs="Times New Roman"/>
                <w:sz w:val="24"/>
                <w:szCs w:val="24"/>
              </w:rPr>
              <w:t>r</w:t>
            </w:r>
            <w:r>
              <w:rPr>
                <w:rFonts w:ascii="Times New Roman" w:hAnsi="Times New Roman" w:cs="Times New Roman"/>
                <w:sz w:val="24"/>
                <w:szCs w:val="24"/>
                <w:lang w:val="it-IT"/>
              </w:rPr>
              <w:t>azreda</w:t>
            </w:r>
          </w:p>
        </w:tc>
      </w:tr>
      <w:tr w14:paraId="4C2DD141">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78" w:hRule="atLeast"/>
          <w:jc w:val="center"/>
        </w:trPr>
        <w:tc>
          <w:tcPr>
            <w:tcW w:w="3323" w:type="dxa"/>
            <w:tcBorders>
              <w:left w:val="single" w:color="FFFFFF" w:themeColor="background1" w:sz="4" w:space="0"/>
            </w:tcBorders>
            <w:shd w:val="clear" w:color="auto" w:fill="0F9ED5" w:themeFill="accent4"/>
            <w:vAlign w:val="center"/>
          </w:tcPr>
          <w:p w14:paraId="42216336">
            <w:pPr>
              <w:spacing w:after="0"/>
              <w:jc w:val="center"/>
              <w:rPr>
                <w:rFonts w:ascii="Times New Roman" w:hAnsi="Times New Roman" w:cs="Times New Roman"/>
                <w:b/>
                <w:bCs/>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NAMJENA</w:t>
            </w:r>
          </w:p>
        </w:tc>
        <w:tc>
          <w:tcPr>
            <w:tcW w:w="6989" w:type="dxa"/>
            <w:shd w:val="clear" w:color="auto" w:fill="CAEDFB" w:themeFill="accent4" w:themeFillTint="33"/>
            <w:noWrap/>
            <w:vAlign w:val="center"/>
          </w:tcPr>
          <w:p w14:paraId="15E7F007">
            <w:p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 razvijanje svijesti o važnosti materijalne i nematerijalne baštine</w:t>
            </w:r>
          </w:p>
          <w:p w14:paraId="7DF00C1D">
            <w:p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 otkriti i cijeniti svoju kulturu, običaje i zanate</w:t>
            </w:r>
          </w:p>
          <w:p w14:paraId="7D0DB0FD">
            <w:p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 razvijati svijest o pripadnosti svom mjestu i narodu</w:t>
            </w:r>
          </w:p>
          <w:p w14:paraId="114BCEE0">
            <w:p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 razvijati kulturnog sposobnost samovrednovanja</w:t>
            </w:r>
          </w:p>
          <w:p w14:paraId="244C2FAF">
            <w:p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 xml:space="preserve">- razvoj identiteta u svijetlu multikulturalnosti </w:t>
            </w:r>
          </w:p>
          <w:p w14:paraId="19CE0AEB">
            <w:p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 razvijanje samostalnosti</w:t>
            </w:r>
          </w:p>
          <w:p w14:paraId="108591A5">
            <w:pPr>
              <w:spacing w:after="0"/>
              <w:rPr>
                <w:rFonts w:ascii="Times New Roman" w:hAnsi="Times New Roman" w:cs="Times New Roman"/>
                <w:sz w:val="24"/>
                <w:szCs w:val="24"/>
                <w:lang w:val="it-IT"/>
              </w:rPr>
            </w:pPr>
            <w:r>
              <w:rPr>
                <w:rFonts w:ascii="Times New Roman" w:hAnsi="Times New Roman" w:cs="Times New Roman"/>
                <w:sz w:val="24"/>
                <w:szCs w:val="24"/>
                <w:lang w:val="it-IT"/>
              </w:rPr>
              <w:t>- razvoj svijesti pripadnosti skupini učenika koji rade na zajedničkom zadatku</w:t>
            </w:r>
          </w:p>
          <w:p w14:paraId="6F312A39">
            <w:pPr>
              <w:spacing w:after="0"/>
              <w:rPr>
                <w:rFonts w:ascii="Times New Roman" w:hAnsi="Times New Roman" w:cs="Times New Roman"/>
                <w:sz w:val="24"/>
                <w:szCs w:val="24"/>
                <w:lang w:val="it-IT"/>
              </w:rPr>
            </w:pPr>
            <w:r>
              <w:rPr>
                <w:rFonts w:ascii="Times New Roman" w:hAnsi="Times New Roman" w:cs="Times New Roman"/>
                <w:sz w:val="24"/>
                <w:szCs w:val="24"/>
                <w:lang w:val="it-IT"/>
              </w:rPr>
              <w:t>-razvoj sposobnosti samovrednovanja i svijesti o vlastitom napretku</w:t>
            </w:r>
          </w:p>
        </w:tc>
      </w:tr>
      <w:tr w14:paraId="2C87738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152" w:hRule="atLeast"/>
          <w:jc w:val="center"/>
        </w:trPr>
        <w:tc>
          <w:tcPr>
            <w:tcW w:w="3323" w:type="dxa"/>
            <w:tcBorders>
              <w:left w:val="single" w:color="FFFFFF" w:themeColor="background1" w:sz="4" w:space="0"/>
            </w:tcBorders>
            <w:shd w:val="clear" w:color="auto" w:fill="0F9ED5" w:themeFill="accent4"/>
            <w:vAlign w:val="center"/>
          </w:tcPr>
          <w:p w14:paraId="14C190E5">
            <w:pPr>
              <w:spacing w:after="0"/>
              <w:jc w:val="center"/>
              <w:rPr>
                <w:rFonts w:ascii="Times New Roman" w:hAnsi="Times New Roman" w:cs="Times New Roman"/>
                <w:b/>
                <w:bCs/>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VREMENIK</w:t>
            </w:r>
          </w:p>
        </w:tc>
        <w:tc>
          <w:tcPr>
            <w:tcW w:w="6989" w:type="dxa"/>
            <w:shd w:val="clear" w:color="auto" w:fill="95DCF7" w:themeFill="accent4" w:themeFillTint="66"/>
            <w:noWrap/>
            <w:vAlign w:val="center"/>
          </w:tcPr>
          <w:p w14:paraId="60E05258">
            <w:pPr>
              <w:spacing w:line="240" w:lineRule="auto"/>
              <w:rPr>
                <w:rFonts w:ascii="Times New Roman" w:hAnsi="Times New Roman" w:cs="Times New Roman"/>
                <w:sz w:val="24"/>
                <w:szCs w:val="24"/>
                <w:lang w:val="it-IT"/>
              </w:rPr>
            </w:pPr>
            <w:r>
              <w:rPr>
                <w:rFonts w:ascii="Times New Roman" w:hAnsi="Times New Roman" w:cs="Times New Roman"/>
                <w:sz w:val="24"/>
                <w:szCs w:val="24"/>
                <w:lang w:val="it-IT"/>
              </w:rPr>
              <w:t>Tijekom školske godine 2026./2027.</w:t>
            </w:r>
          </w:p>
          <w:p w14:paraId="18C3D9CE">
            <w:p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- 2 sata tjedno (70 sati godišnje)</w:t>
            </w:r>
          </w:p>
        </w:tc>
      </w:tr>
      <w:tr w14:paraId="703826F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3233" w:hRule="atLeast"/>
          <w:jc w:val="center"/>
        </w:trPr>
        <w:tc>
          <w:tcPr>
            <w:tcW w:w="3323" w:type="dxa"/>
            <w:tcBorders>
              <w:left w:val="single" w:color="FFFFFF" w:themeColor="background1" w:sz="4" w:space="0"/>
            </w:tcBorders>
            <w:shd w:val="clear" w:color="auto" w:fill="0F9ED5" w:themeFill="accent4"/>
            <w:vAlign w:val="center"/>
          </w:tcPr>
          <w:p w14:paraId="6367C4A7">
            <w:pPr>
              <w:spacing w:after="0"/>
              <w:jc w:val="center"/>
              <w:rPr>
                <w:rFonts w:ascii="Times New Roman" w:hAnsi="Times New Roman" w:cs="Times New Roman"/>
                <w:b/>
                <w:bCs/>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TROŠKOVNIK (potreban materijal)</w:t>
            </w:r>
          </w:p>
        </w:tc>
        <w:tc>
          <w:tcPr>
            <w:tcW w:w="6989" w:type="dxa"/>
            <w:shd w:val="clear" w:color="auto" w:fill="CAEDFB" w:themeFill="accent4" w:themeFillTint="33"/>
            <w:noWrap/>
            <w:vAlign w:val="center"/>
          </w:tcPr>
          <w:p w14:paraId="1EF026DE">
            <w:pPr>
              <w:spacing w:after="0" w:line="240" w:lineRule="auto"/>
              <w:rPr>
                <w:rFonts w:ascii="Times New Roman" w:hAnsi="Times New Roman" w:cs="Times New Roman"/>
                <w:sz w:val="24"/>
                <w:szCs w:val="24"/>
                <w:lang w:val="en-US"/>
              </w:rPr>
            </w:pPr>
          </w:p>
          <w:p w14:paraId="7E0FD136">
            <w:pPr>
              <w:numPr>
                <w:ilvl w:val="0"/>
                <w:numId w:val="17"/>
              </w:num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Troškovi projekta - 600 eura (ako prođe projekt)- materijali, putni troškovi, smještaj I hrana na Smotri Čuvari baštine</w:t>
            </w:r>
          </w:p>
          <w:p w14:paraId="3FD9F828">
            <w:pPr>
              <w:numPr>
                <w:ilvl w:val="0"/>
                <w:numId w:val="17"/>
              </w:numPr>
              <w:spacing w:line="240" w:lineRule="auto"/>
              <w:rPr>
                <w:rFonts w:ascii="Times New Roman" w:hAnsi="Times New Roman" w:cs="Times New Roman"/>
                <w:sz w:val="24"/>
                <w:szCs w:val="24"/>
                <w:lang w:val="it-IT"/>
              </w:rPr>
            </w:pPr>
            <w:r>
              <w:rPr>
                <w:rFonts w:ascii="Times New Roman" w:hAnsi="Times New Roman" w:cs="Times New Roman"/>
                <w:sz w:val="24"/>
                <w:szCs w:val="24"/>
                <w:lang w:val="en-US"/>
              </w:rPr>
              <w:t> </w:t>
            </w:r>
            <w:r>
              <w:rPr>
                <w:rFonts w:ascii="Times New Roman" w:hAnsi="Times New Roman" w:cs="Times New Roman"/>
                <w:sz w:val="24"/>
                <w:szCs w:val="24"/>
                <w:lang w:val="it-IT"/>
              </w:rPr>
              <w:t>Predviđeni troškovi za materijal iznose oko 200,00€, a odnose se na:</w:t>
            </w:r>
          </w:p>
          <w:p w14:paraId="2811F3F8">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 hamer papir, škare, ljepilo, izradu fotografija, kopiranje, printanje, flomasteri,</w:t>
            </w:r>
          </w:p>
          <w:p w14:paraId="53C937FA">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 prijevoz učenika po otoku</w:t>
            </w:r>
          </w:p>
          <w:p w14:paraId="69754537">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 troškovi postavljanja spomen ploče – po ponudi</w:t>
            </w:r>
          </w:p>
          <w:p w14:paraId="52ED2F30">
            <w:p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 troškovi odlaska na Turističku smotru</w:t>
            </w:r>
          </w:p>
        </w:tc>
      </w:tr>
      <w:tr w14:paraId="5CD0A42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646" w:hRule="atLeast"/>
          <w:jc w:val="center"/>
        </w:trPr>
        <w:tc>
          <w:tcPr>
            <w:tcW w:w="3323" w:type="dxa"/>
            <w:tcBorders>
              <w:left w:val="single" w:color="FFFFFF" w:themeColor="background1" w:sz="4" w:space="0"/>
              <w:bottom w:val="single" w:color="FFFFFF" w:themeColor="background1" w:sz="4" w:space="0"/>
            </w:tcBorders>
            <w:shd w:val="clear" w:color="auto" w:fill="0F9ED5" w:themeFill="accent4"/>
            <w:vAlign w:val="center"/>
          </w:tcPr>
          <w:p w14:paraId="353BCC77">
            <w:pPr>
              <w:spacing w:after="0"/>
              <w:jc w:val="center"/>
              <w:rPr>
                <w:rFonts w:ascii="Times New Roman" w:hAnsi="Times New Roman" w:cs="Times New Roman"/>
                <w:b/>
                <w:bCs/>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NAČIN REALIZACIJE</w:t>
            </w:r>
          </w:p>
        </w:tc>
        <w:tc>
          <w:tcPr>
            <w:tcW w:w="6989" w:type="dxa"/>
            <w:shd w:val="clear" w:color="auto" w:fill="95DCF7" w:themeFill="accent4" w:themeFillTint="66"/>
            <w:noWrap/>
            <w:vAlign w:val="center"/>
          </w:tcPr>
          <w:p w14:paraId="521FB916">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Uz susrete jednom tjedno (2 školska sata) predviđen je rad u školi i na terenu uz suradnju drugih učitelja,  ovisno o projektu koji se trenutno radi. </w:t>
            </w:r>
          </w:p>
          <w:p w14:paraId="260C6240">
            <w:pPr>
              <w:spacing w:after="0" w:line="240" w:lineRule="auto"/>
              <w:rPr>
                <w:rFonts w:ascii="Times New Roman" w:hAnsi="Times New Roman" w:cs="Times New Roman"/>
                <w:sz w:val="24"/>
                <w:szCs w:val="24"/>
                <w:lang w:val="en-US"/>
              </w:rPr>
            </w:pPr>
          </w:p>
          <w:p w14:paraId="4422023F">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Način rada:</w:t>
            </w:r>
          </w:p>
          <w:p w14:paraId="67BD1249">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 individualan rad</w:t>
            </w:r>
          </w:p>
          <w:p w14:paraId="5B736DD5">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 rad u paru</w:t>
            </w:r>
          </w:p>
          <w:p w14:paraId="7649731F">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 grupni rad</w:t>
            </w:r>
          </w:p>
          <w:p w14:paraId="7AD257EE">
            <w:pPr>
              <w:spacing w:line="240" w:lineRule="auto"/>
              <w:rPr>
                <w:rFonts w:ascii="Times New Roman" w:hAnsi="Times New Roman" w:cs="Times New Roman"/>
                <w:sz w:val="24"/>
                <w:szCs w:val="24"/>
                <w:lang w:val="it-IT"/>
              </w:rPr>
            </w:pPr>
            <w:r>
              <w:rPr>
                <w:rFonts w:ascii="Times New Roman" w:hAnsi="Times New Roman" w:cs="Times New Roman"/>
                <w:sz w:val="24"/>
                <w:szCs w:val="24"/>
                <w:lang w:val="it-IT"/>
              </w:rPr>
              <w:t>- samostalno istraživanje i razgovor s mještanima</w:t>
            </w:r>
          </w:p>
          <w:p w14:paraId="72844669">
            <w:p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 fotografiranje, arhiviranje, izrada plakata, razgovor sa mještanima, istraživanje.</w:t>
            </w:r>
          </w:p>
          <w:p w14:paraId="578E1B36">
            <w:pPr>
              <w:spacing w:line="240" w:lineRule="auto"/>
              <w:rPr>
                <w:rFonts w:ascii="Times New Roman" w:hAnsi="Times New Roman" w:cs="Times New Roman"/>
                <w:sz w:val="24"/>
                <w:szCs w:val="24"/>
                <w:lang w:val="it-IT"/>
              </w:rPr>
            </w:pPr>
            <w:r>
              <w:rPr>
                <w:rFonts w:ascii="Times New Roman" w:hAnsi="Times New Roman" w:cs="Times New Roman"/>
                <w:sz w:val="24"/>
                <w:szCs w:val="24"/>
                <w:lang w:val="it-IT"/>
              </w:rPr>
              <w:t>- Mjesto realizacije: učionica, informatička učionica, knjižnica, terenska nastava – obrt Bruno Gešman</w:t>
            </w:r>
          </w:p>
          <w:p w14:paraId="01B6C435">
            <w:p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 korelacija s drugim predmetima i izvannastavnim aktivnostima (Zadruga, Medijska grupa, Likovna grupa, Dramska grupa)</w:t>
            </w:r>
          </w:p>
          <w:p w14:paraId="5B91D3B5">
            <w:p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-vođena šetnja za sve učenike po otoku na temu “Legende otoka Visa”</w:t>
            </w:r>
          </w:p>
          <w:p w14:paraId="0473B847">
            <w:p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 sudjelovanje u projektima Medijsko-dramske grupe</w:t>
            </w:r>
          </w:p>
          <w:p w14:paraId="66712706">
            <w:p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 xml:space="preserve">- organizacija Baštinskog dana </w:t>
            </w:r>
          </w:p>
          <w:p w14:paraId="1DF309F7">
            <w:p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 postavljanje spomen ploče matematičara dr. Sibe Mardešića – matematičar</w:t>
            </w:r>
          </w:p>
          <w:p w14:paraId="0FD21B14">
            <w:p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 sudjelovanje na Smotri Turističke kulture</w:t>
            </w:r>
          </w:p>
          <w:p w14:paraId="0A6599A6">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 xml:space="preserve">- sudjelovanje u projektu “Čuvari baštine” </w:t>
            </w:r>
          </w:p>
          <w:p w14:paraId="76C41E70">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(Multimedijski sadržaj i prigodni plakat bit će dio predstavljanja projekata na Festivalu izvrsnosti i drugim promotivnim aktivnostima programa.)</w:t>
            </w:r>
          </w:p>
        </w:tc>
      </w:tr>
    </w:tbl>
    <w:p w14:paraId="4B3724FE">
      <w:pPr>
        <w:jc w:val="center"/>
        <w:rPr>
          <w:rFonts w:ascii="Times New Roman" w:hAnsi="Times New Roman" w:cs="Times New Roman"/>
          <w:sz w:val="24"/>
          <w:szCs w:val="24"/>
        </w:rPr>
      </w:pPr>
    </w:p>
    <w:tbl>
      <w:tblPr>
        <w:tblStyle w:val="60"/>
        <w:tblpPr w:leftFromText="180" w:rightFromText="180" w:vertAnchor="page" w:horzAnchor="margin" w:tblpXSpec="center" w:tblpY="2089"/>
        <w:tblW w:w="10259" w:type="dxa"/>
        <w:tblInd w:w="0"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autofit"/>
        <w:tblCellMar>
          <w:top w:w="0" w:type="dxa"/>
          <w:left w:w="108" w:type="dxa"/>
          <w:bottom w:w="0" w:type="dxa"/>
          <w:right w:w="108" w:type="dxa"/>
        </w:tblCellMar>
      </w:tblPr>
      <w:tblGrid>
        <w:gridCol w:w="3323"/>
        <w:gridCol w:w="6936"/>
      </w:tblGrid>
      <w:tr w14:paraId="5CD5EE76">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63" w:hRule="atLeast"/>
        </w:trPr>
        <w:tc>
          <w:tcPr>
            <w:tcW w:w="3323" w:type="dxa"/>
            <w:tcBorders>
              <w:top w:val="single" w:color="FFFFFF" w:themeColor="background1" w:sz="4" w:space="0"/>
              <w:left w:val="single" w:color="FFFFFF" w:themeColor="background1" w:sz="4" w:space="0"/>
              <w:right w:val="nil"/>
              <w:insideV w:val="nil"/>
            </w:tcBorders>
            <w:shd w:val="clear" w:color="auto" w:fill="0F9ED5" w:themeFill="accent4"/>
            <w:vAlign w:val="center"/>
          </w:tcPr>
          <w:p w14:paraId="1D930B87">
            <w:pPr>
              <w:spacing w:after="0" w:line="240" w:lineRule="auto"/>
              <w:jc w:val="center"/>
              <w:rPr>
                <w:rFonts w:ascii="Times New Roman" w:hAnsi="Times New Roman" w:eastAsia="Calibri" w:cs="Times New Roman"/>
                <w:b w:val="0"/>
                <w:bCs w:val="0"/>
                <w:color w:val="FFFFFF" w:themeColor="background1"/>
                <w:sz w:val="24"/>
                <w:szCs w:val="24"/>
                <w14:textFill>
                  <w14:solidFill>
                    <w14:schemeClr w14:val="bg1"/>
                  </w14:solidFill>
                </w14:textFill>
              </w:rPr>
            </w:pPr>
            <w:r>
              <w:rPr>
                <w:rFonts w:ascii="Times New Roman" w:hAnsi="Times New Roman" w:eastAsia="Calibri" w:cs="Times New Roman"/>
                <w:b/>
                <w:bCs/>
                <w:color w:val="auto"/>
                <w:sz w:val="24"/>
                <w:szCs w:val="24"/>
              </w:rPr>
              <w:t>NAZIV AKTIVNOSTI/</w:t>
            </w:r>
          </w:p>
          <w:p w14:paraId="2D2DF90F">
            <w:pPr>
              <w:spacing w:after="0" w:line="240" w:lineRule="auto"/>
              <w:jc w:val="center"/>
              <w:rPr>
                <w:rFonts w:ascii="Times New Roman" w:hAnsi="Times New Roman" w:eastAsia="Calibri" w:cs="Times New Roman"/>
                <w:b w:val="0"/>
                <w:bCs/>
                <w:color w:val="FFFFFF" w:themeColor="background1"/>
                <w:sz w:val="24"/>
                <w:szCs w:val="24"/>
                <w14:textFill>
                  <w14:solidFill>
                    <w14:schemeClr w14:val="bg1"/>
                  </w14:solidFill>
                </w14:textFill>
              </w:rPr>
            </w:pPr>
            <w:r>
              <w:rPr>
                <w:rFonts w:ascii="Times New Roman" w:hAnsi="Times New Roman" w:eastAsia="Calibri" w:cs="Times New Roman"/>
                <w:b/>
                <w:bCs/>
                <w:color w:val="auto"/>
                <w:sz w:val="24"/>
                <w:szCs w:val="24"/>
              </w:rPr>
              <w:t>PROGRAMA/ PROJEKTA</w:t>
            </w:r>
          </w:p>
        </w:tc>
        <w:tc>
          <w:tcPr>
            <w:tcW w:w="6936" w:type="dxa"/>
            <w:tcBorders>
              <w:top w:val="single" w:color="FFFFFF" w:themeColor="background1" w:sz="4" w:space="0"/>
              <w:right w:val="single" w:color="FFFFFF" w:themeColor="background1" w:sz="4" w:space="0"/>
              <w:insideV w:val="nil"/>
            </w:tcBorders>
            <w:shd w:val="clear" w:color="auto" w:fill="0F9ED5" w:themeFill="accent4"/>
            <w:vAlign w:val="center"/>
          </w:tcPr>
          <w:p w14:paraId="57B88512">
            <w:pPr>
              <w:pStyle w:val="4"/>
              <w:spacing w:after="0" w:line="240" w:lineRule="auto"/>
              <w:rPr>
                <w:b/>
                <w:bCs/>
                <w:color w:val="FFFFFF" w:themeColor="background1"/>
                <w14:textFill>
                  <w14:solidFill>
                    <w14:schemeClr w14:val="bg1"/>
                  </w14:solidFill>
                </w14:textFill>
              </w:rPr>
            </w:pPr>
            <w:bookmarkStart w:id="91" w:name="_Toc241133096"/>
            <w:r>
              <w:rPr>
                <w:b/>
                <w:bCs/>
                <w:color w:val="auto"/>
              </w:rPr>
              <w:t xml:space="preserve">Putujemo Italijom 4. razred </w:t>
            </w:r>
            <w:bookmarkEnd w:id="91"/>
          </w:p>
        </w:tc>
      </w:tr>
      <w:tr w14:paraId="2E38C4BA">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48" w:hRule="atLeast"/>
        </w:trPr>
        <w:tc>
          <w:tcPr>
            <w:tcW w:w="3323" w:type="dxa"/>
            <w:tcBorders>
              <w:left w:val="single" w:color="FFFFFF" w:themeColor="background1" w:sz="4" w:space="0"/>
            </w:tcBorders>
            <w:shd w:val="clear" w:color="auto" w:fill="0F9ED5" w:themeFill="accent4"/>
            <w:vAlign w:val="center"/>
          </w:tcPr>
          <w:p w14:paraId="162A066D">
            <w:pPr>
              <w:spacing w:after="0" w:line="240" w:lineRule="auto"/>
              <w:jc w:val="center"/>
              <w:rPr>
                <w:rFonts w:ascii="Times New Roman" w:hAnsi="Times New Roman" w:eastAsia="Calibri" w:cs="Times New Roman"/>
                <w:b w:val="0"/>
                <w:bCs/>
                <w:color w:val="FFFFFF" w:themeColor="background1"/>
                <w:sz w:val="24"/>
                <w:szCs w:val="24"/>
                <w14:textFill>
                  <w14:solidFill>
                    <w14:schemeClr w14:val="bg1"/>
                  </w14:solidFill>
                </w14:textFill>
              </w:rPr>
            </w:pPr>
            <w:r>
              <w:rPr>
                <w:rFonts w:ascii="Times New Roman" w:hAnsi="Times New Roman" w:eastAsia="Calibri" w:cs="Times New Roman"/>
                <w:b/>
                <w:bCs/>
                <w:color w:val="auto"/>
                <w:sz w:val="24"/>
                <w:szCs w:val="24"/>
              </w:rPr>
              <w:t>VODITELJ</w:t>
            </w:r>
          </w:p>
        </w:tc>
        <w:tc>
          <w:tcPr>
            <w:tcW w:w="6936" w:type="dxa"/>
            <w:shd w:val="clear" w:color="auto" w:fill="95DCF7" w:themeFill="accent4" w:themeFillTint="66"/>
            <w:vAlign w:val="center"/>
          </w:tcPr>
          <w:p w14:paraId="65454A1A">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Nikolina Matkovac</w:t>
            </w:r>
          </w:p>
        </w:tc>
      </w:tr>
      <w:tr w14:paraId="6E7499EF">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233" w:hRule="atLeast"/>
        </w:trPr>
        <w:tc>
          <w:tcPr>
            <w:tcW w:w="3323" w:type="dxa"/>
            <w:tcBorders>
              <w:left w:val="single" w:color="FFFFFF" w:themeColor="background1" w:sz="4" w:space="0"/>
            </w:tcBorders>
            <w:shd w:val="clear" w:color="auto" w:fill="0F9ED5" w:themeFill="accent4"/>
            <w:vAlign w:val="center"/>
          </w:tcPr>
          <w:p w14:paraId="52DFE205">
            <w:pPr>
              <w:spacing w:after="0" w:line="240" w:lineRule="auto"/>
              <w:jc w:val="center"/>
              <w:rPr>
                <w:rFonts w:ascii="Times New Roman" w:hAnsi="Times New Roman" w:eastAsia="Calibri" w:cs="Times New Roman"/>
                <w:b w:val="0"/>
                <w:bCs/>
                <w:color w:val="FFFFFF" w:themeColor="background1"/>
                <w:sz w:val="24"/>
                <w:szCs w:val="24"/>
                <w14:textFill>
                  <w14:solidFill>
                    <w14:schemeClr w14:val="bg1"/>
                  </w14:solidFill>
                </w14:textFill>
              </w:rPr>
            </w:pPr>
            <w:r>
              <w:rPr>
                <w:rFonts w:ascii="Times New Roman" w:hAnsi="Times New Roman" w:eastAsia="Calibri" w:cs="Times New Roman"/>
                <w:b/>
                <w:bCs/>
                <w:color w:val="auto"/>
                <w:sz w:val="24"/>
                <w:szCs w:val="24"/>
              </w:rPr>
              <w:t>CILJEVI AKTIVNOSTI</w:t>
            </w:r>
          </w:p>
        </w:tc>
        <w:tc>
          <w:tcPr>
            <w:tcW w:w="6936" w:type="dxa"/>
            <w:shd w:val="clear" w:color="auto" w:fill="CAEDFB" w:themeFill="accent4" w:themeFillTint="33"/>
            <w:vAlign w:val="center"/>
          </w:tcPr>
          <w:p w14:paraId="71EEBA79">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Razvijati interkulturnu kompetenciju učenika kroz usporedbu talijanske i vlastite kulture te poticati otvorenosti prema različitostima. Upoznati učenike s bogatstvom talijanskih regija kroz jezik, umjetnost, glazbu, gastronomiju i kulturnu baštinu. Potaknuti znatiželju i istraživački duh učenika kroz samostalni i projektni rad vezan uz odabrane regije Italije. Omogućiti učenicima razvijanje socijalnih i komunikacijskih vještina kroz suradničko učenje i timski rad. Podržati stvaralaštvo i kritičko mišljenje kroz izradu zajedničkih projekata, prezentacija te radova. Povezati učenje jezika s autentičnim iskustvima i životnim situacijama koje potiču trajno znanje. Sudjelovati u jezičnim projektima preko organizacije HUPTI (Hrvatska udruga profesora talijanskog jezika). Učenici će moći imenovati i smjestiti na karti glavne regije Italije, povezati ih sa karakterističnim jelima, glazbom ili običajima, predstaviti istraženi sadržaj (plakat, prezentacija), izraditi jednostavan suvenir, jelo ili likovni rad inspiriran Italijom te uočiti razlike i sličnosti između Hrvatske i Italije. </w:t>
            </w:r>
          </w:p>
        </w:tc>
      </w:tr>
      <w:tr w14:paraId="00F36B33">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2968" w:hRule="atLeast"/>
        </w:trPr>
        <w:tc>
          <w:tcPr>
            <w:tcW w:w="3323" w:type="dxa"/>
            <w:tcBorders>
              <w:left w:val="single" w:color="FFFFFF" w:themeColor="background1" w:sz="4" w:space="0"/>
            </w:tcBorders>
            <w:shd w:val="clear" w:color="auto" w:fill="0F9ED5" w:themeFill="accent4"/>
            <w:vAlign w:val="center"/>
          </w:tcPr>
          <w:p w14:paraId="0A4247E9">
            <w:pPr>
              <w:spacing w:after="0" w:line="240" w:lineRule="auto"/>
              <w:jc w:val="center"/>
              <w:rPr>
                <w:rFonts w:ascii="Times New Roman" w:hAnsi="Times New Roman" w:eastAsia="Calibri" w:cs="Times New Roman"/>
                <w:b w:val="0"/>
                <w:bCs/>
                <w:color w:val="FFFFFF" w:themeColor="background1"/>
                <w:sz w:val="24"/>
                <w:szCs w:val="24"/>
                <w14:textFill>
                  <w14:solidFill>
                    <w14:schemeClr w14:val="bg1"/>
                  </w14:solidFill>
                </w14:textFill>
              </w:rPr>
            </w:pPr>
            <w:r>
              <w:rPr>
                <w:rFonts w:ascii="Times New Roman" w:hAnsi="Times New Roman" w:eastAsia="Calibri" w:cs="Times New Roman"/>
                <w:b/>
                <w:bCs/>
                <w:color w:val="auto"/>
                <w:sz w:val="24"/>
                <w:szCs w:val="24"/>
              </w:rPr>
              <w:t>NAMJENA</w:t>
            </w:r>
          </w:p>
        </w:tc>
        <w:tc>
          <w:tcPr>
            <w:tcW w:w="6936" w:type="dxa"/>
            <w:shd w:val="clear" w:color="auto" w:fill="95DCF7" w:themeFill="accent4" w:themeFillTint="66"/>
            <w:vAlign w:val="center"/>
          </w:tcPr>
          <w:p w14:paraId="2BCD6048">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Ovladavati novim znanjima kako bi ih uspješno koristili u budućnosti. Kvalitetno upotpuniti slobodno vrijeme; učenicima pružiti mogućnost za reproduktivne i kreativne aktivnosti na talijanskom jeziku kroz igru i zabavu, pomoći učenicima da razviju svoje sposobnosti, sklonosti i stavove, maštu, stvaralaštvo, steknu društvenu svijest i njezine sastavnice (samokritičnost, kritičnost, odgovornost i snošljivost), razviju humana i moralna načela, steknu samopouzdanje i sigurnost u usmenom izlaganju, razumiju međuljudske odnose i ponašanje, nauče surađivati i cijeniti druge.</w:t>
            </w:r>
          </w:p>
        </w:tc>
      </w:tr>
      <w:tr w14:paraId="158F5FF8">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820" w:hRule="atLeast"/>
        </w:trPr>
        <w:tc>
          <w:tcPr>
            <w:tcW w:w="3323" w:type="dxa"/>
            <w:tcBorders>
              <w:left w:val="single" w:color="FFFFFF" w:themeColor="background1" w:sz="4" w:space="0"/>
            </w:tcBorders>
            <w:shd w:val="clear" w:color="auto" w:fill="0F9ED5" w:themeFill="accent4"/>
            <w:vAlign w:val="center"/>
          </w:tcPr>
          <w:p w14:paraId="15642A1E">
            <w:pPr>
              <w:spacing w:after="0" w:line="240" w:lineRule="auto"/>
              <w:jc w:val="center"/>
              <w:rPr>
                <w:rFonts w:ascii="Times New Roman" w:hAnsi="Times New Roman" w:eastAsia="Calibri" w:cs="Times New Roman"/>
                <w:b w:val="0"/>
                <w:bCs/>
                <w:color w:val="FFFFFF" w:themeColor="background1"/>
                <w:sz w:val="24"/>
                <w:szCs w:val="24"/>
                <w14:textFill>
                  <w14:solidFill>
                    <w14:schemeClr w14:val="bg1"/>
                  </w14:solidFill>
                </w14:textFill>
              </w:rPr>
            </w:pPr>
            <w:r>
              <w:rPr>
                <w:rFonts w:ascii="Times New Roman" w:hAnsi="Times New Roman" w:eastAsia="Calibri" w:cs="Times New Roman"/>
                <w:b/>
                <w:bCs/>
                <w:color w:val="auto"/>
                <w:sz w:val="24"/>
                <w:szCs w:val="24"/>
              </w:rPr>
              <w:t>NAČIN REALIZACIJE</w:t>
            </w:r>
          </w:p>
        </w:tc>
        <w:tc>
          <w:tcPr>
            <w:tcW w:w="6936" w:type="dxa"/>
            <w:shd w:val="clear" w:color="auto" w:fill="CAEDFB" w:themeFill="accent4" w:themeFillTint="33"/>
            <w:vAlign w:val="center"/>
          </w:tcPr>
          <w:p w14:paraId="3EB08948">
            <w:pPr>
              <w:autoSpaceDE w:val="0"/>
              <w:autoSpaceDN w:val="0"/>
              <w:adjustRightInd w:val="0"/>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Individualni i grupni rad. Učenici će izvršavati sve postavljene zadatke. Razvijat će sve četiri jezične vještine na talijanskom jeziku, razvijat će digitalne kompetencije, proučavati nove digitalne alate koje će koristiti kako bi rješavali postavljene zadatke u projektima, objavljivati rezultate projekata i evaluirati iste.</w:t>
            </w:r>
          </w:p>
        </w:tc>
      </w:tr>
      <w:tr w14:paraId="33E5F518">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414" w:hRule="atLeast"/>
        </w:trPr>
        <w:tc>
          <w:tcPr>
            <w:tcW w:w="3323" w:type="dxa"/>
            <w:tcBorders>
              <w:left w:val="single" w:color="FFFFFF" w:themeColor="background1" w:sz="4" w:space="0"/>
            </w:tcBorders>
            <w:shd w:val="clear" w:color="auto" w:fill="0F9ED5" w:themeFill="accent4"/>
            <w:vAlign w:val="center"/>
          </w:tcPr>
          <w:p w14:paraId="38616FEE">
            <w:pPr>
              <w:spacing w:after="0" w:line="240" w:lineRule="auto"/>
              <w:jc w:val="center"/>
              <w:rPr>
                <w:rFonts w:ascii="Times New Roman" w:hAnsi="Times New Roman" w:eastAsia="Calibri" w:cs="Times New Roman"/>
                <w:b w:val="0"/>
                <w:bCs/>
                <w:color w:val="FFFFFF" w:themeColor="background1"/>
                <w:sz w:val="24"/>
                <w:szCs w:val="24"/>
                <w14:textFill>
                  <w14:solidFill>
                    <w14:schemeClr w14:val="bg1"/>
                  </w14:solidFill>
                </w14:textFill>
              </w:rPr>
            </w:pPr>
            <w:r>
              <w:rPr>
                <w:rFonts w:ascii="Times New Roman" w:hAnsi="Times New Roman" w:eastAsia="Calibri" w:cs="Times New Roman"/>
                <w:b/>
                <w:bCs/>
                <w:color w:val="auto"/>
                <w:sz w:val="24"/>
                <w:szCs w:val="24"/>
              </w:rPr>
              <w:t>VREMENIK</w:t>
            </w:r>
          </w:p>
        </w:tc>
        <w:tc>
          <w:tcPr>
            <w:tcW w:w="6936" w:type="dxa"/>
            <w:shd w:val="clear" w:color="auto" w:fill="95DCF7" w:themeFill="accent4" w:themeFillTint="66"/>
            <w:vAlign w:val="center"/>
          </w:tcPr>
          <w:p w14:paraId="0D0FD834">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2 sata tjedno (po 45 min), 70 sati godišnje</w:t>
            </w:r>
          </w:p>
        </w:tc>
      </w:tr>
      <w:tr w14:paraId="418D27FD">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406" w:hRule="atLeast"/>
        </w:trPr>
        <w:tc>
          <w:tcPr>
            <w:tcW w:w="3323" w:type="dxa"/>
            <w:tcBorders>
              <w:left w:val="single" w:color="FFFFFF" w:themeColor="background1" w:sz="4" w:space="0"/>
            </w:tcBorders>
            <w:shd w:val="clear" w:color="auto" w:fill="0F9ED5" w:themeFill="accent4"/>
            <w:vAlign w:val="center"/>
          </w:tcPr>
          <w:p w14:paraId="17F86806">
            <w:pPr>
              <w:spacing w:after="0" w:line="240" w:lineRule="auto"/>
              <w:jc w:val="center"/>
              <w:rPr>
                <w:rFonts w:ascii="Times New Roman" w:hAnsi="Times New Roman" w:eastAsia="Calibri" w:cs="Times New Roman"/>
                <w:b w:val="0"/>
                <w:bCs/>
                <w:color w:val="FFFFFF" w:themeColor="background1"/>
                <w:sz w:val="24"/>
                <w:szCs w:val="24"/>
                <w14:textFill>
                  <w14:solidFill>
                    <w14:schemeClr w14:val="bg1"/>
                  </w14:solidFill>
                </w14:textFill>
              </w:rPr>
            </w:pPr>
            <w:r>
              <w:rPr>
                <w:rFonts w:ascii="Times New Roman" w:hAnsi="Times New Roman" w:eastAsia="Calibri" w:cs="Times New Roman"/>
                <w:b/>
                <w:bCs/>
                <w:color w:val="auto"/>
                <w:sz w:val="24"/>
                <w:szCs w:val="24"/>
              </w:rPr>
              <w:t>MJESTO REALIZACIJE</w:t>
            </w:r>
          </w:p>
        </w:tc>
        <w:tc>
          <w:tcPr>
            <w:tcW w:w="6936" w:type="dxa"/>
            <w:shd w:val="clear" w:color="auto" w:fill="CAEDFB" w:themeFill="accent4" w:themeFillTint="33"/>
            <w:vAlign w:val="center"/>
          </w:tcPr>
          <w:p w14:paraId="2FBB5A8A">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Uionica, prostor ispred škole</w:t>
            </w:r>
          </w:p>
        </w:tc>
      </w:tr>
      <w:tr w14:paraId="4FE9B4CD">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c>
          <w:tcPr>
            <w:tcW w:w="3323" w:type="dxa"/>
            <w:tcBorders>
              <w:left w:val="single" w:color="FFFFFF" w:themeColor="background1" w:sz="4" w:space="0"/>
            </w:tcBorders>
            <w:shd w:val="clear" w:color="auto" w:fill="0F9ED5" w:themeFill="accent4"/>
            <w:vAlign w:val="center"/>
          </w:tcPr>
          <w:p w14:paraId="5F43F62A">
            <w:pPr>
              <w:spacing w:after="0" w:line="240" w:lineRule="auto"/>
              <w:jc w:val="center"/>
              <w:rPr>
                <w:rFonts w:ascii="Times New Roman" w:hAnsi="Times New Roman" w:eastAsia="Calibri" w:cs="Times New Roman"/>
                <w:b w:val="0"/>
                <w:bCs/>
                <w:color w:val="FFFFFF" w:themeColor="background1"/>
                <w:sz w:val="24"/>
                <w:szCs w:val="24"/>
                <w14:textFill>
                  <w14:solidFill>
                    <w14:schemeClr w14:val="bg1"/>
                  </w14:solidFill>
                </w14:textFill>
              </w:rPr>
            </w:pPr>
            <w:r>
              <w:rPr>
                <w:rFonts w:ascii="Times New Roman" w:hAnsi="Times New Roman" w:eastAsia="Calibri" w:cs="Times New Roman"/>
                <w:b/>
                <w:bCs/>
                <w:color w:val="auto"/>
                <w:sz w:val="24"/>
                <w:szCs w:val="24"/>
              </w:rPr>
              <w:t>BROJ SUDIONIKA – UČENIKA</w:t>
            </w:r>
          </w:p>
        </w:tc>
        <w:tc>
          <w:tcPr>
            <w:tcW w:w="6936" w:type="dxa"/>
            <w:shd w:val="clear" w:color="auto" w:fill="95DCF7" w:themeFill="accent4" w:themeFillTint="66"/>
            <w:vAlign w:val="center"/>
          </w:tcPr>
          <w:p w14:paraId="4D47A09E">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Učenici 4. razreda</w:t>
            </w:r>
          </w:p>
        </w:tc>
      </w:tr>
      <w:tr w14:paraId="78A0DC7D">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90" w:hRule="atLeast"/>
        </w:trPr>
        <w:tc>
          <w:tcPr>
            <w:tcW w:w="3323" w:type="dxa"/>
            <w:tcBorders>
              <w:left w:val="single" w:color="FFFFFF" w:themeColor="background1" w:sz="4" w:space="0"/>
            </w:tcBorders>
            <w:shd w:val="clear" w:color="auto" w:fill="0F9ED5" w:themeFill="accent4"/>
            <w:vAlign w:val="center"/>
          </w:tcPr>
          <w:p w14:paraId="53C9E96C">
            <w:pPr>
              <w:spacing w:after="0" w:line="240" w:lineRule="auto"/>
              <w:jc w:val="center"/>
              <w:rPr>
                <w:rFonts w:ascii="Times New Roman" w:hAnsi="Times New Roman" w:eastAsia="Calibri" w:cs="Times New Roman"/>
                <w:b w:val="0"/>
                <w:bCs/>
                <w:color w:val="FFFFFF" w:themeColor="background1"/>
                <w:sz w:val="24"/>
                <w:szCs w:val="24"/>
                <w14:textFill>
                  <w14:solidFill>
                    <w14:schemeClr w14:val="bg1"/>
                  </w14:solidFill>
                </w14:textFill>
              </w:rPr>
            </w:pPr>
            <w:r>
              <w:rPr>
                <w:rFonts w:ascii="Times New Roman" w:hAnsi="Times New Roman" w:eastAsia="Calibri" w:cs="Times New Roman"/>
                <w:b/>
                <w:bCs/>
                <w:color w:val="auto"/>
                <w:sz w:val="24"/>
                <w:szCs w:val="24"/>
              </w:rPr>
              <w:t>DETALJAN TROŠKOVNIK</w:t>
            </w:r>
          </w:p>
        </w:tc>
        <w:tc>
          <w:tcPr>
            <w:tcW w:w="6936" w:type="dxa"/>
            <w:shd w:val="clear" w:color="auto" w:fill="CAEDFB" w:themeFill="accent4" w:themeFillTint="33"/>
            <w:vAlign w:val="center"/>
          </w:tcPr>
          <w:p w14:paraId="040CC2FB">
            <w:pPr>
              <w:tabs>
                <w:tab w:val="left" w:pos="204"/>
              </w:tabs>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Za potrošni materijal (papir za fotokopiranje potrebnih materijala, hamer, flomasteri)</w:t>
            </w:r>
          </w:p>
        </w:tc>
      </w:tr>
      <w:tr w14:paraId="55E2C929">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834" w:hRule="atLeast"/>
        </w:trPr>
        <w:tc>
          <w:tcPr>
            <w:tcW w:w="3323" w:type="dxa"/>
            <w:tcBorders>
              <w:left w:val="single" w:color="FFFFFF" w:themeColor="background1" w:sz="4" w:space="0"/>
              <w:bottom w:val="single" w:color="FFFFFF" w:themeColor="background1" w:sz="4" w:space="0"/>
            </w:tcBorders>
            <w:shd w:val="clear" w:color="auto" w:fill="0F9ED5" w:themeFill="accent4"/>
            <w:vAlign w:val="center"/>
          </w:tcPr>
          <w:p w14:paraId="4E37A849">
            <w:pPr>
              <w:spacing w:after="0" w:line="240" w:lineRule="auto"/>
              <w:jc w:val="center"/>
              <w:rPr>
                <w:rFonts w:ascii="Times New Roman" w:hAnsi="Times New Roman" w:eastAsia="Calibri" w:cs="Times New Roman"/>
                <w:b w:val="0"/>
                <w:bCs/>
                <w:color w:val="FFFFFF" w:themeColor="background1"/>
                <w:sz w:val="24"/>
                <w:szCs w:val="24"/>
                <w14:textFill>
                  <w14:solidFill>
                    <w14:schemeClr w14:val="bg1"/>
                  </w14:solidFill>
                </w14:textFill>
              </w:rPr>
            </w:pPr>
            <w:r>
              <w:rPr>
                <w:rFonts w:ascii="Times New Roman" w:hAnsi="Times New Roman" w:eastAsia="Calibri" w:cs="Times New Roman"/>
                <w:b/>
                <w:bCs/>
                <w:color w:val="auto"/>
                <w:sz w:val="24"/>
                <w:szCs w:val="24"/>
              </w:rPr>
              <w:t>NAČIN VREDNOVANJA</w:t>
            </w:r>
          </w:p>
        </w:tc>
        <w:tc>
          <w:tcPr>
            <w:tcW w:w="6936" w:type="dxa"/>
            <w:shd w:val="clear" w:color="auto" w:fill="95DCF7" w:themeFill="accent4" w:themeFillTint="66"/>
            <w:vAlign w:val="center"/>
          </w:tcPr>
          <w:p w14:paraId="483FE28B">
            <w:pPr>
              <w:autoSpaceDE w:val="0"/>
              <w:autoSpaceDN w:val="0"/>
              <w:adjustRightInd w:val="0"/>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Vrednovanje za učenje (motivacija za daljnji napredak). Izrada plakata, prezentacija i ostalih digitalnih obrazovnih sadržaja (kvizovi, igre, filmovi) te praktičnih radova. Učenici vrednuju svoje znanje na objektivnim razinama natjecanja u srazu s ostalim nadarenim učenicima i stvaraju objektivnu samoprocjenu vlastitog znanja.</w:t>
            </w:r>
          </w:p>
        </w:tc>
      </w:tr>
    </w:tbl>
    <w:p w14:paraId="784BFB7D">
      <w:pPr>
        <w:rPr>
          <w:rFonts w:ascii="Times New Roman" w:hAnsi="Times New Roman" w:cs="Times New Roman"/>
          <w:sz w:val="24"/>
          <w:szCs w:val="24"/>
        </w:rPr>
      </w:pPr>
    </w:p>
    <w:tbl>
      <w:tblPr>
        <w:tblStyle w:val="60"/>
        <w:tblpPr w:leftFromText="180" w:rightFromText="180" w:vertAnchor="text" w:horzAnchor="page" w:tblpX="992" w:tblpY="347"/>
        <w:tblOverlap w:val="never"/>
        <w:tblW w:w="10152" w:type="dxa"/>
        <w:tblInd w:w="0"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3194"/>
        <w:gridCol w:w="6958"/>
      </w:tblGrid>
      <w:tr w14:paraId="0BBDB7F9">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050" w:hRule="atLeast"/>
        </w:trPr>
        <w:tc>
          <w:tcPr>
            <w:tcW w:w="3194" w:type="dxa"/>
            <w:tcBorders>
              <w:top w:val="single" w:color="FFFFFF" w:themeColor="background1" w:sz="4" w:space="0"/>
              <w:left w:val="single" w:color="FFFFFF" w:themeColor="background1" w:sz="4" w:space="0"/>
              <w:right w:val="nil"/>
              <w:insideV w:val="nil"/>
            </w:tcBorders>
            <w:shd w:val="clear" w:color="auto" w:fill="0F9ED5" w:themeFill="accent4"/>
            <w:vAlign w:val="center"/>
          </w:tcPr>
          <w:p w14:paraId="15FBE333">
            <w:pPr>
              <w:spacing w:after="0" w:line="240" w:lineRule="auto"/>
              <w:jc w:val="center"/>
              <w:rPr>
                <w:rFonts w:ascii="Times New Roman" w:hAnsi="Times New Roman"/>
                <w:b/>
                <w:bCs/>
                <w:color w:val="FFFFFF" w:themeColor="background1"/>
                <w:sz w:val="24"/>
                <w:szCs w:val="24"/>
                <w:lang w:val="en-US"/>
                <w14:textFill>
                  <w14:solidFill>
                    <w14:schemeClr w14:val="bg1"/>
                  </w14:solidFill>
                </w14:textFill>
              </w:rPr>
            </w:pPr>
            <w:r>
              <w:rPr>
                <w:rFonts w:ascii="Times New Roman" w:hAnsi="Times New Roman"/>
                <w:b/>
                <w:bCs/>
                <w:color w:val="auto"/>
                <w:sz w:val="24"/>
                <w:szCs w:val="24"/>
                <w:lang w:val="en-US"/>
              </w:rPr>
              <w:t>NAZIV AKTIVNOSTI/PROGRAMA/ PROJEKTA</w:t>
            </w:r>
          </w:p>
        </w:tc>
        <w:tc>
          <w:tcPr>
            <w:tcW w:w="6958" w:type="dxa"/>
            <w:tcBorders>
              <w:top w:val="single" w:color="FFFFFF" w:themeColor="background1" w:sz="4" w:space="0"/>
              <w:right w:val="single" w:color="FFFFFF" w:themeColor="background1" w:sz="4" w:space="0"/>
              <w:insideV w:val="nil"/>
            </w:tcBorders>
            <w:shd w:val="clear" w:color="auto" w:fill="0F9ED5" w:themeFill="accent4"/>
            <w:vAlign w:val="center"/>
          </w:tcPr>
          <w:p w14:paraId="7B47C782">
            <w:pPr>
              <w:pStyle w:val="4"/>
              <w:spacing w:after="0" w:line="240" w:lineRule="auto"/>
              <w:rPr>
                <w:b/>
                <w:bCs/>
                <w:color w:val="FFFFFF" w:themeColor="background1"/>
                <w:lang w:val="it-IT"/>
                <w14:textFill>
                  <w14:solidFill>
                    <w14:schemeClr w14:val="bg1"/>
                  </w14:solidFill>
                </w14:textFill>
              </w:rPr>
            </w:pPr>
            <w:bookmarkStart w:id="92" w:name="_Toc241133097"/>
            <w:r>
              <w:rPr>
                <w:b/>
                <w:bCs/>
                <w:color w:val="auto"/>
                <w:lang w:val="it-IT"/>
              </w:rPr>
              <w:t xml:space="preserve">Likovna grupa </w:t>
            </w:r>
            <w:bookmarkEnd w:id="92"/>
          </w:p>
        </w:tc>
      </w:tr>
      <w:tr w14:paraId="68966865">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53" w:hRule="atLeast"/>
        </w:trPr>
        <w:tc>
          <w:tcPr>
            <w:tcW w:w="3194" w:type="dxa"/>
            <w:tcBorders>
              <w:left w:val="single" w:color="FFFFFF" w:themeColor="background1" w:sz="4" w:space="0"/>
            </w:tcBorders>
            <w:shd w:val="clear" w:color="auto" w:fill="0F9ED5" w:themeFill="accent4"/>
            <w:vAlign w:val="center"/>
          </w:tcPr>
          <w:p w14:paraId="084774BF">
            <w:pPr>
              <w:spacing w:after="0" w:line="240" w:lineRule="auto"/>
              <w:jc w:val="center"/>
              <w:rPr>
                <w:rFonts w:ascii="Times New Roman" w:hAnsi="Times New Roman"/>
                <w:b/>
                <w:bCs/>
                <w:color w:val="FFFFFF" w:themeColor="background1"/>
                <w:sz w:val="24"/>
                <w:szCs w:val="24"/>
                <w:lang w:val="en-US"/>
                <w14:textFill>
                  <w14:solidFill>
                    <w14:schemeClr w14:val="bg1"/>
                  </w14:solidFill>
                </w14:textFill>
              </w:rPr>
            </w:pPr>
            <w:r>
              <w:rPr>
                <w:rFonts w:ascii="Times New Roman" w:hAnsi="Times New Roman"/>
                <w:b/>
                <w:bCs/>
                <w:color w:val="auto"/>
                <w:sz w:val="24"/>
                <w:szCs w:val="24"/>
                <w:lang w:val="en-US"/>
              </w:rPr>
              <w:t>NOSITELJI</w:t>
            </w:r>
          </w:p>
        </w:tc>
        <w:tc>
          <w:tcPr>
            <w:tcW w:w="6958" w:type="dxa"/>
            <w:shd w:val="clear" w:color="auto" w:fill="95DCF7" w:themeFill="accent4" w:themeFillTint="66"/>
            <w:vAlign w:val="center"/>
          </w:tcPr>
          <w:p w14:paraId="38567A16">
            <w:pPr>
              <w:spacing w:after="0" w:line="240" w:lineRule="auto"/>
              <w:rPr>
                <w:rFonts w:ascii="Times New Roman" w:hAnsi="Times New Roman"/>
                <w:sz w:val="24"/>
                <w:szCs w:val="24"/>
                <w:lang w:val="it-IT"/>
              </w:rPr>
            </w:pPr>
            <w:r>
              <w:rPr>
                <w:rFonts w:ascii="Times New Roman" w:hAnsi="Times New Roman"/>
                <w:sz w:val="24"/>
                <w:szCs w:val="24"/>
                <w:lang w:val="it-IT"/>
              </w:rPr>
              <w:t>nastavnik Likovne kulture Nikola Mardešić</w:t>
            </w:r>
          </w:p>
        </w:tc>
      </w:tr>
      <w:tr w14:paraId="07E27112">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560" w:hRule="atLeast"/>
        </w:trPr>
        <w:tc>
          <w:tcPr>
            <w:tcW w:w="3194" w:type="dxa"/>
            <w:tcBorders>
              <w:left w:val="single" w:color="FFFFFF" w:themeColor="background1" w:sz="4" w:space="0"/>
            </w:tcBorders>
            <w:shd w:val="clear" w:color="auto" w:fill="0F9ED5" w:themeFill="accent4"/>
            <w:vAlign w:val="center"/>
          </w:tcPr>
          <w:p w14:paraId="6D2FD2B0">
            <w:pPr>
              <w:spacing w:after="0" w:line="240" w:lineRule="auto"/>
              <w:jc w:val="center"/>
              <w:rPr>
                <w:rFonts w:ascii="Times New Roman" w:hAnsi="Times New Roman"/>
                <w:b/>
                <w:bCs/>
                <w:color w:val="FFFFFF" w:themeColor="background1"/>
                <w:sz w:val="24"/>
                <w:szCs w:val="24"/>
                <w:lang w:val="en-US"/>
                <w14:textFill>
                  <w14:solidFill>
                    <w14:schemeClr w14:val="bg1"/>
                  </w14:solidFill>
                </w14:textFill>
              </w:rPr>
            </w:pPr>
            <w:r>
              <w:rPr>
                <w:rFonts w:ascii="Times New Roman" w:hAnsi="Times New Roman"/>
                <w:b/>
                <w:bCs/>
                <w:color w:val="auto"/>
                <w:sz w:val="24"/>
                <w:szCs w:val="24"/>
                <w:lang w:val="en-US"/>
              </w:rPr>
              <w:t>CILJ</w:t>
            </w:r>
          </w:p>
        </w:tc>
        <w:tc>
          <w:tcPr>
            <w:tcW w:w="6958" w:type="dxa"/>
            <w:shd w:val="clear" w:color="auto" w:fill="CAEDFB" w:themeFill="accent4" w:themeFillTint="33"/>
            <w:vAlign w:val="center"/>
          </w:tcPr>
          <w:p w14:paraId="5EB2AEA2">
            <w:pPr>
              <w:spacing w:after="0" w:line="240" w:lineRule="auto"/>
              <w:jc w:val="both"/>
              <w:rPr>
                <w:rFonts w:ascii="Times New Roman" w:hAnsi="Times New Roman"/>
                <w:sz w:val="24"/>
                <w:szCs w:val="24"/>
                <w:lang w:val="en-US"/>
              </w:rPr>
            </w:pPr>
            <w:r>
              <w:rPr>
                <w:rFonts w:ascii="Times New Roman" w:hAnsi="Times New Roman"/>
                <w:sz w:val="24"/>
                <w:szCs w:val="24"/>
                <w:lang w:val="en-US"/>
              </w:rPr>
              <w:t>Razvijanje stavova na području likovne stvarnosti, vrednovanje sadržaja i ideja, razvijanje osjećaja za estetiku, očuvanje baštine i okoliša, razvijanje kreativnosti i pozitivnog odnosa prema radu, samostalnost, suradnja, timski rad</w:t>
            </w:r>
          </w:p>
        </w:tc>
      </w:tr>
      <w:tr w14:paraId="1A247C6F">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49" w:hRule="atLeast"/>
        </w:trPr>
        <w:tc>
          <w:tcPr>
            <w:tcW w:w="3194" w:type="dxa"/>
            <w:tcBorders>
              <w:left w:val="single" w:color="FFFFFF" w:themeColor="background1" w:sz="4" w:space="0"/>
            </w:tcBorders>
            <w:shd w:val="clear" w:color="auto" w:fill="0F9ED5" w:themeFill="accent4"/>
            <w:vAlign w:val="center"/>
          </w:tcPr>
          <w:p w14:paraId="15186874">
            <w:pPr>
              <w:spacing w:after="0" w:line="240" w:lineRule="auto"/>
              <w:jc w:val="center"/>
              <w:rPr>
                <w:rFonts w:ascii="Times New Roman" w:hAnsi="Times New Roman"/>
                <w:b/>
                <w:bCs/>
                <w:color w:val="FFFFFF" w:themeColor="background1"/>
                <w:sz w:val="24"/>
                <w:szCs w:val="24"/>
                <w:lang w:val="en-US"/>
                <w14:textFill>
                  <w14:solidFill>
                    <w14:schemeClr w14:val="bg1"/>
                  </w14:solidFill>
                </w14:textFill>
              </w:rPr>
            </w:pPr>
            <w:r>
              <w:rPr>
                <w:rFonts w:ascii="Times New Roman" w:hAnsi="Times New Roman"/>
                <w:b/>
                <w:bCs/>
                <w:color w:val="auto"/>
                <w:sz w:val="24"/>
                <w:szCs w:val="24"/>
                <w:lang w:val="en-US"/>
              </w:rPr>
              <w:t>CILJANA SKUPINA</w:t>
            </w:r>
          </w:p>
        </w:tc>
        <w:tc>
          <w:tcPr>
            <w:tcW w:w="6958" w:type="dxa"/>
            <w:shd w:val="clear" w:color="auto" w:fill="95DCF7" w:themeFill="accent4" w:themeFillTint="66"/>
            <w:vAlign w:val="center"/>
          </w:tcPr>
          <w:p w14:paraId="646BE45C">
            <w:pPr>
              <w:spacing w:after="0" w:line="240" w:lineRule="auto"/>
              <w:rPr>
                <w:rFonts w:ascii="Times New Roman" w:hAnsi="Times New Roman"/>
                <w:sz w:val="24"/>
                <w:szCs w:val="24"/>
                <w:lang w:val="en-US"/>
              </w:rPr>
            </w:pPr>
            <w:r>
              <w:rPr>
                <w:rFonts w:ascii="Times New Roman" w:hAnsi="Times New Roman"/>
                <w:sz w:val="24"/>
                <w:szCs w:val="24"/>
                <w:lang w:val="en-US"/>
              </w:rPr>
              <w:t xml:space="preserve">učenici 5., 6., 7. i 8. </w:t>
            </w:r>
            <w:r>
              <w:rPr>
                <w:rFonts w:ascii="Times New Roman" w:hAnsi="Times New Roman"/>
                <w:sz w:val="24"/>
                <w:szCs w:val="24"/>
              </w:rPr>
              <w:t>t</w:t>
            </w:r>
            <w:r>
              <w:rPr>
                <w:rFonts w:ascii="Times New Roman" w:hAnsi="Times New Roman"/>
                <w:sz w:val="24"/>
                <w:szCs w:val="24"/>
                <w:lang w:val="en-US"/>
              </w:rPr>
              <w:t>azreda</w:t>
            </w:r>
          </w:p>
        </w:tc>
      </w:tr>
      <w:tr w14:paraId="29DA85E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67" w:hRule="atLeast"/>
        </w:trPr>
        <w:tc>
          <w:tcPr>
            <w:tcW w:w="3194" w:type="dxa"/>
            <w:tcBorders>
              <w:left w:val="single" w:color="FFFFFF" w:themeColor="background1" w:sz="4" w:space="0"/>
            </w:tcBorders>
            <w:shd w:val="clear" w:color="auto" w:fill="0F9ED5" w:themeFill="accent4"/>
            <w:vAlign w:val="center"/>
          </w:tcPr>
          <w:p w14:paraId="04C66E18">
            <w:pPr>
              <w:spacing w:after="0" w:line="240" w:lineRule="auto"/>
              <w:jc w:val="center"/>
              <w:rPr>
                <w:rFonts w:ascii="Times New Roman" w:hAnsi="Times New Roman"/>
                <w:b/>
                <w:bCs/>
                <w:color w:val="FFFFFF" w:themeColor="background1"/>
                <w:sz w:val="24"/>
                <w:szCs w:val="24"/>
                <w:lang w:val="en-US"/>
                <w14:textFill>
                  <w14:solidFill>
                    <w14:schemeClr w14:val="bg1"/>
                  </w14:solidFill>
                </w14:textFill>
              </w:rPr>
            </w:pPr>
            <w:r>
              <w:rPr>
                <w:rFonts w:ascii="Times New Roman" w:hAnsi="Times New Roman"/>
                <w:b/>
                <w:bCs/>
                <w:color w:val="auto"/>
                <w:sz w:val="24"/>
                <w:szCs w:val="24"/>
                <w:lang w:val="en-US"/>
              </w:rPr>
              <w:t>NAMJENA</w:t>
            </w:r>
          </w:p>
        </w:tc>
        <w:tc>
          <w:tcPr>
            <w:tcW w:w="6958" w:type="dxa"/>
            <w:shd w:val="clear" w:color="auto" w:fill="CAEDFB" w:themeFill="accent4" w:themeFillTint="33"/>
            <w:vAlign w:val="center"/>
          </w:tcPr>
          <w:p w14:paraId="4B7A31EF">
            <w:pPr>
              <w:spacing w:after="0" w:line="240" w:lineRule="auto"/>
              <w:rPr>
                <w:rFonts w:ascii="Times New Roman" w:hAnsi="Times New Roman"/>
                <w:sz w:val="24"/>
                <w:szCs w:val="24"/>
                <w:lang w:val="en-US"/>
              </w:rPr>
            </w:pPr>
            <w:r>
              <w:rPr>
                <w:rFonts w:ascii="Times New Roman" w:hAnsi="Times New Roman"/>
                <w:sz w:val="24"/>
                <w:szCs w:val="24"/>
                <w:lang w:val="en-US"/>
              </w:rPr>
              <w:t>Stvaranje likovnih radova za prezentaciju škole</w:t>
            </w:r>
          </w:p>
        </w:tc>
      </w:tr>
      <w:tr w14:paraId="60AFE872">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84" w:hRule="atLeast"/>
        </w:trPr>
        <w:tc>
          <w:tcPr>
            <w:tcW w:w="3194" w:type="dxa"/>
            <w:tcBorders>
              <w:left w:val="single" w:color="FFFFFF" w:themeColor="background1" w:sz="4" w:space="0"/>
            </w:tcBorders>
            <w:shd w:val="clear" w:color="auto" w:fill="0F9ED5" w:themeFill="accent4"/>
            <w:vAlign w:val="center"/>
          </w:tcPr>
          <w:p w14:paraId="3F4FADDC">
            <w:pPr>
              <w:spacing w:after="0" w:line="240" w:lineRule="auto"/>
              <w:jc w:val="center"/>
              <w:rPr>
                <w:rFonts w:ascii="Times New Roman" w:hAnsi="Times New Roman"/>
                <w:b/>
                <w:bCs/>
                <w:color w:val="FFFFFF" w:themeColor="background1"/>
                <w:sz w:val="24"/>
                <w:szCs w:val="24"/>
                <w:lang w:val="en-US"/>
                <w14:textFill>
                  <w14:solidFill>
                    <w14:schemeClr w14:val="bg1"/>
                  </w14:solidFill>
                </w14:textFill>
              </w:rPr>
            </w:pPr>
            <w:r>
              <w:rPr>
                <w:rFonts w:ascii="Times New Roman" w:hAnsi="Times New Roman"/>
                <w:b/>
                <w:bCs/>
                <w:color w:val="auto"/>
                <w:sz w:val="24"/>
                <w:szCs w:val="24"/>
                <w:lang w:val="en-US"/>
              </w:rPr>
              <w:t>VREMENIK</w:t>
            </w:r>
          </w:p>
        </w:tc>
        <w:tc>
          <w:tcPr>
            <w:tcW w:w="6958" w:type="dxa"/>
            <w:shd w:val="clear" w:color="auto" w:fill="95DCF7" w:themeFill="accent4" w:themeFillTint="66"/>
            <w:vAlign w:val="center"/>
          </w:tcPr>
          <w:p w14:paraId="6ECD9A93">
            <w:pPr>
              <w:spacing w:after="0" w:line="240" w:lineRule="auto"/>
              <w:rPr>
                <w:rFonts w:ascii="Times New Roman" w:hAnsi="Times New Roman"/>
                <w:sz w:val="24"/>
                <w:szCs w:val="24"/>
                <w:lang w:val="en-US"/>
              </w:rPr>
            </w:pPr>
            <w:r>
              <w:rPr>
                <w:rFonts w:ascii="Times New Roman" w:hAnsi="Times New Roman"/>
                <w:sz w:val="24"/>
                <w:szCs w:val="24"/>
                <w:lang w:val="en-US"/>
              </w:rPr>
              <w:t>Tijekom školske godine 2026./2027., 70 sati</w:t>
            </w:r>
          </w:p>
        </w:tc>
      </w:tr>
      <w:tr w14:paraId="1CA848FA">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47" w:hRule="atLeast"/>
        </w:trPr>
        <w:tc>
          <w:tcPr>
            <w:tcW w:w="3194" w:type="dxa"/>
            <w:tcBorders>
              <w:left w:val="single" w:color="FFFFFF" w:themeColor="background1" w:sz="4" w:space="0"/>
            </w:tcBorders>
            <w:shd w:val="clear" w:color="auto" w:fill="0F9ED5" w:themeFill="accent4"/>
            <w:vAlign w:val="center"/>
          </w:tcPr>
          <w:p w14:paraId="57753EBF">
            <w:pPr>
              <w:spacing w:after="0" w:line="240" w:lineRule="auto"/>
              <w:jc w:val="center"/>
              <w:rPr>
                <w:rFonts w:ascii="Times New Roman" w:hAnsi="Times New Roman"/>
                <w:b/>
                <w:bCs/>
                <w:color w:val="FFFFFF" w:themeColor="background1"/>
                <w:sz w:val="24"/>
                <w:szCs w:val="24"/>
                <w:lang w:val="en-US"/>
                <w14:textFill>
                  <w14:solidFill>
                    <w14:schemeClr w14:val="bg1"/>
                  </w14:solidFill>
                </w14:textFill>
              </w:rPr>
            </w:pPr>
            <w:r>
              <w:rPr>
                <w:rFonts w:ascii="Times New Roman" w:hAnsi="Times New Roman"/>
                <w:b/>
                <w:bCs/>
                <w:color w:val="auto"/>
                <w:sz w:val="24"/>
                <w:szCs w:val="24"/>
                <w:lang w:val="en-US"/>
              </w:rPr>
              <w:t>TROŠKOVNIK (potreban materijal)</w:t>
            </w:r>
          </w:p>
        </w:tc>
        <w:tc>
          <w:tcPr>
            <w:tcW w:w="6958" w:type="dxa"/>
            <w:shd w:val="clear" w:color="auto" w:fill="CAEDFB" w:themeFill="accent4" w:themeFillTint="33"/>
            <w:vAlign w:val="center"/>
          </w:tcPr>
          <w:p w14:paraId="47F4FD5A">
            <w:pPr>
              <w:spacing w:after="0" w:line="240" w:lineRule="auto"/>
              <w:rPr>
                <w:rFonts w:ascii="Times New Roman" w:hAnsi="Times New Roman"/>
                <w:sz w:val="24"/>
                <w:szCs w:val="24"/>
                <w:lang w:val="it-IT"/>
              </w:rPr>
            </w:pPr>
            <w:r>
              <w:rPr>
                <w:rFonts w:ascii="Times New Roman" w:hAnsi="Times New Roman"/>
                <w:sz w:val="24"/>
                <w:szCs w:val="24"/>
                <w:lang w:val="it-IT"/>
              </w:rPr>
              <w:t>Papir, boje, kistovi¸ škare, ljepilo, literatura, računalo</w:t>
            </w:r>
          </w:p>
        </w:tc>
      </w:tr>
      <w:tr w14:paraId="4093FAE6">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065" w:hRule="atLeast"/>
        </w:trPr>
        <w:tc>
          <w:tcPr>
            <w:tcW w:w="3194" w:type="dxa"/>
            <w:tcBorders>
              <w:left w:val="single" w:color="FFFFFF" w:themeColor="background1" w:sz="4" w:space="0"/>
              <w:bottom w:val="single" w:color="FFFFFF" w:themeColor="background1" w:sz="4" w:space="0"/>
            </w:tcBorders>
            <w:shd w:val="clear" w:color="auto" w:fill="0F9ED5" w:themeFill="accent4"/>
            <w:vAlign w:val="center"/>
          </w:tcPr>
          <w:p w14:paraId="7F046C25">
            <w:pPr>
              <w:spacing w:after="0" w:line="240" w:lineRule="auto"/>
              <w:jc w:val="center"/>
              <w:rPr>
                <w:rFonts w:ascii="Times New Roman" w:hAnsi="Times New Roman"/>
                <w:b/>
                <w:bCs/>
                <w:color w:val="FFFFFF" w:themeColor="background1"/>
                <w:sz w:val="24"/>
                <w:szCs w:val="24"/>
                <w:lang w:val="en-US"/>
                <w14:textFill>
                  <w14:solidFill>
                    <w14:schemeClr w14:val="bg1"/>
                  </w14:solidFill>
                </w14:textFill>
              </w:rPr>
            </w:pPr>
            <w:r>
              <w:rPr>
                <w:rFonts w:ascii="Times New Roman" w:hAnsi="Times New Roman"/>
                <w:b/>
                <w:bCs/>
                <w:color w:val="auto"/>
                <w:sz w:val="24"/>
                <w:szCs w:val="24"/>
                <w:lang w:val="en-US"/>
              </w:rPr>
              <w:t>NAČIN REALIZACIJE</w:t>
            </w:r>
          </w:p>
        </w:tc>
        <w:tc>
          <w:tcPr>
            <w:tcW w:w="6958" w:type="dxa"/>
            <w:shd w:val="clear" w:color="auto" w:fill="95DCF7" w:themeFill="accent4" w:themeFillTint="66"/>
            <w:vAlign w:val="center"/>
          </w:tcPr>
          <w:p w14:paraId="67B5B2A9">
            <w:pPr>
              <w:spacing w:after="0" w:line="240" w:lineRule="auto"/>
              <w:rPr>
                <w:rFonts w:ascii="Times New Roman" w:hAnsi="Times New Roman"/>
                <w:sz w:val="24"/>
                <w:szCs w:val="24"/>
                <w:lang w:val="it-IT"/>
              </w:rPr>
            </w:pPr>
            <w:r>
              <w:rPr>
                <w:rFonts w:ascii="Times New Roman" w:hAnsi="Times New Roman"/>
                <w:sz w:val="24"/>
                <w:szCs w:val="24"/>
                <w:lang w:val="it-IT"/>
              </w:rPr>
              <w:t>Timski rad, rad u paru i individualni rad</w:t>
            </w:r>
          </w:p>
        </w:tc>
      </w:tr>
    </w:tbl>
    <w:p w14:paraId="080D2CEA">
      <w:pPr>
        <w:rPr>
          <w:rFonts w:ascii="Times New Roman" w:hAnsi="Times New Roman" w:cs="Times New Roman"/>
          <w:sz w:val="24"/>
          <w:szCs w:val="24"/>
        </w:rPr>
      </w:pPr>
    </w:p>
    <w:p w14:paraId="7C80BAEF">
      <w:pPr>
        <w:rPr>
          <w:rFonts w:ascii="Times New Roman" w:hAnsi="Times New Roman" w:cs="Times New Roman"/>
          <w:sz w:val="24"/>
          <w:szCs w:val="24"/>
        </w:rPr>
      </w:pPr>
    </w:p>
    <w:p w14:paraId="71907049">
      <w:pPr>
        <w:rPr>
          <w:rFonts w:ascii="Times New Roman" w:hAnsi="Times New Roman" w:cs="Times New Roman"/>
          <w:sz w:val="24"/>
          <w:szCs w:val="24"/>
        </w:rPr>
      </w:pPr>
    </w:p>
    <w:p w14:paraId="4D309E53">
      <w:pPr>
        <w:rPr>
          <w:rFonts w:ascii="Times New Roman" w:hAnsi="Times New Roman" w:cs="Times New Roman"/>
          <w:sz w:val="24"/>
          <w:szCs w:val="24"/>
        </w:rPr>
      </w:pPr>
    </w:p>
    <w:p w14:paraId="5D36AF17">
      <w:pPr>
        <w:rPr>
          <w:rFonts w:ascii="Times New Roman" w:hAnsi="Times New Roman" w:cs="Times New Roman"/>
          <w:sz w:val="24"/>
          <w:szCs w:val="24"/>
        </w:rPr>
      </w:pPr>
    </w:p>
    <w:p w14:paraId="15E7F680">
      <w:pPr>
        <w:rPr>
          <w:rFonts w:ascii="Times New Roman" w:hAnsi="Times New Roman" w:cs="Times New Roman"/>
          <w:sz w:val="24"/>
          <w:szCs w:val="24"/>
        </w:rPr>
      </w:pPr>
    </w:p>
    <w:tbl>
      <w:tblPr>
        <w:tblStyle w:val="60"/>
        <w:tblW w:w="10126" w:type="dxa"/>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autofit"/>
        <w:tblCellMar>
          <w:top w:w="0" w:type="dxa"/>
          <w:left w:w="108" w:type="dxa"/>
          <w:bottom w:w="0" w:type="dxa"/>
          <w:right w:w="108" w:type="dxa"/>
        </w:tblCellMar>
      </w:tblPr>
      <w:tblGrid>
        <w:gridCol w:w="3026"/>
        <w:gridCol w:w="7100"/>
      </w:tblGrid>
      <w:tr w14:paraId="0A144848">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78" w:hRule="atLeast"/>
          <w:jc w:val="center"/>
        </w:trPr>
        <w:tc>
          <w:tcPr>
            <w:tcW w:w="3026" w:type="dxa"/>
            <w:tcBorders>
              <w:top w:val="single" w:color="FFFFFF" w:themeColor="background1" w:sz="4" w:space="0"/>
              <w:left w:val="single" w:color="FFFFFF" w:themeColor="background1" w:sz="4" w:space="0"/>
              <w:right w:val="nil"/>
              <w:insideV w:val="nil"/>
            </w:tcBorders>
            <w:shd w:val="clear" w:color="auto" w:fill="0F9ED5" w:themeFill="accent4"/>
            <w:vAlign w:val="center"/>
          </w:tcPr>
          <w:p w14:paraId="7EE84A9D">
            <w:pPr>
              <w:spacing w:after="0" w:line="240" w:lineRule="auto"/>
              <w:ind w:right="4"/>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NAZIV AKTIVNOSTI/</w:t>
            </w:r>
          </w:p>
          <w:p w14:paraId="30835921">
            <w:pPr>
              <w:spacing w:after="0" w:line="240" w:lineRule="auto"/>
              <w:ind w:right="4"/>
              <w:jc w:val="center"/>
              <w:rPr>
                <w:rFonts w:ascii="Times New Roman" w:hAnsi="Times New Roman" w:eastAsia="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PROGRAMA/ PROJEKTA</w:t>
            </w:r>
          </w:p>
        </w:tc>
        <w:tc>
          <w:tcPr>
            <w:tcW w:w="7100" w:type="dxa"/>
            <w:tcBorders>
              <w:top w:val="single" w:color="FFFFFF" w:themeColor="background1" w:sz="4" w:space="0"/>
              <w:right w:val="single" w:color="FFFFFF" w:themeColor="background1" w:sz="4" w:space="0"/>
              <w:insideV w:val="nil"/>
            </w:tcBorders>
            <w:shd w:val="clear" w:color="auto" w:fill="0F9ED5" w:themeFill="accent4"/>
            <w:vAlign w:val="center"/>
          </w:tcPr>
          <w:p w14:paraId="39FF16A3">
            <w:pPr>
              <w:pStyle w:val="4"/>
              <w:spacing w:after="0" w:line="240" w:lineRule="auto"/>
              <w:rPr>
                <w:rFonts w:eastAsia="Times New Roman"/>
                <w:b/>
                <w:bCs/>
                <w:color w:val="FFFFFF" w:themeColor="background1"/>
                <w14:textFill>
                  <w14:solidFill>
                    <w14:schemeClr w14:val="bg1"/>
                  </w14:solidFill>
                </w14:textFill>
              </w:rPr>
            </w:pPr>
            <w:bookmarkStart w:id="93" w:name="_Toc241133098"/>
            <w:r>
              <w:rPr>
                <w:b/>
                <w:bCs/>
                <w:color w:val="auto"/>
              </w:rPr>
              <w:t xml:space="preserve">Badminton </w:t>
            </w:r>
            <w:bookmarkEnd w:id="93"/>
          </w:p>
        </w:tc>
      </w:tr>
      <w:tr w14:paraId="7EE0FD9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64" w:hRule="atLeast"/>
          <w:jc w:val="center"/>
        </w:trPr>
        <w:tc>
          <w:tcPr>
            <w:tcW w:w="3026" w:type="dxa"/>
            <w:tcBorders>
              <w:left w:val="single" w:color="FFFFFF" w:themeColor="background1" w:sz="4" w:space="0"/>
            </w:tcBorders>
            <w:shd w:val="clear" w:color="auto" w:fill="0F9ED5" w:themeFill="accent4"/>
            <w:vAlign w:val="center"/>
          </w:tcPr>
          <w:p w14:paraId="47259632">
            <w:pPr>
              <w:spacing w:after="0" w:line="240" w:lineRule="auto"/>
              <w:ind w:right="4"/>
              <w:jc w:val="center"/>
              <w:rPr>
                <w:rFonts w:ascii="Times New Roman" w:hAnsi="Times New Roman" w:eastAsia="Times New Roman" w:cs="Times New Roman"/>
                <w:b w:val="0"/>
                <w:bCs w:val="0"/>
                <w:color w:val="FFFFFF" w:themeColor="background1"/>
                <w:sz w:val="24"/>
                <w:szCs w:val="24"/>
                <w14:textFill>
                  <w14:solidFill>
                    <w14:schemeClr w14:val="bg1"/>
                  </w14:solidFill>
                </w14:textFill>
              </w:rPr>
            </w:pPr>
            <w:r>
              <w:rPr>
                <w:rFonts w:ascii="Times New Roman" w:hAnsi="Times New Roman" w:eastAsia="Times New Roman" w:cs="Times New Roman"/>
                <w:b/>
                <w:bCs/>
                <w:color w:val="auto"/>
                <w:sz w:val="24"/>
                <w:szCs w:val="24"/>
              </w:rPr>
              <w:t>VODITELJ</w:t>
            </w:r>
          </w:p>
        </w:tc>
        <w:tc>
          <w:tcPr>
            <w:tcW w:w="7100" w:type="dxa"/>
            <w:shd w:val="clear" w:color="auto" w:fill="95DCF7" w:themeFill="accent4" w:themeFillTint="66"/>
            <w:vAlign w:val="center"/>
          </w:tcPr>
          <w:p w14:paraId="07FFE42B">
            <w:pPr>
              <w:spacing w:after="0" w:line="240" w:lineRule="auto"/>
              <w:ind w:right="4"/>
              <w:rPr>
                <w:rFonts w:ascii="Times New Roman" w:hAnsi="Times New Roman" w:cs="Times New Roman"/>
                <w:sz w:val="24"/>
                <w:szCs w:val="24"/>
              </w:rPr>
            </w:pPr>
            <w:r>
              <w:rPr>
                <w:rFonts w:ascii="Times New Roman" w:hAnsi="Times New Roman" w:eastAsia="Times New Roman" w:cs="Times New Roman"/>
                <w:sz w:val="24"/>
                <w:szCs w:val="24"/>
              </w:rPr>
              <w:t>Filis Fiamengo</w:t>
            </w:r>
          </w:p>
        </w:tc>
      </w:tr>
      <w:tr w14:paraId="311F3BF1">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255" w:hRule="atLeast"/>
          <w:jc w:val="center"/>
        </w:trPr>
        <w:tc>
          <w:tcPr>
            <w:tcW w:w="3026" w:type="dxa"/>
            <w:tcBorders>
              <w:left w:val="single" w:color="FFFFFF" w:themeColor="background1" w:sz="4" w:space="0"/>
            </w:tcBorders>
            <w:shd w:val="clear" w:color="auto" w:fill="0F9ED5" w:themeFill="accent4"/>
            <w:vAlign w:val="center"/>
          </w:tcPr>
          <w:p w14:paraId="186D7DFF">
            <w:pPr>
              <w:spacing w:after="0" w:line="240" w:lineRule="auto"/>
              <w:ind w:right="4"/>
              <w:jc w:val="center"/>
              <w:rPr>
                <w:rFonts w:ascii="Times New Roman" w:hAnsi="Times New Roman" w:eastAsia="Times New Roman" w:cs="Times New Roman"/>
                <w:b w:val="0"/>
                <w:bCs w:val="0"/>
                <w:color w:val="FFFFFF" w:themeColor="background1"/>
                <w:sz w:val="24"/>
                <w:szCs w:val="24"/>
                <w14:textFill>
                  <w14:solidFill>
                    <w14:schemeClr w14:val="bg1"/>
                  </w14:solidFill>
                </w14:textFill>
              </w:rPr>
            </w:pPr>
            <w:r>
              <w:rPr>
                <w:rFonts w:ascii="Times New Roman" w:hAnsi="Times New Roman" w:eastAsia="Times New Roman" w:cs="Times New Roman"/>
                <w:b/>
                <w:bCs/>
                <w:color w:val="auto"/>
                <w:sz w:val="24"/>
                <w:szCs w:val="24"/>
              </w:rPr>
              <w:t>CILJEVI AKTIVNOSTI</w:t>
            </w:r>
          </w:p>
        </w:tc>
        <w:tc>
          <w:tcPr>
            <w:tcW w:w="7100" w:type="dxa"/>
            <w:shd w:val="clear" w:color="auto" w:fill="CAEDFB" w:themeFill="accent4" w:themeFillTint="33"/>
            <w:vAlign w:val="center"/>
          </w:tcPr>
          <w:p w14:paraId="3B876818">
            <w:pPr>
              <w:pStyle w:val="52"/>
              <w:spacing w:line="276" w:lineRule="auto"/>
              <w:rPr>
                <w:rFonts w:ascii="Times New Roman" w:hAnsi="Times New Roman" w:cs="Times New Roman"/>
                <w:color w:val="auto"/>
              </w:rPr>
            </w:pPr>
            <w:r>
              <w:rPr>
                <w:rFonts w:ascii="Times New Roman" w:hAnsi="Times New Roman" w:cs="Times New Roman"/>
                <w:color w:val="auto"/>
              </w:rPr>
              <w:t>- usvajanje i usavršavanje osnovnih elemenata  badmintona- tehnike i taktike igre</w:t>
            </w:r>
          </w:p>
          <w:p w14:paraId="54B12CFF">
            <w:pPr>
              <w:pStyle w:val="52"/>
              <w:spacing w:line="276" w:lineRule="auto"/>
              <w:rPr>
                <w:rFonts w:ascii="Times New Roman" w:hAnsi="Times New Roman" w:cs="Times New Roman"/>
                <w:color w:val="auto"/>
              </w:rPr>
            </w:pPr>
            <w:r>
              <w:rPr>
                <w:rFonts w:ascii="Times New Roman" w:hAnsi="Times New Roman" w:cs="Times New Roman"/>
                <w:color w:val="auto"/>
              </w:rPr>
              <w:t>- poticanje samostalnog vježbanja i potrebe za kretanjem - poticanje bavljenja sportom u slobodno vrijeme</w:t>
            </w:r>
          </w:p>
          <w:p w14:paraId="2C180908">
            <w:pPr>
              <w:pStyle w:val="52"/>
              <w:spacing w:line="276" w:lineRule="auto"/>
              <w:ind w:right="4"/>
              <w:rPr>
                <w:rFonts w:ascii="Times New Roman" w:hAnsi="Times New Roman" w:cs="Times New Roman"/>
                <w:color w:val="auto"/>
              </w:rPr>
            </w:pPr>
            <w:r>
              <w:rPr>
                <w:rFonts w:ascii="Times New Roman" w:hAnsi="Times New Roman" w:cs="Times New Roman"/>
                <w:color w:val="auto"/>
              </w:rPr>
              <w:t>Jačanje samopoštovanja,samopouzdanja i ustrajnosti</w:t>
            </w:r>
          </w:p>
        </w:tc>
      </w:tr>
      <w:tr w14:paraId="4B551441">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255" w:hRule="atLeast"/>
          <w:jc w:val="center"/>
        </w:trPr>
        <w:tc>
          <w:tcPr>
            <w:tcW w:w="3026" w:type="dxa"/>
            <w:tcBorders>
              <w:left w:val="single" w:color="FFFFFF" w:themeColor="background1" w:sz="4" w:space="0"/>
            </w:tcBorders>
            <w:shd w:val="clear" w:color="auto" w:fill="0F9ED5" w:themeFill="accent4"/>
            <w:vAlign w:val="center"/>
          </w:tcPr>
          <w:p w14:paraId="164B63B2">
            <w:pPr>
              <w:spacing w:after="0" w:line="240" w:lineRule="auto"/>
              <w:ind w:right="4"/>
              <w:jc w:val="center"/>
              <w:rPr>
                <w:rFonts w:ascii="Times New Roman" w:hAnsi="Times New Roman" w:eastAsia="Times New Roman" w:cs="Times New Roman"/>
                <w:b w:val="0"/>
                <w:bCs w:val="0"/>
                <w:color w:val="FFFFFF" w:themeColor="background1"/>
                <w:sz w:val="24"/>
                <w:szCs w:val="24"/>
                <w14:textFill>
                  <w14:solidFill>
                    <w14:schemeClr w14:val="bg1"/>
                  </w14:solidFill>
                </w14:textFill>
              </w:rPr>
            </w:pPr>
            <w:r>
              <w:rPr>
                <w:rFonts w:ascii="Times New Roman" w:hAnsi="Times New Roman" w:eastAsia="Times New Roman" w:cs="Times New Roman"/>
                <w:b/>
                <w:bCs/>
                <w:color w:val="auto"/>
                <w:sz w:val="24"/>
                <w:szCs w:val="24"/>
              </w:rPr>
              <w:t>NAMJENA</w:t>
            </w:r>
          </w:p>
        </w:tc>
        <w:tc>
          <w:tcPr>
            <w:tcW w:w="7100" w:type="dxa"/>
            <w:shd w:val="clear" w:color="auto" w:fill="95DCF7" w:themeFill="accent4" w:themeFillTint="66"/>
            <w:vAlign w:val="center"/>
          </w:tcPr>
          <w:p w14:paraId="653C60A7">
            <w:pPr>
              <w:pStyle w:val="52"/>
              <w:spacing w:line="276" w:lineRule="auto"/>
              <w:rPr>
                <w:rFonts w:ascii="Times New Roman" w:hAnsi="Times New Roman" w:cs="Times New Roman"/>
                <w:color w:val="auto"/>
              </w:rPr>
            </w:pPr>
            <w:r>
              <w:rPr>
                <w:rFonts w:ascii="Times New Roman" w:hAnsi="Times New Roman" w:cs="Times New Roman"/>
                <w:color w:val="auto"/>
              </w:rPr>
              <w:t>Razviti motoričke sposobnosti timskim radom i učenjem,poučiti učenike teoriji znanja,usvajanje sportske vještine,mogučnost da izraze sebe kroz sport.</w:t>
            </w:r>
          </w:p>
          <w:p w14:paraId="5854E153">
            <w:pPr>
              <w:pStyle w:val="52"/>
              <w:ind w:right="4"/>
              <w:rPr>
                <w:rFonts w:ascii="Times New Roman" w:hAnsi="Times New Roman" w:cs="Times New Roman"/>
                <w:color w:val="auto"/>
              </w:rPr>
            </w:pPr>
            <w:r>
              <w:rPr>
                <w:rFonts w:ascii="Times New Roman" w:hAnsi="Times New Roman" w:cs="Times New Roman"/>
                <w:color w:val="auto"/>
              </w:rPr>
              <w:t>Pripremanje učenika za natjecanja.</w:t>
            </w:r>
          </w:p>
        </w:tc>
      </w:tr>
      <w:tr w14:paraId="2F6A4274">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38" w:hRule="atLeast"/>
          <w:jc w:val="center"/>
        </w:trPr>
        <w:tc>
          <w:tcPr>
            <w:tcW w:w="3026" w:type="dxa"/>
            <w:tcBorders>
              <w:left w:val="single" w:color="FFFFFF" w:themeColor="background1" w:sz="4" w:space="0"/>
            </w:tcBorders>
            <w:shd w:val="clear" w:color="auto" w:fill="0F9ED5" w:themeFill="accent4"/>
            <w:vAlign w:val="center"/>
          </w:tcPr>
          <w:p w14:paraId="19F6D90F">
            <w:pPr>
              <w:spacing w:after="0" w:line="240" w:lineRule="auto"/>
              <w:ind w:right="4"/>
              <w:jc w:val="center"/>
              <w:rPr>
                <w:rFonts w:ascii="Times New Roman" w:hAnsi="Times New Roman" w:eastAsia="Times New Roman" w:cs="Times New Roman"/>
                <w:b w:val="0"/>
                <w:bCs w:val="0"/>
                <w:color w:val="FFFFFF" w:themeColor="background1"/>
                <w:sz w:val="24"/>
                <w:szCs w:val="24"/>
                <w14:textFill>
                  <w14:solidFill>
                    <w14:schemeClr w14:val="bg1"/>
                  </w14:solidFill>
                </w14:textFill>
              </w:rPr>
            </w:pPr>
            <w:r>
              <w:rPr>
                <w:rFonts w:ascii="Times New Roman" w:hAnsi="Times New Roman" w:eastAsia="Times New Roman" w:cs="Times New Roman"/>
                <w:b/>
                <w:bCs/>
                <w:color w:val="auto"/>
                <w:sz w:val="24"/>
                <w:szCs w:val="24"/>
              </w:rPr>
              <w:t>NOSITELJ</w:t>
            </w:r>
          </w:p>
        </w:tc>
        <w:tc>
          <w:tcPr>
            <w:tcW w:w="7100" w:type="dxa"/>
            <w:shd w:val="clear" w:color="auto" w:fill="CAEDFB" w:themeFill="accent4" w:themeFillTint="33"/>
            <w:vAlign w:val="center"/>
          </w:tcPr>
          <w:p w14:paraId="2DF1C6F4">
            <w:pPr>
              <w:spacing w:after="0" w:line="240" w:lineRule="auto"/>
              <w:ind w:right="4"/>
              <w:rPr>
                <w:rFonts w:ascii="Times New Roman" w:hAnsi="Times New Roman" w:eastAsia="Times New Roman" w:cs="Times New Roman"/>
                <w:sz w:val="24"/>
                <w:szCs w:val="24"/>
              </w:rPr>
            </w:pPr>
            <w:r>
              <w:rPr>
                <w:rFonts w:ascii="Times New Roman" w:hAnsi="Times New Roman" w:eastAsia="Times New Roman" w:cs="Times New Roman"/>
                <w:sz w:val="24"/>
                <w:szCs w:val="24"/>
              </w:rPr>
              <w:t>Učenici polaznici aktivnosti, učiteljica  Filis Fiamengo</w:t>
            </w:r>
          </w:p>
        </w:tc>
      </w:tr>
      <w:tr w14:paraId="57E8B1A1">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519" w:hRule="atLeast"/>
          <w:jc w:val="center"/>
        </w:trPr>
        <w:tc>
          <w:tcPr>
            <w:tcW w:w="3026" w:type="dxa"/>
            <w:tcBorders>
              <w:left w:val="single" w:color="FFFFFF" w:themeColor="background1" w:sz="4" w:space="0"/>
            </w:tcBorders>
            <w:shd w:val="clear" w:color="auto" w:fill="0F9ED5" w:themeFill="accent4"/>
            <w:vAlign w:val="center"/>
          </w:tcPr>
          <w:p w14:paraId="1A841E61">
            <w:pPr>
              <w:spacing w:after="0" w:line="240" w:lineRule="auto"/>
              <w:ind w:right="4"/>
              <w:jc w:val="center"/>
              <w:rPr>
                <w:rFonts w:ascii="Times New Roman" w:hAnsi="Times New Roman" w:eastAsia="Times New Roman" w:cs="Times New Roman"/>
                <w:b w:val="0"/>
                <w:bCs w:val="0"/>
                <w:color w:val="FFFFFF" w:themeColor="background1"/>
                <w:sz w:val="24"/>
                <w:szCs w:val="24"/>
                <w14:textFill>
                  <w14:solidFill>
                    <w14:schemeClr w14:val="bg1"/>
                  </w14:solidFill>
                </w14:textFill>
              </w:rPr>
            </w:pPr>
            <w:r>
              <w:rPr>
                <w:rFonts w:ascii="Times New Roman" w:hAnsi="Times New Roman" w:eastAsia="Times New Roman" w:cs="Times New Roman"/>
                <w:b/>
                <w:bCs/>
                <w:color w:val="auto"/>
                <w:sz w:val="24"/>
                <w:szCs w:val="24"/>
              </w:rPr>
              <w:t>NAČIN REALIZACIJE</w:t>
            </w:r>
          </w:p>
        </w:tc>
        <w:tc>
          <w:tcPr>
            <w:tcW w:w="7100" w:type="dxa"/>
            <w:shd w:val="clear" w:color="auto" w:fill="95DCF7" w:themeFill="accent4" w:themeFillTint="66"/>
            <w:vAlign w:val="center"/>
          </w:tcPr>
          <w:p w14:paraId="598E3898">
            <w:pPr>
              <w:spacing w:after="0" w:line="240" w:lineRule="auto"/>
              <w:rPr>
                <w:rFonts w:ascii="Times New Roman" w:hAnsi="Times New Roman" w:cs="Times New Roman"/>
                <w:sz w:val="24"/>
                <w:szCs w:val="24"/>
              </w:rPr>
            </w:pPr>
            <w:r>
              <w:rPr>
                <w:rFonts w:ascii="Times New Roman" w:hAnsi="Times New Roman" w:cs="Times New Roman"/>
                <w:sz w:val="24"/>
                <w:szCs w:val="24"/>
              </w:rPr>
              <w:t>Individualnim i skupnim oblikom rada, metodama demonstracije, razgovora, timski rad.</w:t>
            </w:r>
          </w:p>
          <w:p w14:paraId="401DF264">
            <w:pPr>
              <w:spacing w:after="0" w:line="240" w:lineRule="auto"/>
              <w:rPr>
                <w:rFonts w:ascii="Times New Roman" w:hAnsi="Times New Roman" w:cs="Times New Roman"/>
                <w:sz w:val="24"/>
                <w:szCs w:val="24"/>
              </w:rPr>
            </w:pPr>
            <w:r>
              <w:rPr>
                <w:rFonts w:ascii="Times New Roman" w:hAnsi="Times New Roman" w:cs="Times New Roman"/>
                <w:sz w:val="24"/>
                <w:szCs w:val="24"/>
              </w:rPr>
              <w:t>Tijekom rada učenici će se upoznati sa osnovnim znanjima iz badmintona, te pravilima igre i suđenja.Uvježbavat će tehničko-taktičke elemente,pripremati se i sudjelovati na natecanjima.</w:t>
            </w:r>
          </w:p>
        </w:tc>
      </w:tr>
      <w:tr w14:paraId="4B76CD1A">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62" w:hRule="atLeast"/>
          <w:jc w:val="center"/>
        </w:trPr>
        <w:tc>
          <w:tcPr>
            <w:tcW w:w="3026" w:type="dxa"/>
            <w:tcBorders>
              <w:left w:val="single" w:color="FFFFFF" w:themeColor="background1" w:sz="4" w:space="0"/>
            </w:tcBorders>
            <w:shd w:val="clear" w:color="auto" w:fill="0F9ED5" w:themeFill="accent4"/>
            <w:vAlign w:val="center"/>
          </w:tcPr>
          <w:p w14:paraId="14F35C63">
            <w:pPr>
              <w:spacing w:after="0" w:line="240" w:lineRule="auto"/>
              <w:ind w:right="4"/>
              <w:jc w:val="center"/>
              <w:rPr>
                <w:rFonts w:ascii="Times New Roman" w:hAnsi="Times New Roman" w:eastAsia="Times New Roman" w:cs="Times New Roman"/>
                <w:b w:val="0"/>
                <w:bCs w:val="0"/>
                <w:color w:val="FFFFFF" w:themeColor="background1"/>
                <w:sz w:val="24"/>
                <w:szCs w:val="24"/>
                <w14:textFill>
                  <w14:solidFill>
                    <w14:schemeClr w14:val="bg1"/>
                  </w14:solidFill>
                </w14:textFill>
              </w:rPr>
            </w:pPr>
            <w:r>
              <w:rPr>
                <w:rFonts w:ascii="Times New Roman" w:hAnsi="Times New Roman" w:eastAsia="Times New Roman" w:cs="Times New Roman"/>
                <w:b/>
                <w:bCs/>
                <w:color w:val="auto"/>
                <w:sz w:val="24"/>
                <w:szCs w:val="24"/>
              </w:rPr>
              <w:t>VREMENIK</w:t>
            </w:r>
          </w:p>
        </w:tc>
        <w:tc>
          <w:tcPr>
            <w:tcW w:w="7100" w:type="dxa"/>
            <w:shd w:val="clear" w:color="auto" w:fill="CAEDFB" w:themeFill="accent4" w:themeFillTint="33"/>
            <w:vAlign w:val="center"/>
          </w:tcPr>
          <w:p w14:paraId="572BEED9">
            <w:pPr>
              <w:spacing w:after="0" w:line="240" w:lineRule="auto"/>
              <w:ind w:right="4"/>
              <w:rPr>
                <w:rFonts w:ascii="Times New Roman" w:hAnsi="Times New Roman" w:cs="Times New Roman"/>
                <w:sz w:val="24"/>
                <w:szCs w:val="24"/>
              </w:rPr>
            </w:pPr>
            <w:r>
              <w:rPr>
                <w:rFonts w:ascii="Times New Roman" w:hAnsi="Times New Roman" w:eastAsia="Times New Roman" w:cs="Times New Roman"/>
                <w:sz w:val="24"/>
                <w:szCs w:val="24"/>
              </w:rPr>
              <w:t>Tijekom školske godine (ponedjeljak 15:15 – 16:00)</w:t>
            </w:r>
          </w:p>
        </w:tc>
      </w:tr>
      <w:tr w14:paraId="324E1E7B">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51" w:hRule="atLeast"/>
          <w:jc w:val="center"/>
        </w:trPr>
        <w:tc>
          <w:tcPr>
            <w:tcW w:w="3026" w:type="dxa"/>
            <w:tcBorders>
              <w:left w:val="single" w:color="FFFFFF" w:themeColor="background1" w:sz="4" w:space="0"/>
            </w:tcBorders>
            <w:shd w:val="clear" w:color="auto" w:fill="0F9ED5" w:themeFill="accent4"/>
            <w:vAlign w:val="center"/>
          </w:tcPr>
          <w:p w14:paraId="27A74938">
            <w:pPr>
              <w:spacing w:after="0" w:line="240" w:lineRule="auto"/>
              <w:ind w:right="4"/>
              <w:jc w:val="center"/>
              <w:rPr>
                <w:rFonts w:ascii="Times New Roman" w:hAnsi="Times New Roman" w:eastAsia="Times New Roman" w:cs="Times New Roman"/>
                <w:b w:val="0"/>
                <w:bCs w:val="0"/>
                <w:color w:val="FFFFFF" w:themeColor="background1"/>
                <w:sz w:val="24"/>
                <w:szCs w:val="24"/>
                <w14:textFill>
                  <w14:solidFill>
                    <w14:schemeClr w14:val="bg1"/>
                  </w14:solidFill>
                </w14:textFill>
              </w:rPr>
            </w:pPr>
            <w:r>
              <w:rPr>
                <w:rFonts w:ascii="Times New Roman" w:hAnsi="Times New Roman" w:eastAsia="Times New Roman" w:cs="Times New Roman"/>
                <w:b/>
                <w:bCs/>
                <w:color w:val="auto"/>
                <w:sz w:val="24"/>
                <w:szCs w:val="24"/>
              </w:rPr>
              <w:t>MJESTO REALIZACIJE</w:t>
            </w:r>
          </w:p>
        </w:tc>
        <w:tc>
          <w:tcPr>
            <w:tcW w:w="7100" w:type="dxa"/>
            <w:shd w:val="clear" w:color="auto" w:fill="95DCF7" w:themeFill="accent4" w:themeFillTint="66"/>
            <w:vAlign w:val="center"/>
          </w:tcPr>
          <w:p w14:paraId="57B0BCF6">
            <w:pPr>
              <w:spacing w:after="0" w:line="240" w:lineRule="auto"/>
              <w:ind w:right="4"/>
              <w:rPr>
                <w:rFonts w:ascii="Times New Roman" w:hAnsi="Times New Roman" w:eastAsia="Times New Roman" w:cs="Times New Roman"/>
                <w:sz w:val="24"/>
                <w:szCs w:val="24"/>
              </w:rPr>
            </w:pPr>
            <w:r>
              <w:rPr>
                <w:rFonts w:ascii="Times New Roman" w:hAnsi="Times New Roman" w:eastAsia="Times New Roman" w:cs="Times New Roman"/>
                <w:sz w:val="24"/>
                <w:szCs w:val="24"/>
              </w:rPr>
              <w:t>Školska dvorana</w:t>
            </w:r>
          </w:p>
        </w:tc>
      </w:tr>
      <w:tr w14:paraId="1565BD85">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83" w:hRule="atLeast"/>
          <w:jc w:val="center"/>
        </w:trPr>
        <w:tc>
          <w:tcPr>
            <w:tcW w:w="3026" w:type="dxa"/>
            <w:tcBorders>
              <w:left w:val="single" w:color="FFFFFF" w:themeColor="background1" w:sz="4" w:space="0"/>
            </w:tcBorders>
            <w:shd w:val="clear" w:color="auto" w:fill="0F9ED5" w:themeFill="accent4"/>
            <w:vAlign w:val="center"/>
          </w:tcPr>
          <w:p w14:paraId="79F42AD9">
            <w:pPr>
              <w:spacing w:after="0" w:line="240" w:lineRule="auto"/>
              <w:ind w:right="4"/>
              <w:jc w:val="center"/>
              <w:rPr>
                <w:rFonts w:ascii="Times New Roman" w:hAnsi="Times New Roman" w:eastAsia="Times New Roman" w:cs="Times New Roman"/>
                <w:b w:val="0"/>
                <w:bCs w:val="0"/>
                <w:color w:val="FFFFFF" w:themeColor="background1"/>
                <w:sz w:val="24"/>
                <w:szCs w:val="24"/>
                <w14:textFill>
                  <w14:solidFill>
                    <w14:schemeClr w14:val="bg1"/>
                  </w14:solidFill>
                </w14:textFill>
              </w:rPr>
            </w:pPr>
            <w:r>
              <w:rPr>
                <w:rFonts w:ascii="Times New Roman" w:hAnsi="Times New Roman" w:eastAsia="Times New Roman" w:cs="Times New Roman"/>
                <w:b/>
                <w:bCs/>
                <w:color w:val="auto"/>
                <w:sz w:val="24"/>
                <w:szCs w:val="24"/>
              </w:rPr>
              <w:t>BR. SUDIONIKA – UČENIKA</w:t>
            </w:r>
          </w:p>
        </w:tc>
        <w:tc>
          <w:tcPr>
            <w:tcW w:w="7100" w:type="dxa"/>
            <w:shd w:val="clear" w:color="auto" w:fill="CAEDFB" w:themeFill="accent4" w:themeFillTint="33"/>
            <w:vAlign w:val="center"/>
          </w:tcPr>
          <w:p w14:paraId="271CC2B1">
            <w:pPr>
              <w:spacing w:after="0" w:line="240" w:lineRule="auto"/>
              <w:ind w:right="4"/>
              <w:rPr>
                <w:rFonts w:ascii="Times New Roman" w:hAnsi="Times New Roman" w:cs="Times New Roman"/>
                <w:sz w:val="24"/>
                <w:szCs w:val="24"/>
              </w:rPr>
            </w:pPr>
            <w:r>
              <w:rPr>
                <w:rFonts w:ascii="Times New Roman" w:hAnsi="Times New Roman" w:eastAsia="Times New Roman" w:cs="Times New Roman"/>
                <w:sz w:val="24"/>
                <w:szCs w:val="24"/>
              </w:rPr>
              <w:t xml:space="preserve">Učenici od 5. do 8. razreda  </w:t>
            </w:r>
          </w:p>
        </w:tc>
      </w:tr>
      <w:tr w14:paraId="6362F0EB">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77" w:hRule="atLeast"/>
          <w:jc w:val="center"/>
        </w:trPr>
        <w:tc>
          <w:tcPr>
            <w:tcW w:w="3026" w:type="dxa"/>
            <w:tcBorders>
              <w:left w:val="single" w:color="FFFFFF" w:themeColor="background1" w:sz="4" w:space="0"/>
            </w:tcBorders>
            <w:shd w:val="clear" w:color="auto" w:fill="0F9ED5" w:themeFill="accent4"/>
            <w:vAlign w:val="center"/>
          </w:tcPr>
          <w:p w14:paraId="7B245A26">
            <w:pPr>
              <w:spacing w:after="0" w:line="240" w:lineRule="auto"/>
              <w:ind w:right="4"/>
              <w:jc w:val="center"/>
              <w:rPr>
                <w:rFonts w:ascii="Times New Roman" w:hAnsi="Times New Roman" w:eastAsia="Times New Roman" w:cs="Times New Roman"/>
                <w:b w:val="0"/>
                <w:bCs w:val="0"/>
                <w:color w:val="FFFFFF" w:themeColor="background1"/>
                <w:sz w:val="24"/>
                <w:szCs w:val="24"/>
                <w14:textFill>
                  <w14:solidFill>
                    <w14:schemeClr w14:val="bg1"/>
                  </w14:solidFill>
                </w14:textFill>
              </w:rPr>
            </w:pPr>
            <w:r>
              <w:rPr>
                <w:rFonts w:ascii="Times New Roman" w:hAnsi="Times New Roman" w:eastAsia="Times New Roman" w:cs="Times New Roman"/>
                <w:b/>
                <w:bCs/>
                <w:color w:val="auto"/>
                <w:sz w:val="24"/>
                <w:szCs w:val="24"/>
              </w:rPr>
              <w:t>BROJ OSTALIH SUDIONIKA</w:t>
            </w:r>
          </w:p>
        </w:tc>
        <w:tc>
          <w:tcPr>
            <w:tcW w:w="7100" w:type="dxa"/>
            <w:shd w:val="clear" w:color="auto" w:fill="95DCF7" w:themeFill="accent4" w:themeFillTint="66"/>
            <w:vAlign w:val="center"/>
          </w:tcPr>
          <w:p w14:paraId="3CA364E8">
            <w:pPr>
              <w:spacing w:after="0" w:line="240" w:lineRule="auto"/>
              <w:ind w:right="4"/>
              <w:rPr>
                <w:rFonts w:ascii="Times New Roman" w:hAnsi="Times New Roman" w:eastAsia="Times New Roman" w:cs="Times New Roman"/>
                <w:sz w:val="24"/>
                <w:szCs w:val="24"/>
              </w:rPr>
            </w:pPr>
            <w:r>
              <w:rPr>
                <w:rFonts w:ascii="Times New Roman" w:hAnsi="Times New Roman" w:eastAsia="Times New Roman" w:cs="Times New Roman"/>
                <w:sz w:val="24"/>
                <w:szCs w:val="24"/>
              </w:rPr>
              <w:t>Po potrebi</w:t>
            </w:r>
          </w:p>
        </w:tc>
      </w:tr>
      <w:tr w14:paraId="630C2AF6">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44" w:hRule="atLeast"/>
          <w:jc w:val="center"/>
        </w:trPr>
        <w:tc>
          <w:tcPr>
            <w:tcW w:w="3026" w:type="dxa"/>
            <w:tcBorders>
              <w:left w:val="single" w:color="FFFFFF" w:themeColor="background1" w:sz="4" w:space="0"/>
            </w:tcBorders>
            <w:shd w:val="clear" w:color="auto" w:fill="0F9ED5" w:themeFill="accent4"/>
            <w:vAlign w:val="center"/>
          </w:tcPr>
          <w:p w14:paraId="65C16300">
            <w:pPr>
              <w:spacing w:after="0" w:line="240" w:lineRule="auto"/>
              <w:ind w:right="4"/>
              <w:jc w:val="center"/>
              <w:rPr>
                <w:rFonts w:ascii="Times New Roman" w:hAnsi="Times New Roman" w:eastAsia="Times New Roman" w:cs="Times New Roman"/>
                <w:b w:val="0"/>
                <w:bCs w:val="0"/>
                <w:color w:val="FFFFFF" w:themeColor="background1"/>
                <w:sz w:val="24"/>
                <w:szCs w:val="24"/>
                <w14:textFill>
                  <w14:solidFill>
                    <w14:schemeClr w14:val="bg1"/>
                  </w14:solidFill>
                </w14:textFill>
              </w:rPr>
            </w:pPr>
            <w:r>
              <w:rPr>
                <w:rFonts w:ascii="Times New Roman" w:hAnsi="Times New Roman" w:eastAsia="Times New Roman" w:cs="Times New Roman"/>
                <w:b/>
                <w:bCs/>
                <w:color w:val="auto"/>
                <w:sz w:val="24"/>
                <w:szCs w:val="24"/>
              </w:rPr>
              <w:t>DETALJAN TROŠKOVNIK</w:t>
            </w:r>
          </w:p>
        </w:tc>
        <w:tc>
          <w:tcPr>
            <w:tcW w:w="7100" w:type="dxa"/>
            <w:shd w:val="clear" w:color="auto" w:fill="CAEDFB" w:themeFill="accent4" w:themeFillTint="33"/>
            <w:vAlign w:val="center"/>
          </w:tcPr>
          <w:p w14:paraId="46FFEBF7">
            <w:pPr>
              <w:spacing w:after="0" w:line="276" w:lineRule="auto"/>
              <w:ind w:right="4"/>
              <w:rPr>
                <w:rFonts w:ascii="Times New Roman" w:hAnsi="Times New Roman" w:eastAsia="Times New Roman" w:cs="Times New Roman"/>
                <w:sz w:val="24"/>
                <w:szCs w:val="24"/>
              </w:rPr>
            </w:pPr>
            <w:r>
              <w:rPr>
                <w:rFonts w:ascii="Times New Roman" w:hAnsi="Times New Roman" w:eastAsia="Times New Roman" w:cs="Times New Roman"/>
                <w:sz w:val="24"/>
                <w:szCs w:val="24"/>
              </w:rPr>
              <w:t>Loptice, reketi, mreža</w:t>
            </w:r>
          </w:p>
        </w:tc>
      </w:tr>
      <w:tr w14:paraId="1204DACE">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492" w:hRule="atLeast"/>
          <w:jc w:val="center"/>
        </w:trPr>
        <w:tc>
          <w:tcPr>
            <w:tcW w:w="3026" w:type="dxa"/>
            <w:tcBorders>
              <w:left w:val="single" w:color="FFFFFF" w:themeColor="background1" w:sz="4" w:space="0"/>
            </w:tcBorders>
            <w:shd w:val="clear" w:color="auto" w:fill="0F9ED5" w:themeFill="accent4"/>
            <w:vAlign w:val="center"/>
          </w:tcPr>
          <w:p w14:paraId="64D8FD1A">
            <w:pPr>
              <w:spacing w:after="0" w:line="240" w:lineRule="auto"/>
              <w:ind w:right="4"/>
              <w:jc w:val="center"/>
              <w:rPr>
                <w:rFonts w:ascii="Times New Roman" w:hAnsi="Times New Roman" w:eastAsia="Times New Roman" w:cs="Times New Roman"/>
                <w:b w:val="0"/>
                <w:bCs w:val="0"/>
                <w:color w:val="FFFFFF" w:themeColor="background1"/>
                <w:sz w:val="24"/>
                <w:szCs w:val="24"/>
                <w14:textFill>
                  <w14:solidFill>
                    <w14:schemeClr w14:val="bg1"/>
                  </w14:solidFill>
                </w14:textFill>
              </w:rPr>
            </w:pPr>
            <w:r>
              <w:rPr>
                <w:rFonts w:ascii="Times New Roman" w:hAnsi="Times New Roman" w:eastAsia="Times New Roman" w:cs="Times New Roman"/>
                <w:b/>
                <w:bCs/>
                <w:color w:val="auto"/>
                <w:sz w:val="24"/>
                <w:szCs w:val="24"/>
              </w:rPr>
              <w:t>NAČIN VREDNOVANJA</w:t>
            </w:r>
          </w:p>
        </w:tc>
        <w:tc>
          <w:tcPr>
            <w:tcW w:w="7100" w:type="dxa"/>
            <w:shd w:val="clear" w:color="auto" w:fill="95DCF7" w:themeFill="accent4" w:themeFillTint="66"/>
            <w:vAlign w:val="center"/>
          </w:tcPr>
          <w:p w14:paraId="7372B133">
            <w:pPr>
              <w:spacing w:after="0" w:line="240" w:lineRule="auto"/>
              <w:ind w:right="4"/>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Rezultati učenika, organiziranje natjecanja </w:t>
            </w:r>
          </w:p>
        </w:tc>
      </w:tr>
      <w:tr w14:paraId="0B4F981A">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53" w:hRule="atLeast"/>
          <w:jc w:val="center"/>
        </w:trPr>
        <w:tc>
          <w:tcPr>
            <w:tcW w:w="3026" w:type="dxa"/>
            <w:tcBorders>
              <w:left w:val="single" w:color="FFFFFF" w:themeColor="background1" w:sz="4" w:space="0"/>
              <w:bottom w:val="single" w:color="FFFFFF" w:themeColor="background1" w:sz="4" w:space="0"/>
            </w:tcBorders>
            <w:shd w:val="clear" w:color="auto" w:fill="0F9ED5" w:themeFill="accent4"/>
            <w:vAlign w:val="center"/>
          </w:tcPr>
          <w:p w14:paraId="5F4ACC41">
            <w:pPr>
              <w:spacing w:after="0" w:line="240" w:lineRule="auto"/>
              <w:ind w:right="4"/>
              <w:jc w:val="center"/>
              <w:rPr>
                <w:rFonts w:ascii="Times New Roman" w:hAnsi="Times New Roman" w:eastAsia="Times New Roman" w:cs="Times New Roman"/>
                <w:b w:val="0"/>
                <w:bCs w:val="0"/>
                <w:color w:val="FFFFFF" w:themeColor="background1"/>
                <w:sz w:val="24"/>
                <w:szCs w:val="24"/>
                <w14:textFill>
                  <w14:solidFill>
                    <w14:schemeClr w14:val="bg1"/>
                  </w14:solidFill>
                </w14:textFill>
              </w:rPr>
            </w:pPr>
            <w:r>
              <w:rPr>
                <w:rFonts w:ascii="Times New Roman" w:hAnsi="Times New Roman" w:eastAsia="Times New Roman" w:cs="Times New Roman"/>
                <w:b/>
                <w:bCs/>
                <w:color w:val="auto"/>
                <w:sz w:val="24"/>
                <w:szCs w:val="24"/>
              </w:rPr>
              <w:t>NAČIN KORIŠTENJA REZ. VREDNOVANJA</w:t>
            </w:r>
          </w:p>
        </w:tc>
        <w:tc>
          <w:tcPr>
            <w:tcW w:w="7100" w:type="dxa"/>
            <w:shd w:val="clear" w:color="auto" w:fill="CAEDFB" w:themeFill="accent4" w:themeFillTint="33"/>
            <w:vAlign w:val="center"/>
          </w:tcPr>
          <w:p w14:paraId="538AB506">
            <w:pPr>
              <w:spacing w:after="0" w:line="240" w:lineRule="auto"/>
              <w:ind w:right="4"/>
              <w:rPr>
                <w:rFonts w:ascii="Times New Roman" w:hAnsi="Times New Roman" w:eastAsia="Times New Roman" w:cs="Times New Roman"/>
                <w:sz w:val="24"/>
                <w:szCs w:val="24"/>
              </w:rPr>
            </w:pPr>
            <w:r>
              <w:rPr>
                <w:rFonts w:ascii="Times New Roman" w:hAnsi="Times New Roman" w:eastAsia="Times New Roman" w:cs="Times New Roman"/>
                <w:sz w:val="24"/>
                <w:szCs w:val="24"/>
              </w:rPr>
              <w:t>Razvijati kod učenika interes za sportske aktivnosti, zdravu prehranu i socijalne vještine</w:t>
            </w:r>
          </w:p>
        </w:tc>
      </w:tr>
    </w:tbl>
    <w:p w14:paraId="078AC6A9">
      <w:pPr>
        <w:jc w:val="center"/>
        <w:rPr>
          <w:rFonts w:ascii="Times New Roman" w:hAnsi="Times New Roman" w:cs="Times New Roman"/>
          <w:sz w:val="24"/>
          <w:szCs w:val="24"/>
        </w:rPr>
      </w:pPr>
    </w:p>
    <w:p w14:paraId="71F3F11F">
      <w:pPr>
        <w:jc w:val="center"/>
        <w:rPr>
          <w:rFonts w:ascii="Times New Roman" w:hAnsi="Times New Roman" w:cs="Times New Roman"/>
          <w:sz w:val="24"/>
          <w:szCs w:val="24"/>
        </w:rPr>
      </w:pPr>
    </w:p>
    <w:p w14:paraId="36762727">
      <w:pPr>
        <w:jc w:val="center"/>
        <w:rPr>
          <w:rFonts w:ascii="Times New Roman" w:hAnsi="Times New Roman" w:cs="Times New Roman"/>
          <w:sz w:val="24"/>
          <w:szCs w:val="24"/>
        </w:rPr>
      </w:pPr>
    </w:p>
    <w:p w14:paraId="6DC8C46E">
      <w:pPr>
        <w:jc w:val="center"/>
        <w:rPr>
          <w:rFonts w:ascii="Times New Roman" w:hAnsi="Times New Roman" w:cs="Times New Roman"/>
          <w:sz w:val="24"/>
          <w:szCs w:val="24"/>
        </w:rPr>
      </w:pPr>
    </w:p>
    <w:p w14:paraId="4A2491D1">
      <w:pPr>
        <w:jc w:val="center"/>
        <w:rPr>
          <w:rFonts w:ascii="Times New Roman" w:hAnsi="Times New Roman" w:cs="Times New Roman"/>
          <w:sz w:val="24"/>
          <w:szCs w:val="24"/>
        </w:rPr>
      </w:pPr>
    </w:p>
    <w:p w14:paraId="77FAE174">
      <w:pPr>
        <w:jc w:val="center"/>
        <w:rPr>
          <w:rFonts w:ascii="Times New Roman" w:hAnsi="Times New Roman" w:cs="Times New Roman"/>
          <w:sz w:val="24"/>
          <w:szCs w:val="24"/>
        </w:rPr>
      </w:pPr>
    </w:p>
    <w:tbl>
      <w:tblPr>
        <w:tblStyle w:val="59"/>
        <w:tblW w:w="10339" w:type="dxa"/>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autofit"/>
        <w:tblCellMar>
          <w:top w:w="0" w:type="dxa"/>
          <w:left w:w="108" w:type="dxa"/>
          <w:bottom w:w="0" w:type="dxa"/>
          <w:right w:w="108" w:type="dxa"/>
        </w:tblCellMar>
      </w:tblPr>
      <w:tblGrid>
        <w:gridCol w:w="3323"/>
        <w:gridCol w:w="7016"/>
      </w:tblGrid>
      <w:tr w14:paraId="7F92AEC3">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125" w:hRule="atLeast"/>
          <w:jc w:val="center"/>
        </w:trPr>
        <w:tc>
          <w:tcPr>
            <w:tcW w:w="3172" w:type="dxa"/>
            <w:tcBorders>
              <w:top w:val="single" w:color="FFFFFF" w:themeColor="background1" w:sz="4" w:space="0"/>
              <w:left w:val="single" w:color="FFFFFF" w:themeColor="background1" w:sz="4" w:space="0"/>
              <w:right w:val="nil"/>
              <w:insideV w:val="nil"/>
            </w:tcBorders>
            <w:shd w:val="clear" w:color="auto" w:fill="0F9ED5" w:themeFill="accent4"/>
            <w:vAlign w:val="center"/>
          </w:tcPr>
          <w:p w14:paraId="6EA819DF">
            <w:pPr>
              <w:spacing w:after="0" w:line="276"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NAZIV AKTIVNOSTI/PROGRAMA/ PROJEKTA</w:t>
            </w:r>
          </w:p>
        </w:tc>
        <w:tc>
          <w:tcPr>
            <w:tcW w:w="7167" w:type="dxa"/>
            <w:tcBorders>
              <w:top w:val="single" w:color="FFFFFF" w:themeColor="background1" w:sz="4" w:space="0"/>
              <w:right w:val="single" w:color="FFFFFF" w:themeColor="background1" w:sz="4" w:space="0"/>
              <w:insideV w:val="nil"/>
            </w:tcBorders>
            <w:shd w:val="clear" w:color="auto" w:fill="0F9ED5" w:themeFill="accent4"/>
            <w:vAlign w:val="center"/>
          </w:tcPr>
          <w:p w14:paraId="41F56E3B">
            <w:pPr>
              <w:pStyle w:val="4"/>
              <w:spacing w:after="0" w:line="240" w:lineRule="auto"/>
              <w:rPr>
                <w:rFonts w:eastAsia="SimSun"/>
                <w:b/>
                <w:bCs/>
                <w:color w:val="FFFFFF" w:themeColor="background1"/>
                <w:lang w:eastAsia="hr-HR"/>
                <w14:textFill>
                  <w14:solidFill>
                    <w14:schemeClr w14:val="bg1"/>
                  </w14:solidFill>
                </w14:textFill>
              </w:rPr>
            </w:pPr>
            <w:bookmarkStart w:id="94" w:name="_Toc210293594"/>
            <w:bookmarkStart w:id="95" w:name="_Toc241133099"/>
            <w:r>
              <w:rPr>
                <w:rFonts w:eastAsia="SimSun"/>
                <w:b/>
                <w:bCs/>
                <w:color w:val="auto"/>
                <w:lang w:eastAsia="hr-HR"/>
              </w:rPr>
              <w:t>Odbojka</w:t>
            </w:r>
            <w:bookmarkEnd w:id="94"/>
            <w:r>
              <w:rPr>
                <w:rFonts w:eastAsia="SimSun"/>
                <w:b/>
                <w:bCs/>
                <w:color w:val="auto"/>
                <w:lang w:eastAsia="hr-HR"/>
              </w:rPr>
              <w:t xml:space="preserve"> </w:t>
            </w:r>
            <w:bookmarkEnd w:id="95"/>
          </w:p>
        </w:tc>
      </w:tr>
      <w:tr w14:paraId="574043F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60" w:hRule="atLeast"/>
          <w:jc w:val="center"/>
        </w:trPr>
        <w:tc>
          <w:tcPr>
            <w:tcW w:w="3172" w:type="dxa"/>
            <w:tcBorders>
              <w:left w:val="single" w:color="FFFFFF" w:themeColor="background1" w:sz="4" w:space="0"/>
            </w:tcBorders>
            <w:shd w:val="clear" w:color="auto" w:fill="0F9ED5" w:themeFill="accent4"/>
            <w:vAlign w:val="center"/>
          </w:tcPr>
          <w:p w14:paraId="39476D2B">
            <w:pPr>
              <w:spacing w:after="0" w:line="276"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NOSITELJI</w:t>
            </w:r>
          </w:p>
        </w:tc>
        <w:tc>
          <w:tcPr>
            <w:tcW w:w="7167" w:type="dxa"/>
            <w:shd w:val="clear" w:color="auto" w:fill="CAEDFB" w:themeFill="accent4" w:themeFillTint="33"/>
            <w:vAlign w:val="center"/>
          </w:tcPr>
          <w:p w14:paraId="0433EE0E">
            <w:pPr>
              <w:spacing w:after="0" w:line="240" w:lineRule="auto"/>
              <w:jc w:val="both"/>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 xml:space="preserve">Nositelji su aktivnosti učenici polaznici aktivnosti, učiteljica TZK-a Filis Fiamengo   </w:t>
            </w:r>
          </w:p>
        </w:tc>
      </w:tr>
      <w:tr w14:paraId="28B4A63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3872" w:hRule="atLeast"/>
          <w:jc w:val="center"/>
        </w:trPr>
        <w:tc>
          <w:tcPr>
            <w:tcW w:w="3172" w:type="dxa"/>
            <w:tcBorders>
              <w:left w:val="single" w:color="FFFFFF" w:themeColor="background1" w:sz="4" w:space="0"/>
            </w:tcBorders>
            <w:shd w:val="clear" w:color="auto" w:fill="0F9ED5" w:themeFill="accent4"/>
            <w:vAlign w:val="center"/>
          </w:tcPr>
          <w:p w14:paraId="577CFD87">
            <w:pPr>
              <w:spacing w:after="0" w:line="276"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CILJ</w:t>
            </w:r>
          </w:p>
        </w:tc>
        <w:tc>
          <w:tcPr>
            <w:tcW w:w="7167" w:type="dxa"/>
            <w:shd w:val="clear" w:color="auto" w:fill="CAEDFB" w:themeFill="accent4" w:themeFillTint="33"/>
            <w:vAlign w:val="center"/>
          </w:tcPr>
          <w:p w14:paraId="7116FBDB">
            <w:pPr>
              <w:spacing w:after="0" w:line="240" w:lineRule="auto"/>
              <w:jc w:val="both"/>
              <w:rPr>
                <w:rFonts w:ascii="Times New Roman" w:hAnsi="Times New Roman" w:eastAsia="SimSun" w:cs="Times New Roman"/>
                <w:sz w:val="24"/>
                <w:szCs w:val="24"/>
                <w:lang w:eastAsia="hr-HR"/>
              </w:rPr>
            </w:pPr>
          </w:p>
          <w:p w14:paraId="19C8FC45">
            <w:pPr>
              <w:numPr>
                <w:ilvl w:val="0"/>
                <w:numId w:val="18"/>
              </w:numPr>
              <w:spacing w:after="0" w:line="240" w:lineRule="auto"/>
              <w:jc w:val="both"/>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stjecanje znanja i vještina iz igre odbojke</w:t>
            </w:r>
          </w:p>
          <w:p w14:paraId="4E829258">
            <w:pPr>
              <w:numPr>
                <w:ilvl w:val="0"/>
                <w:numId w:val="18"/>
              </w:numPr>
              <w:spacing w:after="0" w:line="240" w:lineRule="auto"/>
              <w:jc w:val="both"/>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stjecanje znanja o kreativnoj snazi odbojke i stvaranje školskog imidža</w:t>
            </w:r>
          </w:p>
          <w:p w14:paraId="02352B6A">
            <w:pPr>
              <w:numPr>
                <w:ilvl w:val="0"/>
                <w:numId w:val="18"/>
              </w:numPr>
              <w:spacing w:after="0" w:line="240" w:lineRule="auto"/>
              <w:jc w:val="both"/>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organizacija i priprema kroz timski rad, pružanje podrške u grupnom radu</w:t>
            </w:r>
            <w:r>
              <w:rPr>
                <w:rFonts w:ascii="Times New Roman" w:hAnsi="Times New Roman" w:eastAsia="SimSun" w:cs="Times New Roman"/>
                <w:sz w:val="24"/>
                <w:szCs w:val="24"/>
                <w:lang w:eastAsia="hr-HR"/>
                <w14:shadow w14:blurRad="50800" w14:dist="38100" w14:dir="2700000" w14:sx="100000" w14:sy="100000" w14:kx="0" w14:ky="0" w14:algn="tl">
                  <w14:srgbClr w14:val="000000">
                    <w14:alpha w14:val="60000"/>
                  </w14:srgbClr>
                </w14:shadow>
              </w:rPr>
              <w:t xml:space="preserve"> </w:t>
            </w:r>
          </w:p>
          <w:p w14:paraId="4CCF3522">
            <w:pPr>
              <w:numPr>
                <w:ilvl w:val="0"/>
                <w:numId w:val="18"/>
              </w:numPr>
              <w:spacing w:after="0" w:line="240" w:lineRule="auto"/>
              <w:jc w:val="both"/>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uočavanje i definiranje problema i zadataka, samostalno ili u grupi samoprocjenjivanje</w:t>
            </w:r>
          </w:p>
          <w:p w14:paraId="443638F6">
            <w:pPr>
              <w:numPr>
                <w:ilvl w:val="0"/>
                <w:numId w:val="18"/>
              </w:numPr>
              <w:spacing w:after="0" w:line="240" w:lineRule="auto"/>
              <w:jc w:val="both"/>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promovirati intelektualni, osobni, društveni i fizički razvoj učenika</w:t>
            </w:r>
          </w:p>
          <w:p w14:paraId="6F341D84">
            <w:pPr>
              <w:numPr>
                <w:ilvl w:val="0"/>
                <w:numId w:val="18"/>
              </w:numPr>
              <w:spacing w:after="0" w:line="240" w:lineRule="auto"/>
              <w:jc w:val="both"/>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pratiti, analizirati i procjenjivati učenički rad</w:t>
            </w:r>
          </w:p>
          <w:p w14:paraId="3D5D3D3A">
            <w:pPr>
              <w:pStyle w:val="52"/>
              <w:numPr>
                <w:ilvl w:val="0"/>
                <w:numId w:val="18"/>
              </w:numPr>
              <w:autoSpaceDE/>
              <w:autoSpaceDN/>
              <w:adjustRightInd/>
              <w:spacing w:line="276" w:lineRule="auto"/>
              <w:rPr>
                <w:rFonts w:ascii="Times New Roman" w:hAnsi="Times New Roman" w:cs="Times New Roman"/>
                <w:color w:val="auto"/>
              </w:rPr>
            </w:pPr>
            <w:r>
              <w:rPr>
                <w:rFonts w:ascii="Times New Roman" w:hAnsi="Times New Roman" w:cs="Times New Roman"/>
                <w:color w:val="auto"/>
              </w:rPr>
              <w:t>poticati samostalno vježbanje i potrebe za kretanjem</w:t>
            </w:r>
          </w:p>
          <w:p w14:paraId="3D029FAE">
            <w:pPr>
              <w:pStyle w:val="46"/>
              <w:numPr>
                <w:ilvl w:val="0"/>
                <w:numId w:val="19"/>
              </w:numPr>
              <w:spacing w:after="0" w:line="240" w:lineRule="auto"/>
              <w:jc w:val="both"/>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poticati bavljenje sportom u slobodno vrijeme</w:t>
            </w:r>
          </w:p>
        </w:tc>
      </w:tr>
      <w:tr w14:paraId="51E8C94A">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70" w:hRule="atLeast"/>
          <w:jc w:val="center"/>
        </w:trPr>
        <w:tc>
          <w:tcPr>
            <w:tcW w:w="3172" w:type="dxa"/>
            <w:tcBorders>
              <w:left w:val="single" w:color="FFFFFF" w:themeColor="background1" w:sz="4" w:space="0"/>
            </w:tcBorders>
            <w:shd w:val="clear" w:color="auto" w:fill="0F9ED5" w:themeFill="accent4"/>
            <w:vAlign w:val="center"/>
          </w:tcPr>
          <w:p w14:paraId="355A2556">
            <w:pPr>
              <w:spacing w:after="0" w:line="276"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CILJANA SKUPINA</w:t>
            </w:r>
          </w:p>
        </w:tc>
        <w:tc>
          <w:tcPr>
            <w:tcW w:w="7167" w:type="dxa"/>
            <w:shd w:val="clear" w:color="auto" w:fill="CAEDFB" w:themeFill="accent4" w:themeFillTint="33"/>
            <w:vAlign w:val="center"/>
          </w:tcPr>
          <w:p w14:paraId="5E573067">
            <w:pPr>
              <w:spacing w:after="0" w:line="240" w:lineRule="auto"/>
              <w:jc w:val="both"/>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Učenici i učenice od 5. do 8. razreda</w:t>
            </w:r>
          </w:p>
        </w:tc>
      </w:tr>
      <w:tr w14:paraId="4BA57548">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216" w:hRule="atLeast"/>
          <w:jc w:val="center"/>
        </w:trPr>
        <w:tc>
          <w:tcPr>
            <w:tcW w:w="3172" w:type="dxa"/>
            <w:tcBorders>
              <w:left w:val="single" w:color="FFFFFF" w:themeColor="background1" w:sz="4" w:space="0"/>
            </w:tcBorders>
            <w:shd w:val="clear" w:color="auto" w:fill="0F9ED5" w:themeFill="accent4"/>
            <w:vAlign w:val="center"/>
          </w:tcPr>
          <w:p w14:paraId="6A7F0EF8">
            <w:pPr>
              <w:spacing w:after="0" w:line="276"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NAMJENA</w:t>
            </w:r>
          </w:p>
        </w:tc>
        <w:tc>
          <w:tcPr>
            <w:tcW w:w="7167" w:type="dxa"/>
            <w:shd w:val="clear" w:color="auto" w:fill="CAEDFB" w:themeFill="accent4" w:themeFillTint="33"/>
            <w:vAlign w:val="center"/>
          </w:tcPr>
          <w:p w14:paraId="276E404C">
            <w:pPr>
              <w:pStyle w:val="52"/>
              <w:spacing w:line="276" w:lineRule="auto"/>
              <w:rPr>
                <w:rFonts w:ascii="Times New Roman" w:hAnsi="Times New Roman" w:cs="Times New Roman"/>
                <w:color w:val="auto"/>
              </w:rPr>
            </w:pPr>
            <w:r>
              <w:rPr>
                <w:rFonts w:ascii="Times New Roman" w:hAnsi="Times New Roman" w:cs="Times New Roman"/>
                <w:color w:val="auto"/>
              </w:rPr>
              <w:t>Razviti motoričke sposobnosti timskim radom i učenjem, poučiti učenike teoriji znanja iz odbojke, pripremati učenike za natjecanja.</w:t>
            </w:r>
          </w:p>
        </w:tc>
      </w:tr>
      <w:tr w14:paraId="7CB560BE">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67" w:hRule="atLeast"/>
          <w:jc w:val="center"/>
        </w:trPr>
        <w:tc>
          <w:tcPr>
            <w:tcW w:w="3172" w:type="dxa"/>
            <w:tcBorders>
              <w:left w:val="single" w:color="FFFFFF" w:themeColor="background1" w:sz="4" w:space="0"/>
            </w:tcBorders>
            <w:shd w:val="clear" w:color="auto" w:fill="0F9ED5" w:themeFill="accent4"/>
            <w:vAlign w:val="center"/>
          </w:tcPr>
          <w:p w14:paraId="2591248C">
            <w:pPr>
              <w:spacing w:after="0" w:line="276"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VREMENIK</w:t>
            </w:r>
          </w:p>
        </w:tc>
        <w:tc>
          <w:tcPr>
            <w:tcW w:w="7167" w:type="dxa"/>
            <w:shd w:val="clear" w:color="auto" w:fill="CAEDFB" w:themeFill="accent4" w:themeFillTint="33"/>
            <w:vAlign w:val="center"/>
          </w:tcPr>
          <w:p w14:paraId="4C33DD16">
            <w:pPr>
              <w:spacing w:after="0" w:line="240"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Program će se provoditi tijekom tekuće školske godine, ponedjeljkom od 14:00 do 15:30</w:t>
            </w:r>
          </w:p>
        </w:tc>
      </w:tr>
      <w:tr w14:paraId="6DD8A761">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91" w:hRule="atLeast"/>
          <w:jc w:val="center"/>
        </w:trPr>
        <w:tc>
          <w:tcPr>
            <w:tcW w:w="3172" w:type="dxa"/>
            <w:tcBorders>
              <w:left w:val="single" w:color="FFFFFF" w:themeColor="background1" w:sz="4" w:space="0"/>
            </w:tcBorders>
            <w:shd w:val="clear" w:color="auto" w:fill="0F9ED5" w:themeFill="accent4"/>
            <w:vAlign w:val="center"/>
          </w:tcPr>
          <w:p w14:paraId="554D4B5D">
            <w:pPr>
              <w:spacing w:after="0" w:line="276"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TROŠKOVNIK (potreban materijal)</w:t>
            </w:r>
          </w:p>
        </w:tc>
        <w:tc>
          <w:tcPr>
            <w:tcW w:w="7167" w:type="dxa"/>
            <w:shd w:val="clear" w:color="auto" w:fill="CAEDFB" w:themeFill="accent4" w:themeFillTint="33"/>
            <w:vAlign w:val="center"/>
          </w:tcPr>
          <w:p w14:paraId="11510FD2">
            <w:pPr>
              <w:spacing w:after="0" w:line="276"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Odbojkaške lopte, dresovi, prijevoz brodom ili katamaranom, sendviči, sokovi.</w:t>
            </w:r>
          </w:p>
        </w:tc>
      </w:tr>
      <w:tr w14:paraId="3E485C9E">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081" w:hRule="atLeast"/>
          <w:jc w:val="center"/>
        </w:trPr>
        <w:tc>
          <w:tcPr>
            <w:tcW w:w="3172" w:type="dxa"/>
            <w:tcBorders>
              <w:left w:val="single" w:color="FFFFFF" w:themeColor="background1" w:sz="4" w:space="0"/>
              <w:bottom w:val="single" w:color="FFFFFF" w:themeColor="background1" w:sz="4" w:space="0"/>
            </w:tcBorders>
            <w:shd w:val="clear" w:color="auto" w:fill="0F9ED5" w:themeFill="accent4"/>
            <w:vAlign w:val="center"/>
          </w:tcPr>
          <w:p w14:paraId="2B9A2801">
            <w:pPr>
              <w:spacing w:after="0" w:line="276"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NAČIN REALIZACIJE</w:t>
            </w:r>
          </w:p>
        </w:tc>
        <w:tc>
          <w:tcPr>
            <w:tcW w:w="7167" w:type="dxa"/>
            <w:shd w:val="clear" w:color="auto" w:fill="CAEDFB" w:themeFill="accent4" w:themeFillTint="33"/>
            <w:vAlign w:val="center"/>
          </w:tcPr>
          <w:p w14:paraId="53FD7A44">
            <w:pPr>
              <w:spacing w:after="0" w:line="240"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Tijekom rada učenici će se upoznati sa osnovnim znanjima iz odbojke te pravilima igre i suđenja.Uvježbavat će tehničko –taktičke elemente,pripremati se i sudjelovati na natecanjima.</w:t>
            </w:r>
          </w:p>
        </w:tc>
      </w:tr>
    </w:tbl>
    <w:p w14:paraId="7915F209">
      <w:pPr>
        <w:jc w:val="center"/>
        <w:rPr>
          <w:rFonts w:ascii="Times New Roman" w:hAnsi="Times New Roman" w:cs="Times New Roman"/>
          <w:sz w:val="24"/>
          <w:szCs w:val="24"/>
        </w:rPr>
      </w:pPr>
    </w:p>
    <w:p w14:paraId="59F33EE6">
      <w:pPr>
        <w:rPr>
          <w:rFonts w:ascii="Times New Roman" w:hAnsi="Times New Roman" w:cs="Times New Roman"/>
          <w:sz w:val="24"/>
          <w:szCs w:val="24"/>
        </w:rPr>
      </w:pPr>
    </w:p>
    <w:p w14:paraId="63C0F2AA">
      <w:pPr>
        <w:rPr>
          <w:rFonts w:ascii="Times New Roman" w:hAnsi="Times New Roman" w:cs="Times New Roman"/>
          <w:sz w:val="24"/>
          <w:szCs w:val="24"/>
        </w:rPr>
      </w:pPr>
    </w:p>
    <w:p w14:paraId="7C2A6049">
      <w:pPr>
        <w:rPr>
          <w:rFonts w:ascii="Times New Roman" w:hAnsi="Times New Roman" w:cs="Times New Roman"/>
          <w:sz w:val="24"/>
          <w:szCs w:val="24"/>
        </w:rPr>
      </w:pPr>
    </w:p>
    <w:p w14:paraId="00BCCC61">
      <w:pPr>
        <w:rPr>
          <w:rFonts w:ascii="Times New Roman" w:hAnsi="Times New Roman" w:cs="Times New Roman"/>
          <w:sz w:val="24"/>
          <w:szCs w:val="24"/>
        </w:rPr>
      </w:pPr>
    </w:p>
    <w:tbl>
      <w:tblPr>
        <w:tblStyle w:val="59"/>
        <w:tblW w:w="10267" w:type="dxa"/>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autofit"/>
        <w:tblCellMar>
          <w:top w:w="0" w:type="dxa"/>
          <w:left w:w="108" w:type="dxa"/>
          <w:bottom w:w="0" w:type="dxa"/>
          <w:right w:w="108" w:type="dxa"/>
        </w:tblCellMar>
      </w:tblPr>
      <w:tblGrid>
        <w:gridCol w:w="3100"/>
        <w:gridCol w:w="7167"/>
      </w:tblGrid>
      <w:tr w14:paraId="02A875C0">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125" w:hRule="atLeast"/>
          <w:jc w:val="center"/>
        </w:trPr>
        <w:tc>
          <w:tcPr>
            <w:tcW w:w="3100" w:type="dxa"/>
            <w:tcBorders>
              <w:top w:val="single" w:color="FFFFFF" w:themeColor="background1" w:sz="4" w:space="0"/>
              <w:left w:val="single" w:color="FFFFFF" w:themeColor="background1" w:sz="4" w:space="0"/>
              <w:right w:val="nil"/>
              <w:insideV w:val="nil"/>
            </w:tcBorders>
            <w:shd w:val="clear" w:color="auto" w:fill="0F9ED5" w:themeFill="accent4"/>
            <w:vAlign w:val="center"/>
          </w:tcPr>
          <w:p w14:paraId="65F96274">
            <w:pPr>
              <w:spacing w:after="0" w:line="276"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NAZIV AKTIVNOSTI/</w:t>
            </w:r>
          </w:p>
          <w:p w14:paraId="2B42E558">
            <w:pPr>
              <w:spacing w:after="0" w:line="276"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PROGRAMA/ PROJEKTA</w:t>
            </w:r>
          </w:p>
        </w:tc>
        <w:tc>
          <w:tcPr>
            <w:tcW w:w="7167" w:type="dxa"/>
            <w:tcBorders>
              <w:top w:val="single" w:color="FFFFFF" w:themeColor="background1" w:sz="4" w:space="0"/>
              <w:right w:val="single" w:color="FFFFFF" w:themeColor="background1" w:sz="4" w:space="0"/>
              <w:insideV w:val="nil"/>
            </w:tcBorders>
            <w:shd w:val="clear" w:color="auto" w:fill="0F9ED5" w:themeFill="accent4"/>
            <w:vAlign w:val="center"/>
          </w:tcPr>
          <w:p w14:paraId="406520CF">
            <w:pPr>
              <w:pStyle w:val="4"/>
              <w:spacing w:after="0" w:line="240" w:lineRule="auto"/>
              <w:rPr>
                <w:rFonts w:eastAsia="SimSun"/>
                <w:b/>
                <w:bCs/>
                <w:color w:val="FFFFFF" w:themeColor="background1"/>
                <w:lang w:eastAsia="hr-HR"/>
                <w14:textFill>
                  <w14:solidFill>
                    <w14:schemeClr w14:val="bg1"/>
                  </w14:solidFill>
                </w14:textFill>
              </w:rPr>
            </w:pPr>
            <w:bookmarkStart w:id="96" w:name="_Toc241133100"/>
            <w:r>
              <w:rPr>
                <w:rFonts w:eastAsia="Calibri"/>
                <w:b/>
                <w:bCs/>
                <w:color w:val="auto"/>
                <w:lang w:eastAsia="hr-HR"/>
              </w:rPr>
              <w:t xml:space="preserve">Čitarije - razredna nastava </w:t>
            </w:r>
            <w:bookmarkEnd w:id="96"/>
          </w:p>
        </w:tc>
      </w:tr>
      <w:tr w14:paraId="1AFEC4A8">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60" w:hRule="atLeast"/>
          <w:jc w:val="center"/>
        </w:trPr>
        <w:tc>
          <w:tcPr>
            <w:tcW w:w="3100" w:type="dxa"/>
            <w:tcBorders>
              <w:left w:val="single" w:color="FFFFFF" w:themeColor="background1" w:sz="4" w:space="0"/>
            </w:tcBorders>
            <w:shd w:val="clear" w:color="auto" w:fill="0F9ED5" w:themeFill="accent4"/>
            <w:vAlign w:val="center"/>
          </w:tcPr>
          <w:p w14:paraId="13BA0458">
            <w:pPr>
              <w:spacing w:after="0" w:line="276"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NOSITELJI</w:t>
            </w:r>
          </w:p>
        </w:tc>
        <w:tc>
          <w:tcPr>
            <w:tcW w:w="7167" w:type="dxa"/>
            <w:shd w:val="clear" w:color="auto" w:fill="CAEDFB" w:themeFill="accent4" w:themeFillTint="33"/>
            <w:vAlign w:val="center"/>
          </w:tcPr>
          <w:p w14:paraId="62456349">
            <w:pPr>
              <w:spacing w:after="0" w:line="240" w:lineRule="auto"/>
              <w:jc w:val="both"/>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Lucija Lukažinec, knjižničarka</w:t>
            </w:r>
          </w:p>
        </w:tc>
      </w:tr>
      <w:tr w14:paraId="4741330B">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2162" w:hRule="atLeast"/>
          <w:jc w:val="center"/>
        </w:trPr>
        <w:tc>
          <w:tcPr>
            <w:tcW w:w="3100" w:type="dxa"/>
            <w:tcBorders>
              <w:left w:val="single" w:color="FFFFFF" w:themeColor="background1" w:sz="4" w:space="0"/>
            </w:tcBorders>
            <w:shd w:val="clear" w:color="auto" w:fill="0F9ED5" w:themeFill="accent4"/>
            <w:vAlign w:val="center"/>
          </w:tcPr>
          <w:p w14:paraId="3ACB3267">
            <w:pPr>
              <w:spacing w:after="0" w:line="276"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CILJ</w:t>
            </w:r>
          </w:p>
        </w:tc>
        <w:tc>
          <w:tcPr>
            <w:tcW w:w="7167" w:type="dxa"/>
            <w:shd w:val="clear" w:color="auto" w:fill="CAEDFB" w:themeFill="accent4" w:themeFillTint="33"/>
            <w:vAlign w:val="center"/>
          </w:tcPr>
          <w:p w14:paraId="20597D4D">
            <w:pPr>
              <w:spacing w:after="0" w:line="240" w:lineRule="auto"/>
              <w:jc w:val="both"/>
              <w:rPr>
                <w:rFonts w:ascii="Times New Roman" w:hAnsi="Times New Roman" w:eastAsia="SimSun" w:cs="Times New Roman"/>
                <w:sz w:val="24"/>
                <w:szCs w:val="24"/>
                <w:lang w:eastAsia="hr-HR"/>
              </w:rPr>
            </w:pPr>
          </w:p>
          <w:p w14:paraId="2428AB52">
            <w:pPr>
              <w:pStyle w:val="46"/>
              <w:spacing w:after="0" w:line="240" w:lineRule="auto"/>
              <w:ind w:left="0"/>
              <w:jc w:val="both"/>
              <w:rPr>
                <w:rFonts w:ascii="Times New Roman" w:hAnsi="Times New Roman" w:eastAsia="SimSun" w:cs="Times New Roman"/>
                <w:sz w:val="24"/>
                <w:szCs w:val="24"/>
                <w:lang w:eastAsia="hr-HR"/>
              </w:rPr>
            </w:pPr>
            <w:r>
              <w:rPr>
                <w:rFonts w:ascii="Times New Roman" w:hAnsi="Times New Roman" w:eastAsia="Calibri" w:cs="Times New Roman"/>
                <w:sz w:val="24"/>
                <w:szCs w:val="24"/>
                <w:lang w:eastAsia="hr-HR"/>
              </w:rPr>
              <w:t>Cilj je razvijanje čitalačke pismenosti, razvoj čitalačkih kompetencija, poticanje aktivnog i kritičkog čitanja, poticanje i razvoj svijesti o čitanju naglas (u grupi, u razredu, u obitelji…), bogaćenje vokabulara, unapređivanje vještina i sposobnosti javnog nastupa.</w:t>
            </w:r>
          </w:p>
        </w:tc>
      </w:tr>
      <w:tr w14:paraId="7F332691">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70" w:hRule="atLeast"/>
          <w:jc w:val="center"/>
        </w:trPr>
        <w:tc>
          <w:tcPr>
            <w:tcW w:w="3100" w:type="dxa"/>
            <w:tcBorders>
              <w:left w:val="single" w:color="FFFFFF" w:themeColor="background1" w:sz="4" w:space="0"/>
            </w:tcBorders>
            <w:shd w:val="clear" w:color="auto" w:fill="0F9ED5" w:themeFill="accent4"/>
            <w:vAlign w:val="center"/>
          </w:tcPr>
          <w:p w14:paraId="2B500710">
            <w:pPr>
              <w:spacing w:after="0" w:line="276"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CILJANA SKUPINA</w:t>
            </w:r>
          </w:p>
        </w:tc>
        <w:tc>
          <w:tcPr>
            <w:tcW w:w="7167" w:type="dxa"/>
            <w:shd w:val="clear" w:color="auto" w:fill="CAEDFB" w:themeFill="accent4" w:themeFillTint="33"/>
            <w:vAlign w:val="center"/>
          </w:tcPr>
          <w:p w14:paraId="382BB107">
            <w:pPr>
              <w:spacing w:after="0" w:line="240" w:lineRule="auto"/>
              <w:jc w:val="both"/>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Učenici razredne nastave</w:t>
            </w:r>
          </w:p>
        </w:tc>
      </w:tr>
      <w:tr w14:paraId="102119B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216" w:hRule="atLeast"/>
          <w:jc w:val="center"/>
        </w:trPr>
        <w:tc>
          <w:tcPr>
            <w:tcW w:w="3100" w:type="dxa"/>
            <w:tcBorders>
              <w:left w:val="single" w:color="FFFFFF" w:themeColor="background1" w:sz="4" w:space="0"/>
            </w:tcBorders>
            <w:shd w:val="clear" w:color="auto" w:fill="0F9ED5" w:themeFill="accent4"/>
            <w:vAlign w:val="center"/>
          </w:tcPr>
          <w:p w14:paraId="685B7E63">
            <w:pPr>
              <w:spacing w:after="0" w:line="276"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NAMJENA</w:t>
            </w:r>
          </w:p>
        </w:tc>
        <w:tc>
          <w:tcPr>
            <w:tcW w:w="7167" w:type="dxa"/>
            <w:shd w:val="clear" w:color="auto" w:fill="CAEDFB" w:themeFill="accent4" w:themeFillTint="33"/>
            <w:vAlign w:val="center"/>
          </w:tcPr>
          <w:p w14:paraId="190C8398">
            <w:pPr>
              <w:pStyle w:val="52"/>
              <w:spacing w:line="276" w:lineRule="auto"/>
              <w:rPr>
                <w:rFonts w:ascii="Times New Roman" w:hAnsi="Times New Roman" w:cs="Times New Roman"/>
                <w:color w:val="auto"/>
              </w:rPr>
            </w:pPr>
            <w:r>
              <w:rPr>
                <w:rFonts w:ascii="Calibri" w:hAnsi="Calibri" w:eastAsia="Calibri" w:cs="Calibri"/>
              </w:rPr>
              <w:t>Razvijanje svijesti o važnosti čitanja što dugoročno vodi k unaprjeđenju čitateljskih navika, kreativnih sposobnosti i razvoja životnih vještina.</w:t>
            </w:r>
          </w:p>
        </w:tc>
      </w:tr>
      <w:tr w14:paraId="4B4129C6">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67" w:hRule="atLeast"/>
          <w:jc w:val="center"/>
        </w:trPr>
        <w:tc>
          <w:tcPr>
            <w:tcW w:w="3100" w:type="dxa"/>
            <w:tcBorders>
              <w:left w:val="single" w:color="FFFFFF" w:themeColor="background1" w:sz="4" w:space="0"/>
            </w:tcBorders>
            <w:shd w:val="clear" w:color="auto" w:fill="0F9ED5" w:themeFill="accent4"/>
            <w:vAlign w:val="center"/>
          </w:tcPr>
          <w:p w14:paraId="60E43D7F">
            <w:pPr>
              <w:spacing w:after="0" w:line="276"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VREMENIK</w:t>
            </w:r>
          </w:p>
        </w:tc>
        <w:tc>
          <w:tcPr>
            <w:tcW w:w="7167" w:type="dxa"/>
            <w:shd w:val="clear" w:color="auto" w:fill="CAEDFB" w:themeFill="accent4" w:themeFillTint="33"/>
            <w:vAlign w:val="center"/>
          </w:tcPr>
          <w:p w14:paraId="2F181DEF">
            <w:pPr>
              <w:spacing w:after="0" w:line="240" w:lineRule="auto"/>
              <w:rPr>
                <w:rFonts w:ascii="Times New Roman" w:hAnsi="Times New Roman" w:eastAsia="SimSun" w:cs="Times New Roman"/>
                <w:sz w:val="24"/>
                <w:szCs w:val="24"/>
                <w:lang w:eastAsia="hr-HR"/>
              </w:rPr>
            </w:pPr>
            <w:r>
              <w:rPr>
                <w:rFonts w:ascii="Calibri" w:hAnsi="Calibri" w:eastAsia="Calibri" w:cs="Calibri"/>
                <w:sz w:val="24"/>
                <w:szCs w:val="24"/>
                <w:lang w:eastAsia="hr-HR"/>
              </w:rPr>
              <w:t>dvije grupe po 1 sat tjedno</w:t>
            </w:r>
          </w:p>
        </w:tc>
      </w:tr>
      <w:tr w14:paraId="1894B328">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91" w:hRule="atLeast"/>
          <w:jc w:val="center"/>
        </w:trPr>
        <w:tc>
          <w:tcPr>
            <w:tcW w:w="3100" w:type="dxa"/>
            <w:tcBorders>
              <w:left w:val="single" w:color="FFFFFF" w:themeColor="background1" w:sz="4" w:space="0"/>
            </w:tcBorders>
            <w:shd w:val="clear" w:color="auto" w:fill="0F9ED5" w:themeFill="accent4"/>
            <w:vAlign w:val="center"/>
          </w:tcPr>
          <w:p w14:paraId="1DEC6381">
            <w:pPr>
              <w:spacing w:after="0" w:line="276"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TROŠKOVNIK (potreban materijal)</w:t>
            </w:r>
          </w:p>
        </w:tc>
        <w:tc>
          <w:tcPr>
            <w:tcW w:w="7167" w:type="dxa"/>
            <w:shd w:val="clear" w:color="auto" w:fill="CAEDFB" w:themeFill="accent4" w:themeFillTint="33"/>
            <w:vAlign w:val="center"/>
          </w:tcPr>
          <w:p w14:paraId="10B205C9">
            <w:pPr>
              <w:spacing w:after="0" w:line="276" w:lineRule="auto"/>
              <w:rPr>
                <w:rFonts w:ascii="Times New Roman" w:hAnsi="Times New Roman" w:eastAsia="SimSun" w:cs="Times New Roman"/>
                <w:sz w:val="24"/>
                <w:szCs w:val="24"/>
                <w:lang w:eastAsia="hr-HR"/>
              </w:rPr>
            </w:pPr>
            <w:r>
              <w:rPr>
                <w:rFonts w:ascii="Calibri" w:hAnsi="Calibri" w:eastAsia="Calibri" w:cs="Calibri"/>
                <w:sz w:val="24"/>
                <w:szCs w:val="24"/>
                <w:lang w:eastAsia="hr-HR"/>
              </w:rPr>
              <w:t>potrošni materijal, knjige, slikovnice</w:t>
            </w:r>
          </w:p>
        </w:tc>
      </w:tr>
      <w:tr w14:paraId="57CA1F75">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081" w:hRule="atLeast"/>
          <w:jc w:val="center"/>
        </w:trPr>
        <w:tc>
          <w:tcPr>
            <w:tcW w:w="3100" w:type="dxa"/>
            <w:tcBorders>
              <w:left w:val="single" w:color="FFFFFF" w:themeColor="background1" w:sz="4" w:space="0"/>
              <w:bottom w:val="single" w:color="FFFFFF" w:themeColor="background1" w:sz="4" w:space="0"/>
            </w:tcBorders>
            <w:shd w:val="clear" w:color="auto" w:fill="0F9ED5" w:themeFill="accent4"/>
            <w:vAlign w:val="center"/>
          </w:tcPr>
          <w:p w14:paraId="1BA9D5C8">
            <w:pPr>
              <w:spacing w:after="0" w:line="276"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NAČIN REALIZACIJE</w:t>
            </w:r>
          </w:p>
        </w:tc>
        <w:tc>
          <w:tcPr>
            <w:tcW w:w="7167" w:type="dxa"/>
            <w:shd w:val="clear" w:color="auto" w:fill="CAEDFB" w:themeFill="accent4" w:themeFillTint="33"/>
            <w:vAlign w:val="center"/>
          </w:tcPr>
          <w:p w14:paraId="5D7B21BC">
            <w:pPr>
              <w:spacing w:after="0" w:line="240" w:lineRule="auto"/>
              <w:rPr>
                <w:rFonts w:ascii="Times New Roman" w:hAnsi="Times New Roman" w:eastAsia="SimSun" w:cs="Times New Roman"/>
                <w:sz w:val="24"/>
                <w:szCs w:val="24"/>
                <w:lang w:eastAsia="hr-HR"/>
              </w:rPr>
            </w:pPr>
            <w:r>
              <w:rPr>
                <w:rFonts w:ascii="Calibri" w:hAnsi="Calibri" w:eastAsia="Calibri" w:cs="Calibri"/>
                <w:sz w:val="24"/>
                <w:szCs w:val="24"/>
                <w:lang w:eastAsia="hr-HR"/>
              </w:rPr>
              <w:t>čitanje naglas, analiza, pročitanog, metoda razgovora, kreativno izražavanje</w:t>
            </w:r>
          </w:p>
        </w:tc>
      </w:tr>
    </w:tbl>
    <w:p w14:paraId="0025B681">
      <w:pPr>
        <w:jc w:val="both"/>
        <w:rPr>
          <w:rFonts w:ascii="Times New Roman" w:hAnsi="Times New Roman" w:cs="Times New Roman"/>
          <w:sz w:val="24"/>
          <w:szCs w:val="24"/>
        </w:rPr>
      </w:pPr>
    </w:p>
    <w:p w14:paraId="41D73506">
      <w:pPr>
        <w:jc w:val="center"/>
        <w:rPr>
          <w:rFonts w:ascii="Times New Roman" w:hAnsi="Times New Roman" w:cs="Times New Roman"/>
          <w:sz w:val="24"/>
          <w:szCs w:val="24"/>
        </w:rPr>
      </w:pPr>
    </w:p>
    <w:p w14:paraId="781A0FEE">
      <w:pPr>
        <w:jc w:val="center"/>
        <w:rPr>
          <w:rFonts w:ascii="Times New Roman" w:hAnsi="Times New Roman" w:cs="Times New Roman"/>
          <w:sz w:val="24"/>
          <w:szCs w:val="24"/>
        </w:rPr>
      </w:pPr>
    </w:p>
    <w:tbl>
      <w:tblPr>
        <w:tblStyle w:val="59"/>
        <w:tblW w:w="10315" w:type="dxa"/>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3086"/>
        <w:gridCol w:w="7229"/>
      </w:tblGrid>
      <w:tr w14:paraId="4DA22208">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3086" w:type="dxa"/>
            <w:tcBorders>
              <w:top w:val="single" w:color="FFFFFF" w:themeColor="background1" w:sz="4" w:space="0"/>
              <w:left w:val="single" w:color="FFFFFF" w:themeColor="background1" w:sz="4" w:space="0"/>
              <w:right w:val="nil"/>
              <w:insideV w:val="nil"/>
            </w:tcBorders>
            <w:shd w:val="clear" w:color="auto" w:fill="0F9ED5" w:themeFill="accent4"/>
            <w:vAlign w:val="center"/>
          </w:tcPr>
          <w:p w14:paraId="1AE20324">
            <w:pPr>
              <w:pStyle w:val="61"/>
              <w:jc w:val="center"/>
              <w:rPr>
                <w:rFonts w:ascii="Times New Roman" w:hAnsi="Times New Roman" w:eastAsia="SimSun" w:cs="Times New Roman"/>
                <w:b w:val="0"/>
                <w:bCs w:val="0"/>
                <w:color w:val="FFFFFF" w:themeColor="background1"/>
                <w:lang w:eastAsia="hr-HR"/>
                <w14:textFill>
                  <w14:solidFill>
                    <w14:schemeClr w14:val="bg1"/>
                  </w14:solidFill>
                </w14:textFill>
              </w:rPr>
            </w:pPr>
            <w:r>
              <w:rPr>
                <w:rFonts w:ascii="Times New Roman" w:hAnsi="Times New Roman" w:eastAsia="SimSun" w:cs="Times New Roman"/>
                <w:b/>
                <w:bCs/>
                <w:color w:val="auto"/>
                <w:lang w:eastAsia="hr-HR"/>
              </w:rPr>
              <w:t>NAZIV AKTIVNOSTI/PROGRAMA/PROJEKTA</w:t>
            </w:r>
          </w:p>
          <w:p w14:paraId="6B9F4249">
            <w:pPr>
              <w:spacing w:after="0" w:line="240"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p>
        </w:tc>
        <w:tc>
          <w:tcPr>
            <w:tcW w:w="7229" w:type="dxa"/>
            <w:tcBorders>
              <w:top w:val="single" w:color="FFFFFF" w:themeColor="background1" w:sz="4" w:space="0"/>
              <w:right w:val="single" w:color="FFFFFF" w:themeColor="background1" w:sz="4" w:space="0"/>
              <w:insideV w:val="nil"/>
            </w:tcBorders>
            <w:shd w:val="clear" w:color="auto" w:fill="0F9ED5" w:themeFill="accent4"/>
            <w:vAlign w:val="center"/>
          </w:tcPr>
          <w:p w14:paraId="57BECBED">
            <w:pPr>
              <w:pStyle w:val="4"/>
              <w:spacing w:after="0" w:line="240" w:lineRule="auto"/>
              <w:rPr>
                <w:rFonts w:eastAsia="SimSun"/>
                <w:b/>
                <w:bCs/>
                <w:color w:val="FFFFFF" w:themeColor="background1"/>
                <w:lang w:eastAsia="hr-HR"/>
                <w14:textFill>
                  <w14:solidFill>
                    <w14:schemeClr w14:val="bg1"/>
                  </w14:solidFill>
                </w14:textFill>
              </w:rPr>
            </w:pPr>
            <w:bookmarkStart w:id="97" w:name="_Toc241133101"/>
            <w:r>
              <w:rPr>
                <w:rFonts w:eastAsia="SimSun"/>
                <w:b/>
                <w:bCs/>
                <w:color w:val="auto"/>
                <w:lang w:eastAsia="hr-HR"/>
              </w:rPr>
              <w:t xml:space="preserve">Kreativna grupa </w:t>
            </w:r>
            <w:bookmarkEnd w:id="97"/>
          </w:p>
        </w:tc>
      </w:tr>
      <w:tr w14:paraId="7B089A13">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00" w:hRule="atLeast"/>
          <w:jc w:val="center"/>
        </w:trPr>
        <w:tc>
          <w:tcPr>
            <w:tcW w:w="3086" w:type="dxa"/>
            <w:tcBorders>
              <w:left w:val="single" w:color="FFFFFF" w:themeColor="background1" w:sz="4" w:space="0"/>
            </w:tcBorders>
            <w:shd w:val="clear" w:color="auto" w:fill="0F9ED5" w:themeFill="accent4"/>
            <w:vAlign w:val="center"/>
          </w:tcPr>
          <w:p w14:paraId="60006C10">
            <w:pPr>
              <w:spacing w:after="0" w:line="240"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NOSITELJI</w:t>
            </w:r>
          </w:p>
        </w:tc>
        <w:tc>
          <w:tcPr>
            <w:tcW w:w="7229" w:type="dxa"/>
            <w:shd w:val="clear" w:color="auto" w:fill="CAEDFB" w:themeFill="accent4" w:themeFillTint="33"/>
            <w:vAlign w:val="center"/>
          </w:tcPr>
          <w:p w14:paraId="0B3E95E1">
            <w:pPr>
              <w:spacing w:after="0" w:line="240"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Marija Pavlovski Borčić, pomoćnici Ana Uskok i Ivan Filipović</w:t>
            </w:r>
          </w:p>
        </w:tc>
      </w:tr>
      <w:tr w14:paraId="7260C60E">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3086" w:type="dxa"/>
            <w:tcBorders>
              <w:left w:val="single" w:color="FFFFFF" w:themeColor="background1" w:sz="4" w:space="0"/>
            </w:tcBorders>
            <w:shd w:val="clear" w:color="auto" w:fill="0F9ED5" w:themeFill="accent4"/>
            <w:vAlign w:val="center"/>
          </w:tcPr>
          <w:p w14:paraId="140BB3BB">
            <w:pPr>
              <w:pStyle w:val="61"/>
              <w:jc w:val="center"/>
              <w:rPr>
                <w:rFonts w:ascii="Times New Roman" w:hAnsi="Times New Roman" w:eastAsia="SimSun" w:cs="Times New Roman"/>
                <w:b w:val="0"/>
                <w:bCs w:val="0"/>
                <w:color w:val="FFFFFF" w:themeColor="background1"/>
                <w:lang w:eastAsia="hr-HR"/>
                <w14:textFill>
                  <w14:solidFill>
                    <w14:schemeClr w14:val="bg1"/>
                  </w14:solidFill>
                </w14:textFill>
              </w:rPr>
            </w:pPr>
            <w:r>
              <w:rPr>
                <w:rFonts w:ascii="Times New Roman" w:hAnsi="Times New Roman" w:eastAsia="SimSun" w:cs="Times New Roman"/>
                <w:b/>
                <w:bCs/>
                <w:color w:val="auto"/>
                <w:lang w:eastAsia="hr-HR"/>
              </w:rPr>
              <w:t>CILJ</w:t>
            </w:r>
          </w:p>
        </w:tc>
        <w:tc>
          <w:tcPr>
            <w:tcW w:w="7229" w:type="dxa"/>
            <w:shd w:val="clear" w:color="auto" w:fill="CAEDFB" w:themeFill="accent4" w:themeFillTint="33"/>
            <w:vAlign w:val="center"/>
          </w:tcPr>
          <w:p w14:paraId="1FFAC4E8">
            <w:pPr>
              <w:spacing w:after="0" w:line="240"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 Razvijanje likovnih i kreativnih sposobnosti učenika kroz razne materijale i tehnike (plastelin, papir, tempera, kolaž).- Prepoznavanje sezonskih promjena, kulturnih običaja i važnih datuma.- Razvoj socijalnih vještina kroz zajedničke projekte i aktivnosti.- Poticanje samostalnog izražavanja, fine motorike i kreativnog mišljenja.- Učenje o simbolima, tradiciji i važnosti očuvanja okoliša.</w:t>
            </w:r>
          </w:p>
        </w:tc>
      </w:tr>
      <w:tr w14:paraId="46CAFD6E">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25" w:hRule="atLeast"/>
          <w:jc w:val="center"/>
        </w:trPr>
        <w:tc>
          <w:tcPr>
            <w:tcW w:w="3086" w:type="dxa"/>
            <w:tcBorders>
              <w:left w:val="single" w:color="FFFFFF" w:themeColor="background1" w:sz="4" w:space="0"/>
            </w:tcBorders>
            <w:shd w:val="clear" w:color="auto" w:fill="0F9ED5" w:themeFill="accent4"/>
            <w:vAlign w:val="center"/>
          </w:tcPr>
          <w:p w14:paraId="059AF5C2">
            <w:pPr>
              <w:pStyle w:val="61"/>
              <w:jc w:val="center"/>
              <w:rPr>
                <w:rFonts w:ascii="Times New Roman" w:hAnsi="Times New Roman" w:eastAsia="SimSun" w:cs="Times New Roman"/>
                <w:b w:val="0"/>
                <w:bCs w:val="0"/>
                <w:color w:val="FFFFFF" w:themeColor="background1"/>
                <w:lang w:eastAsia="hr-HR"/>
                <w14:textFill>
                  <w14:solidFill>
                    <w14:schemeClr w14:val="bg1"/>
                  </w14:solidFill>
                </w14:textFill>
              </w:rPr>
            </w:pPr>
            <w:r>
              <w:rPr>
                <w:rFonts w:ascii="Times New Roman" w:hAnsi="Times New Roman" w:eastAsia="SimSun" w:cs="Times New Roman"/>
                <w:b/>
                <w:bCs/>
                <w:color w:val="auto"/>
                <w:lang w:eastAsia="hr-HR"/>
              </w:rPr>
              <w:t>CILJANA SKUPINA</w:t>
            </w:r>
          </w:p>
        </w:tc>
        <w:tc>
          <w:tcPr>
            <w:tcW w:w="7229" w:type="dxa"/>
            <w:shd w:val="clear" w:color="auto" w:fill="CAEDFB" w:themeFill="accent4" w:themeFillTint="33"/>
            <w:vAlign w:val="center"/>
          </w:tcPr>
          <w:p w14:paraId="24D2D1E5">
            <w:pPr>
              <w:spacing w:after="0" w:line="240"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Učenici PRO razreda</w:t>
            </w:r>
          </w:p>
        </w:tc>
      </w:tr>
      <w:tr w14:paraId="7EAFBBE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3086" w:type="dxa"/>
            <w:tcBorders>
              <w:left w:val="single" w:color="FFFFFF" w:themeColor="background1" w:sz="4" w:space="0"/>
            </w:tcBorders>
            <w:shd w:val="clear" w:color="auto" w:fill="0F9ED5" w:themeFill="accent4"/>
            <w:vAlign w:val="center"/>
          </w:tcPr>
          <w:p w14:paraId="74694A7C">
            <w:pPr>
              <w:spacing w:after="0" w:line="240" w:lineRule="auto"/>
              <w:jc w:val="center"/>
              <w:rPr>
                <w:rFonts w:ascii="Times New Roman" w:hAnsi="Times New Roman" w:eastAsia="SimSun" w:cs="Times New Roman"/>
                <w:b w:val="0"/>
                <w:bCs w:val="0"/>
                <w:color w:val="FFFFFF" w:themeColor="background1"/>
                <w:sz w:val="24"/>
                <w:szCs w:val="24"/>
                <w:lang w:eastAsia="hr-HR"/>
                <w14:textFill>
                  <w14:solidFill>
                    <w14:schemeClr w14:val="bg1"/>
                  </w14:solidFill>
                </w14:textFill>
              </w:rPr>
            </w:pPr>
            <w:r>
              <w:rPr>
                <w:rFonts w:ascii="Times New Roman" w:hAnsi="Times New Roman" w:eastAsia="SimSun" w:cs="Times New Roman"/>
                <w:b/>
                <w:bCs/>
                <w:color w:val="auto"/>
                <w:sz w:val="24"/>
                <w:szCs w:val="24"/>
                <w:lang w:eastAsia="hr-HR"/>
              </w:rPr>
              <w:t>NAMJENA</w:t>
            </w:r>
          </w:p>
        </w:tc>
        <w:tc>
          <w:tcPr>
            <w:tcW w:w="7229" w:type="dxa"/>
            <w:shd w:val="clear" w:color="auto" w:fill="CAEDFB" w:themeFill="accent4" w:themeFillTint="33"/>
            <w:vAlign w:val="center"/>
          </w:tcPr>
          <w:p w14:paraId="065B7BF9">
            <w:pPr>
              <w:pStyle w:val="61"/>
              <w:rPr>
                <w:rFonts w:ascii="Times New Roman" w:hAnsi="Times New Roman" w:eastAsia="SimSun" w:cs="Times New Roman"/>
                <w:lang w:val="hr-HR" w:eastAsia="hr-HR"/>
              </w:rPr>
            </w:pPr>
            <w:r>
              <w:rPr>
                <w:rFonts w:ascii="Times New Roman" w:hAnsi="Times New Roman" w:eastAsia="SimSun" w:cs="Times New Roman"/>
                <w:lang w:val="hr-HR" w:eastAsia="hr-HR"/>
              </w:rPr>
              <w:t>- Sudjelovanje u školskim prigodnim aktivnostima i projektima.- Razvijanje kulturne i socijalne kompetencije učenika.- Priprema učenika za javnu prezentaciju radova unutar škole ili lokalne zajednice.</w:t>
            </w:r>
          </w:p>
        </w:tc>
      </w:tr>
      <w:tr w14:paraId="4E2ECA5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3086" w:type="dxa"/>
            <w:tcBorders>
              <w:left w:val="single" w:color="FFFFFF" w:themeColor="background1" w:sz="4" w:space="0"/>
            </w:tcBorders>
            <w:shd w:val="clear" w:color="auto" w:fill="0F9ED5" w:themeFill="accent4"/>
            <w:vAlign w:val="center"/>
          </w:tcPr>
          <w:p w14:paraId="36C93CFA">
            <w:pPr>
              <w:pStyle w:val="61"/>
              <w:jc w:val="center"/>
              <w:rPr>
                <w:rFonts w:ascii="Times New Roman" w:hAnsi="Times New Roman" w:eastAsia="SimSun" w:cs="Times New Roman"/>
                <w:b w:val="0"/>
                <w:bCs w:val="0"/>
                <w:color w:val="FFFFFF" w:themeColor="background1"/>
                <w:lang w:eastAsia="hr-HR"/>
                <w14:textFill>
                  <w14:solidFill>
                    <w14:schemeClr w14:val="bg1"/>
                  </w14:solidFill>
                </w14:textFill>
              </w:rPr>
            </w:pPr>
            <w:r>
              <w:rPr>
                <w:rFonts w:ascii="Times New Roman" w:hAnsi="Times New Roman" w:eastAsia="SimSun" w:cs="Times New Roman"/>
                <w:b/>
                <w:bCs/>
                <w:color w:val="auto"/>
                <w:lang w:eastAsia="hr-HR"/>
              </w:rPr>
              <w:t>VREMENIK</w:t>
            </w:r>
          </w:p>
        </w:tc>
        <w:tc>
          <w:tcPr>
            <w:tcW w:w="7229" w:type="dxa"/>
            <w:shd w:val="clear" w:color="auto" w:fill="CAEDFB" w:themeFill="accent4" w:themeFillTint="33"/>
            <w:vAlign w:val="center"/>
          </w:tcPr>
          <w:p w14:paraId="6135208E">
            <w:pPr>
              <w:spacing w:after="0" w:line="240" w:lineRule="auto"/>
              <w:rPr>
                <w:rFonts w:ascii="Times New Roman" w:hAnsi="Times New Roman" w:eastAsia="SimSun" w:cs="Times New Roman"/>
                <w:sz w:val="24"/>
                <w:szCs w:val="24"/>
                <w:lang w:eastAsia="hr-HR"/>
              </w:rPr>
            </w:pPr>
            <w:r>
              <w:rPr>
                <w:rFonts w:ascii="Times New Roman" w:hAnsi="Times New Roman" w:eastAsia="SimSun" w:cs="Times New Roman"/>
                <w:sz w:val="24"/>
                <w:szCs w:val="24"/>
                <w:lang w:eastAsia="hr-HR"/>
              </w:rPr>
              <w:t>Tijekom školske godine 2026./2027. – 1 sat tjedno (35 sati godišnje)</w:t>
            </w:r>
          </w:p>
        </w:tc>
      </w:tr>
      <w:tr w14:paraId="758472DB">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3086" w:type="dxa"/>
            <w:tcBorders>
              <w:left w:val="single" w:color="FFFFFF" w:themeColor="background1" w:sz="4" w:space="0"/>
            </w:tcBorders>
            <w:shd w:val="clear" w:color="auto" w:fill="0F9ED5" w:themeFill="accent4"/>
            <w:vAlign w:val="center"/>
          </w:tcPr>
          <w:p w14:paraId="741554E0">
            <w:pPr>
              <w:pStyle w:val="61"/>
              <w:jc w:val="center"/>
              <w:rPr>
                <w:rFonts w:ascii="Times New Roman" w:hAnsi="Times New Roman" w:eastAsia="SimSun" w:cs="Times New Roman"/>
                <w:b w:val="0"/>
                <w:bCs w:val="0"/>
                <w:color w:val="FFFFFF" w:themeColor="background1"/>
                <w:lang w:eastAsia="hr-HR"/>
                <w14:textFill>
                  <w14:solidFill>
                    <w14:schemeClr w14:val="bg1"/>
                  </w14:solidFill>
                </w14:textFill>
              </w:rPr>
            </w:pPr>
            <w:r>
              <w:rPr>
                <w:rFonts w:ascii="Times New Roman" w:hAnsi="Times New Roman" w:eastAsia="SimSun" w:cs="Times New Roman"/>
                <w:b/>
                <w:bCs/>
                <w:color w:val="auto"/>
                <w:lang w:eastAsia="hr-HR"/>
              </w:rPr>
              <w:t>TROŠKOVNIK (potreban materijal)</w:t>
            </w:r>
          </w:p>
        </w:tc>
        <w:tc>
          <w:tcPr>
            <w:tcW w:w="7229" w:type="dxa"/>
            <w:shd w:val="clear" w:color="auto" w:fill="CAEDFB" w:themeFill="accent4" w:themeFillTint="33"/>
            <w:vAlign w:val="center"/>
          </w:tcPr>
          <w:p w14:paraId="71661D71">
            <w:pPr>
              <w:pStyle w:val="61"/>
              <w:rPr>
                <w:rFonts w:ascii="Times New Roman" w:hAnsi="Times New Roman" w:eastAsia="SimSun" w:cs="Times New Roman"/>
                <w:lang w:val="it-IT" w:eastAsia="hr-HR"/>
              </w:rPr>
            </w:pPr>
            <w:r>
              <w:rPr>
                <w:rFonts w:ascii="Times New Roman" w:hAnsi="Times New Roman" w:eastAsia="SimSun" w:cs="Times New Roman"/>
                <w:lang w:val="it-IT" w:eastAsia="hr-HR"/>
              </w:rPr>
              <w:t>- Materijali za likovne aktivnosti: plastelin, papir, tempere, flomasteri, ljepilo, hamer papir, kolaž materijali.</w:t>
            </w:r>
          </w:p>
        </w:tc>
      </w:tr>
      <w:tr w14:paraId="546E750F">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2771" w:hRule="atLeast"/>
          <w:jc w:val="center"/>
        </w:trPr>
        <w:tc>
          <w:tcPr>
            <w:tcW w:w="3086" w:type="dxa"/>
            <w:tcBorders>
              <w:left w:val="single" w:color="FFFFFF" w:themeColor="background1" w:sz="4" w:space="0"/>
              <w:bottom w:val="single" w:color="FFFFFF" w:themeColor="background1" w:sz="4" w:space="0"/>
            </w:tcBorders>
            <w:shd w:val="clear" w:color="auto" w:fill="0F9ED5" w:themeFill="accent4"/>
            <w:vAlign w:val="center"/>
          </w:tcPr>
          <w:p w14:paraId="753730AB">
            <w:pPr>
              <w:pStyle w:val="61"/>
              <w:jc w:val="center"/>
              <w:rPr>
                <w:rFonts w:ascii="Times New Roman" w:hAnsi="Times New Roman" w:eastAsia="SimSun" w:cs="Times New Roman"/>
                <w:b w:val="0"/>
                <w:bCs w:val="0"/>
                <w:color w:val="FFFFFF" w:themeColor="background1"/>
                <w:lang w:eastAsia="hr-HR"/>
                <w14:textFill>
                  <w14:solidFill>
                    <w14:schemeClr w14:val="bg1"/>
                  </w14:solidFill>
                </w14:textFill>
              </w:rPr>
            </w:pPr>
            <w:r>
              <w:rPr>
                <w:rFonts w:ascii="Times New Roman" w:hAnsi="Times New Roman" w:eastAsia="SimSun" w:cs="Times New Roman"/>
                <w:b/>
                <w:bCs/>
                <w:color w:val="auto"/>
                <w:lang w:eastAsia="hr-HR"/>
              </w:rPr>
              <w:t>NAČIN REALIZACIJE</w:t>
            </w:r>
          </w:p>
        </w:tc>
        <w:tc>
          <w:tcPr>
            <w:tcW w:w="7229" w:type="dxa"/>
            <w:shd w:val="clear" w:color="auto" w:fill="CAEDFB" w:themeFill="accent4" w:themeFillTint="33"/>
            <w:vAlign w:val="center"/>
          </w:tcPr>
          <w:p w14:paraId="61530CBA">
            <w:pPr>
              <w:pStyle w:val="61"/>
              <w:rPr>
                <w:rFonts w:ascii="Times New Roman" w:hAnsi="Times New Roman" w:eastAsia="SimSun" w:cs="Times New Roman"/>
                <w:lang w:val="it-IT" w:eastAsia="hr-HR"/>
              </w:rPr>
            </w:pPr>
            <w:r>
              <w:rPr>
                <w:rFonts w:ascii="Times New Roman" w:hAnsi="Times New Roman" w:eastAsia="SimSun" w:cs="Times New Roman"/>
                <w:lang w:val="it-IT" w:eastAsia="hr-HR"/>
              </w:rPr>
              <w:t>- Individualni rad, rad u paru, grupni rad.</w:t>
            </w:r>
          </w:p>
          <w:p w14:paraId="4A1C181B">
            <w:pPr>
              <w:pStyle w:val="61"/>
              <w:rPr>
                <w:rFonts w:ascii="Times New Roman" w:hAnsi="Times New Roman" w:eastAsia="SimSun" w:cs="Times New Roman"/>
                <w:lang w:val="it-IT" w:eastAsia="hr-HR"/>
              </w:rPr>
            </w:pPr>
            <w:r>
              <w:rPr>
                <w:rFonts w:ascii="Times New Roman" w:hAnsi="Times New Roman" w:eastAsia="SimSun" w:cs="Times New Roman"/>
                <w:lang w:val="it-IT" w:eastAsia="hr-HR"/>
              </w:rPr>
              <w:t xml:space="preserve">- Samostalno istraživanje i promatranje. </w:t>
            </w:r>
          </w:p>
          <w:p w14:paraId="32D5AA29">
            <w:pPr>
              <w:pStyle w:val="61"/>
              <w:rPr>
                <w:rFonts w:ascii="Times New Roman" w:hAnsi="Times New Roman" w:eastAsia="SimSun" w:cs="Times New Roman"/>
                <w:lang w:val="it-IT" w:eastAsia="hr-HR"/>
              </w:rPr>
            </w:pPr>
            <w:r>
              <w:rPr>
                <w:rFonts w:ascii="Times New Roman" w:hAnsi="Times New Roman" w:eastAsia="SimSun" w:cs="Times New Roman"/>
                <w:lang w:val="it-IT" w:eastAsia="hr-HR"/>
              </w:rPr>
              <w:t xml:space="preserve">- Razgovor o temi, likovno izražavanje, modeliranje i stvaranje plakata. </w:t>
            </w:r>
          </w:p>
          <w:p w14:paraId="49EDC561">
            <w:pPr>
              <w:pStyle w:val="61"/>
              <w:rPr>
                <w:rFonts w:ascii="Times New Roman" w:hAnsi="Times New Roman" w:eastAsia="SimSun" w:cs="Times New Roman"/>
                <w:lang w:val="it-IT" w:eastAsia="hr-HR"/>
              </w:rPr>
            </w:pPr>
            <w:r>
              <w:rPr>
                <w:rFonts w:ascii="Times New Roman" w:hAnsi="Times New Roman" w:eastAsia="SimSun" w:cs="Times New Roman"/>
                <w:lang w:val="it-IT" w:eastAsia="hr-HR"/>
              </w:rPr>
              <w:t xml:space="preserve"> </w:t>
            </w:r>
          </w:p>
          <w:p w14:paraId="41B9F5F3">
            <w:pPr>
              <w:pStyle w:val="61"/>
              <w:rPr>
                <w:rFonts w:ascii="Times New Roman" w:hAnsi="Times New Roman" w:eastAsia="SimSun" w:cs="Times New Roman"/>
                <w:lang w:val="it-IT" w:eastAsia="hr-HR"/>
              </w:rPr>
            </w:pPr>
            <w:r>
              <w:rPr>
                <w:rFonts w:ascii="Times New Roman" w:hAnsi="Times New Roman" w:eastAsia="SimSun" w:cs="Times New Roman"/>
                <w:lang w:val="it-IT" w:eastAsia="hr-HR"/>
              </w:rPr>
              <w:t xml:space="preserve">- Mjesta realizacije: učionica, knjižnica, igralište, teren (za prirodu i vanjske aktivnosti). </w:t>
            </w:r>
          </w:p>
          <w:p w14:paraId="161D51B5">
            <w:pPr>
              <w:pStyle w:val="61"/>
              <w:rPr>
                <w:rFonts w:ascii="Times New Roman" w:hAnsi="Times New Roman" w:eastAsia="SimSun" w:cs="Times New Roman"/>
                <w:lang w:val="it-IT" w:eastAsia="hr-HR"/>
              </w:rPr>
            </w:pPr>
          </w:p>
          <w:p w14:paraId="7DD44BD7">
            <w:pPr>
              <w:pStyle w:val="61"/>
              <w:rPr>
                <w:rFonts w:ascii="Times New Roman" w:hAnsi="Times New Roman" w:eastAsia="SimSun" w:cs="Times New Roman"/>
                <w:lang w:val="it-IT" w:eastAsia="hr-HR"/>
              </w:rPr>
            </w:pPr>
            <w:r>
              <w:rPr>
                <w:rFonts w:ascii="Times New Roman" w:hAnsi="Times New Roman" w:eastAsia="SimSun" w:cs="Times New Roman"/>
                <w:lang w:val="it-IT" w:eastAsia="hr-HR"/>
              </w:rPr>
              <w:t>Korelacija s drugim predmetima i izvannastavnim aktivnostima: Likovna kultura, glazbena kultura, vjeronauk, hrvatski jezik/ hrvatski jezik i komunikacija, priroda i društvo, upoznavanje uže i šire okoline.</w:t>
            </w:r>
          </w:p>
        </w:tc>
      </w:tr>
    </w:tbl>
    <w:p w14:paraId="2C8DA754">
      <w:pPr>
        <w:jc w:val="center"/>
        <w:rPr>
          <w:rFonts w:ascii="Times New Roman" w:hAnsi="Times New Roman" w:cs="Times New Roman"/>
          <w:sz w:val="24"/>
          <w:szCs w:val="24"/>
        </w:rPr>
      </w:pPr>
    </w:p>
    <w:p w14:paraId="5159040D">
      <w:pPr>
        <w:jc w:val="center"/>
        <w:rPr>
          <w:rFonts w:ascii="Times New Roman" w:hAnsi="Times New Roman" w:cs="Times New Roman"/>
          <w:sz w:val="24"/>
          <w:szCs w:val="24"/>
        </w:rPr>
      </w:pPr>
    </w:p>
    <w:p w14:paraId="5EFD4BF3">
      <w:pPr>
        <w:jc w:val="center"/>
        <w:rPr>
          <w:rFonts w:ascii="Times New Roman" w:hAnsi="Times New Roman" w:cs="Times New Roman"/>
          <w:sz w:val="24"/>
          <w:szCs w:val="24"/>
        </w:rPr>
      </w:pPr>
    </w:p>
    <w:p w14:paraId="36579254">
      <w:pPr>
        <w:jc w:val="center"/>
        <w:rPr>
          <w:rFonts w:ascii="Times New Roman" w:hAnsi="Times New Roman" w:cs="Times New Roman"/>
          <w:sz w:val="24"/>
          <w:szCs w:val="24"/>
        </w:rPr>
      </w:pPr>
    </w:p>
    <w:p w14:paraId="58956D51">
      <w:pPr>
        <w:jc w:val="center"/>
        <w:rPr>
          <w:rFonts w:ascii="Times New Roman" w:hAnsi="Times New Roman" w:cs="Times New Roman"/>
          <w:sz w:val="24"/>
          <w:szCs w:val="24"/>
        </w:rPr>
      </w:pPr>
    </w:p>
    <w:p w14:paraId="778F9D3B">
      <w:pPr>
        <w:rPr>
          <w:rFonts w:ascii="Times New Roman" w:hAnsi="Times New Roman" w:cs="Times New Roman"/>
          <w:sz w:val="40"/>
          <w:szCs w:val="40"/>
        </w:rPr>
      </w:pPr>
    </w:p>
    <w:p w14:paraId="5B8FD459">
      <w:pPr>
        <w:rPr>
          <w:rFonts w:ascii="Times New Roman" w:hAnsi="Times New Roman" w:cs="Times New Roman"/>
          <w:sz w:val="40"/>
          <w:szCs w:val="40"/>
        </w:rPr>
      </w:pPr>
    </w:p>
    <w:p w14:paraId="37D2342C">
      <w:pPr>
        <w:pStyle w:val="2"/>
        <w:jc w:val="center"/>
        <w:rPr>
          <w:rFonts w:ascii="Times New Roman" w:hAnsi="Times New Roman" w:cs="Times New Roman"/>
        </w:rPr>
      </w:pPr>
      <w:bookmarkStart w:id="98" w:name="_Toc241133102"/>
      <w:r>
        <w:rPr>
          <w:rFonts w:ascii="Times New Roman" w:hAnsi="Times New Roman" w:cs="Times New Roman"/>
        </w:rPr>
        <w:t xml:space="preserve">IZVANUČIONIČKA NASTAVA </w:t>
      </w:r>
      <w:bookmarkEnd w:id="98"/>
    </w:p>
    <w:tbl>
      <w:tblPr>
        <w:tblStyle w:val="32"/>
        <w:tblpPr w:leftFromText="180" w:rightFromText="180" w:vertAnchor="page" w:horzAnchor="margin" w:tblpXSpec="center" w:tblpY="2269"/>
        <w:tblW w:w="10363" w:type="dxa"/>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blGrid>
        <w:gridCol w:w="994"/>
        <w:gridCol w:w="1843"/>
        <w:gridCol w:w="4086"/>
        <w:gridCol w:w="3440"/>
      </w:tblGrid>
      <w:tr w14:paraId="2337FF6C">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20" w:hRule="atLeast"/>
        </w:trPr>
        <w:tc>
          <w:tcPr>
            <w:tcW w:w="10363" w:type="dxa"/>
            <w:gridSpan w:val="4"/>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single" w:sz="24" w:space="0"/>
              <w:insideV w:val="single" w:sz="8" w:space="0"/>
            </w:tcBorders>
            <w:shd w:val="clear" w:color="auto" w:fill="A02B93" w:themeFill="accent5"/>
            <w:noWrap/>
            <w:vAlign w:val="center"/>
          </w:tcPr>
          <w:p w14:paraId="16284DA9">
            <w:pPr>
              <w:spacing w:after="0" w:line="276" w:lineRule="auto"/>
              <w:rPr>
                <w:rFonts w:cstheme="minorHAnsi"/>
                <w:b w:val="0"/>
                <w:bCs/>
                <w:i w:val="0"/>
                <w:iCs w:val="0"/>
                <w:color w:val="FFFFFF" w:themeColor="background1"/>
                <w:sz w:val="20"/>
                <w:szCs w:val="20"/>
                <w14:textFill>
                  <w14:solidFill>
                    <w14:schemeClr w14:val="bg1"/>
                  </w14:solidFill>
                </w14:textFill>
              </w:rPr>
            </w:pPr>
            <w:r>
              <w:rPr>
                <w:rFonts w:cstheme="minorHAnsi"/>
                <w:b/>
                <w:bCs/>
                <w:i w:val="0"/>
                <w:iCs w:val="0"/>
                <w:color w:val="auto"/>
                <w:sz w:val="20"/>
                <w:szCs w:val="20"/>
              </w:rPr>
              <w:t>RAZREDNA NASTAVA</w:t>
            </w:r>
          </w:p>
        </w:tc>
      </w:tr>
      <w:tr w14:paraId="6E481484">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20" w:hRule="atLeast"/>
        </w:trPr>
        <w:tc>
          <w:tcPr>
            <w:tcW w:w="994" w:type="dxa"/>
            <w:tcBorders>
              <w:top w:val="single" w:color="FFFFFF" w:themeColor="background1" w:sz="8" w:space="0"/>
              <w:left w:val="single" w:color="FFFFFF" w:themeColor="background1" w:sz="8" w:space="0"/>
              <w:bottom w:val="nil"/>
              <w:right w:val="single" w:color="FFFFFF" w:themeColor="background1" w:sz="24" w:space="0"/>
              <w:insideH w:val="nil"/>
              <w:insideV w:val="single" w:sz="24" w:space="0"/>
            </w:tcBorders>
            <w:shd w:val="clear" w:color="auto" w:fill="A02B93" w:themeFill="accent5"/>
            <w:noWrap/>
            <w:vAlign w:val="center"/>
          </w:tcPr>
          <w:p w14:paraId="364EA076">
            <w:pPr>
              <w:spacing w:after="0" w:line="276" w:lineRule="auto"/>
              <w:rPr>
                <w:rFonts w:cstheme="minorHAnsi"/>
                <w:b w:val="0"/>
                <w:bCs w:val="0"/>
                <w:i w:val="0"/>
                <w:iCs w:val="0"/>
                <w:color w:val="FFFFFF" w:themeColor="background1"/>
                <w:sz w:val="20"/>
                <w:szCs w:val="20"/>
                <w14:textFill>
                  <w14:solidFill>
                    <w14:schemeClr w14:val="bg1"/>
                  </w14:solidFill>
                </w14:textFill>
              </w:rPr>
            </w:pPr>
            <w:r>
              <w:rPr>
                <w:rFonts w:cstheme="minorHAnsi"/>
                <w:b/>
                <w:bCs/>
                <w:i w:val="0"/>
                <w:iCs w:val="0"/>
                <w:color w:val="auto"/>
                <w:sz w:val="20"/>
                <w:szCs w:val="20"/>
              </w:rPr>
              <w:t>RAZRED</w:t>
            </w:r>
          </w:p>
        </w:tc>
        <w:tc>
          <w:tcPr>
            <w:tcW w:w="1843" w:type="dxa"/>
            <w:tcBorders>
              <w:top w:val="single" w:color="FFFFFF" w:themeColor="background1" w:sz="8" w:space="0"/>
              <w:bottom w:val="single" w:color="FFFFFF" w:themeColor="background1" w:sz="8" w:space="0"/>
              <w:right w:val="single" w:color="FFFFFF" w:themeColor="background1" w:sz="8" w:space="0"/>
            </w:tcBorders>
            <w:shd w:val="clear" w:color="auto" w:fill="DE86D4" w:themeFill="accent5" w:themeFillTint="7F"/>
            <w:noWrap/>
            <w:vAlign w:val="center"/>
          </w:tcPr>
          <w:p w14:paraId="016E9AA0">
            <w:pPr>
              <w:spacing w:after="0" w:line="276" w:lineRule="auto"/>
              <w:rPr>
                <w:rFonts w:cstheme="minorHAnsi"/>
                <w:b/>
                <w:bCs/>
                <w:sz w:val="20"/>
                <w:szCs w:val="20"/>
              </w:rPr>
            </w:pPr>
            <w:r>
              <w:rPr>
                <w:rFonts w:cstheme="minorHAnsi"/>
                <w:b/>
                <w:bCs/>
                <w:sz w:val="20"/>
                <w:szCs w:val="20"/>
              </w:rPr>
              <w:t>MJESEC</w:t>
            </w:r>
          </w:p>
        </w:tc>
        <w:tc>
          <w:tcPr>
            <w:tcW w:w="4086" w:type="dxa"/>
            <w:tcBorders>
              <w:top w:val="single" w:color="FFFFFF" w:themeColor="background1" w:sz="8" w:space="0"/>
              <w:bottom w:val="single" w:color="FFFFFF" w:themeColor="background1" w:sz="8" w:space="0"/>
              <w:right w:val="single" w:color="FFFFFF" w:themeColor="background1" w:sz="8" w:space="0"/>
            </w:tcBorders>
            <w:shd w:val="clear" w:color="auto" w:fill="DE86D4" w:themeFill="accent5" w:themeFillTint="7F"/>
            <w:noWrap/>
            <w:vAlign w:val="center"/>
          </w:tcPr>
          <w:p w14:paraId="0B2E91BE">
            <w:pPr>
              <w:spacing w:after="0" w:line="276" w:lineRule="auto"/>
              <w:rPr>
                <w:rFonts w:cstheme="minorHAnsi"/>
                <w:b/>
                <w:bCs/>
                <w:sz w:val="20"/>
                <w:szCs w:val="20"/>
              </w:rPr>
            </w:pPr>
            <w:r>
              <w:rPr>
                <w:rFonts w:cstheme="minorHAnsi"/>
                <w:b/>
                <w:bCs/>
                <w:sz w:val="20"/>
                <w:szCs w:val="20"/>
              </w:rPr>
              <w:t>TEMA</w:t>
            </w:r>
          </w:p>
        </w:tc>
        <w:tc>
          <w:tcPr>
            <w:tcW w:w="3440" w:type="dxa"/>
            <w:tcBorders>
              <w:top w:val="single" w:color="FFFFFF" w:themeColor="background1" w:sz="8" w:space="0"/>
              <w:bottom w:val="single" w:color="FFFFFF" w:themeColor="background1" w:sz="4" w:space="0"/>
              <w:right w:val="single" w:color="FFFFFF" w:themeColor="background1" w:sz="8" w:space="0"/>
            </w:tcBorders>
            <w:shd w:val="clear" w:color="auto" w:fill="DE86D4" w:themeFill="accent5" w:themeFillTint="7F"/>
            <w:noWrap/>
            <w:vAlign w:val="center"/>
          </w:tcPr>
          <w:p w14:paraId="1499E08C">
            <w:pPr>
              <w:spacing w:after="0" w:line="276" w:lineRule="auto"/>
              <w:rPr>
                <w:rFonts w:cstheme="minorHAnsi"/>
                <w:b/>
                <w:bCs/>
                <w:sz w:val="20"/>
                <w:szCs w:val="20"/>
              </w:rPr>
            </w:pPr>
            <w:r>
              <w:rPr>
                <w:rFonts w:cstheme="minorHAnsi"/>
                <w:b/>
                <w:bCs/>
                <w:sz w:val="20"/>
                <w:szCs w:val="20"/>
              </w:rPr>
              <w:t>ODREDIŠTE</w:t>
            </w:r>
          </w:p>
        </w:tc>
      </w:tr>
      <w:tr w14:paraId="2B545E63">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20" w:hRule="atLeast"/>
        </w:trPr>
        <w:tc>
          <w:tcPr>
            <w:tcW w:w="994" w:type="dxa"/>
            <w:vMerge w:val="restart"/>
            <w:tcBorders>
              <w:left w:val="single" w:color="FFFFFF" w:themeColor="background1" w:sz="8" w:space="0"/>
              <w:bottom w:val="nil"/>
              <w:right w:val="single" w:color="FFFFFF" w:themeColor="background1" w:sz="24" w:space="0"/>
              <w:insideH w:val="nil"/>
              <w:insideV w:val="single" w:sz="24" w:space="0"/>
            </w:tcBorders>
            <w:shd w:val="clear" w:color="auto" w:fill="A02B93" w:themeFill="accent5"/>
            <w:noWrap/>
            <w:vAlign w:val="center"/>
          </w:tcPr>
          <w:p w14:paraId="5E47F03E">
            <w:pPr>
              <w:spacing w:after="0" w:line="276" w:lineRule="auto"/>
              <w:rPr>
                <w:rFonts w:cstheme="minorHAnsi"/>
                <w:b/>
                <w:bCs/>
                <w:i w:val="0"/>
                <w:iCs w:val="0"/>
                <w:color w:val="FFFFFF" w:themeColor="background1"/>
                <w:sz w:val="20"/>
                <w:szCs w:val="20"/>
                <w14:textFill>
                  <w14:solidFill>
                    <w14:schemeClr w14:val="bg1"/>
                  </w14:solidFill>
                </w14:textFill>
              </w:rPr>
            </w:pPr>
            <w:r>
              <w:rPr>
                <w:rFonts w:cstheme="minorHAnsi"/>
                <w:b/>
                <w:bCs/>
                <w:i w:val="0"/>
                <w:iCs w:val="0"/>
                <w:color w:val="auto"/>
                <w:sz w:val="20"/>
                <w:szCs w:val="20"/>
              </w:rPr>
              <w:t xml:space="preserve">1. r. </w:t>
            </w:r>
          </w:p>
        </w:tc>
        <w:tc>
          <w:tcPr>
            <w:tcW w:w="1843" w:type="dxa"/>
            <w:vMerge w:val="restart"/>
            <w:shd w:val="clear" w:color="auto" w:fill="EEC3EA" w:themeFill="accent5" w:themeFillTint="3F"/>
            <w:noWrap/>
            <w:vAlign w:val="center"/>
          </w:tcPr>
          <w:p w14:paraId="08D86C7E">
            <w:pPr>
              <w:spacing w:after="0" w:line="276" w:lineRule="auto"/>
              <w:rPr>
                <w:rFonts w:ascii="Arial" w:hAnsi="Arial" w:cs="Arial"/>
                <w:sz w:val="20"/>
                <w:szCs w:val="20"/>
              </w:rPr>
            </w:pPr>
            <w:r>
              <w:rPr>
                <w:rFonts w:ascii="Arial" w:hAnsi="Arial" w:cs="Arial"/>
                <w:sz w:val="20"/>
                <w:szCs w:val="20"/>
              </w:rPr>
              <w:t>tijekom nastavne godine, prema mjesečnom planu Prirode i društva</w:t>
            </w:r>
          </w:p>
        </w:tc>
        <w:tc>
          <w:tcPr>
            <w:tcW w:w="4086" w:type="dxa"/>
            <w:tcBorders>
              <w:right w:val="single" w:color="FFFFFF" w:themeColor="background1" w:sz="4" w:space="0"/>
            </w:tcBorders>
            <w:shd w:val="clear" w:color="auto" w:fill="EEC3EA" w:themeFill="accent5" w:themeFillTint="3F"/>
            <w:noWrap/>
            <w:vAlign w:val="center"/>
          </w:tcPr>
          <w:p w14:paraId="71C6DBD0">
            <w:pPr>
              <w:spacing w:after="0" w:line="240" w:lineRule="auto"/>
              <w:rPr>
                <w:rFonts w:ascii="Arial" w:hAnsi="Arial" w:cs="Arial"/>
                <w:sz w:val="20"/>
                <w:szCs w:val="20"/>
              </w:rPr>
            </w:pPr>
            <w:r>
              <w:rPr>
                <w:rFonts w:ascii="Arial" w:hAnsi="Arial" w:cs="Arial"/>
                <w:sz w:val="20"/>
                <w:szCs w:val="20"/>
              </w:rPr>
              <w:t>Škola</w:t>
            </w:r>
          </w:p>
        </w:tc>
        <w:tc>
          <w:tcPr>
            <w:tcW w:w="3440" w:type="dxa"/>
            <w:vMerge w:val="restar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EEC3EA" w:themeFill="accent5" w:themeFillTint="3F"/>
            <w:noWrap/>
            <w:vAlign w:val="center"/>
          </w:tcPr>
          <w:p w14:paraId="74EBA3AF">
            <w:pPr>
              <w:spacing w:after="0" w:line="276" w:lineRule="auto"/>
              <w:rPr>
                <w:rFonts w:ascii="Arial" w:hAnsi="Arial" w:cs="Arial"/>
                <w:sz w:val="20"/>
                <w:szCs w:val="20"/>
              </w:rPr>
            </w:pPr>
            <w:r>
              <w:rPr>
                <w:rFonts w:ascii="Arial" w:hAnsi="Arial" w:cs="Arial"/>
                <w:sz w:val="20"/>
                <w:szCs w:val="20"/>
              </w:rPr>
              <w:t>rad na terenu,okruženju škole, javnim i gospodarskim ustanovama u našem mjestu</w:t>
            </w:r>
          </w:p>
          <w:p w14:paraId="0EF36AC9">
            <w:pPr>
              <w:spacing w:after="0" w:line="276" w:lineRule="auto"/>
              <w:rPr>
                <w:rFonts w:ascii="Arial" w:hAnsi="Arial" w:cs="Arial"/>
                <w:sz w:val="20"/>
                <w:szCs w:val="20"/>
              </w:rPr>
            </w:pPr>
          </w:p>
        </w:tc>
      </w:tr>
      <w:tr w14:paraId="6A87F23A">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20" w:hRule="atLeast"/>
        </w:trPr>
        <w:tc>
          <w:tcPr>
            <w:tcW w:w="994" w:type="dxa"/>
            <w:vMerge w:val="continue"/>
            <w:tcBorders>
              <w:top w:val="single" w:color="FFFFFF" w:themeColor="background1" w:sz="8" w:space="0"/>
              <w:left w:val="single" w:color="FFFFFF" w:themeColor="background1" w:sz="8" w:space="0"/>
              <w:bottom w:val="nil"/>
              <w:right w:val="single" w:color="FFFFFF" w:themeColor="background1" w:sz="24" w:space="0"/>
              <w:insideH w:val="nil"/>
              <w:insideV w:val="single" w:sz="24" w:space="0"/>
            </w:tcBorders>
            <w:shd w:val="clear" w:color="auto" w:fill="A02B93" w:themeFill="accent5"/>
            <w:noWrap/>
            <w:vAlign w:val="center"/>
          </w:tcPr>
          <w:p w14:paraId="5EB5CCBC">
            <w:pPr>
              <w:spacing w:after="0" w:line="276" w:lineRule="auto"/>
              <w:rPr>
                <w:rFonts w:cstheme="minorHAnsi"/>
                <w:b w:val="0"/>
                <w:bCs w:val="0"/>
                <w:i w:val="0"/>
                <w:iCs w:val="0"/>
                <w:color w:val="FFFFFF" w:themeColor="background1"/>
                <w:sz w:val="20"/>
                <w:szCs w:val="20"/>
                <w14:textFill>
                  <w14:solidFill>
                    <w14:schemeClr w14:val="bg1"/>
                  </w14:solidFill>
                </w14:textFill>
              </w:rPr>
            </w:pPr>
          </w:p>
        </w:tc>
        <w:tc>
          <w:tcPr>
            <w:tcW w:w="1843" w:type="dxa"/>
            <w:vMerge w:val="continue"/>
            <w:tcBorders>
              <w:top w:val="single" w:color="FFFFFF" w:themeColor="background1" w:sz="8" w:space="0"/>
              <w:bottom w:val="single" w:color="FFFFFF" w:themeColor="background1" w:sz="8" w:space="0"/>
              <w:right w:val="single" w:color="FFFFFF" w:themeColor="background1" w:sz="8" w:space="0"/>
            </w:tcBorders>
            <w:shd w:val="clear" w:color="auto" w:fill="DE86D4" w:themeFill="accent5" w:themeFillTint="7F"/>
            <w:noWrap/>
            <w:vAlign w:val="center"/>
          </w:tcPr>
          <w:p w14:paraId="7F7C4127">
            <w:pPr>
              <w:spacing w:after="0" w:line="276" w:lineRule="auto"/>
              <w:ind w:left="720"/>
              <w:rPr>
                <w:rFonts w:ascii="Arial" w:hAnsi="Arial" w:cs="Arial"/>
                <w:sz w:val="20"/>
                <w:szCs w:val="20"/>
              </w:rPr>
            </w:pPr>
          </w:p>
        </w:tc>
        <w:tc>
          <w:tcPr>
            <w:tcW w:w="4086" w:type="dxa"/>
            <w:tcBorders>
              <w:top w:val="single" w:color="FFFFFF" w:themeColor="background1" w:sz="8" w:space="0"/>
              <w:bottom w:val="single" w:color="FFFFFF" w:themeColor="background1" w:sz="8" w:space="0"/>
              <w:right w:val="single" w:color="FFFFFF" w:themeColor="background1" w:sz="8" w:space="0"/>
            </w:tcBorders>
            <w:shd w:val="clear" w:color="auto" w:fill="DE86D4" w:themeFill="accent5" w:themeFillTint="7F"/>
            <w:noWrap/>
            <w:vAlign w:val="center"/>
          </w:tcPr>
          <w:p w14:paraId="5CDC74D8">
            <w:pPr>
              <w:spacing w:after="0" w:line="240" w:lineRule="auto"/>
              <w:rPr>
                <w:rFonts w:ascii="Arial" w:hAnsi="Arial" w:cs="Arial"/>
                <w:sz w:val="20"/>
                <w:szCs w:val="20"/>
              </w:rPr>
            </w:pPr>
            <w:r>
              <w:rPr>
                <w:rFonts w:ascii="Arial" w:hAnsi="Arial" w:cs="Arial"/>
                <w:sz w:val="20"/>
                <w:szCs w:val="20"/>
              </w:rPr>
              <w:t>Blagdani</w:t>
            </w:r>
          </w:p>
        </w:tc>
        <w:tc>
          <w:tcPr>
            <w:tcW w:w="3440" w:type="dxa"/>
            <w:vMerge w:val="continue"/>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DE86D4" w:themeFill="accent5" w:themeFillTint="7F"/>
            <w:noWrap/>
            <w:vAlign w:val="center"/>
          </w:tcPr>
          <w:p w14:paraId="107B7018">
            <w:pPr>
              <w:spacing w:after="0" w:line="276" w:lineRule="auto"/>
              <w:rPr>
                <w:rFonts w:ascii="Arial" w:hAnsi="Arial" w:cs="Arial"/>
                <w:sz w:val="20"/>
                <w:szCs w:val="20"/>
              </w:rPr>
            </w:pPr>
          </w:p>
        </w:tc>
      </w:tr>
      <w:tr w14:paraId="595064BC">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20" w:hRule="atLeast"/>
        </w:trPr>
        <w:tc>
          <w:tcPr>
            <w:tcW w:w="994" w:type="dxa"/>
            <w:vMerge w:val="continue"/>
            <w:tcBorders>
              <w:left w:val="single" w:color="FFFFFF" w:themeColor="background1" w:sz="8" w:space="0"/>
              <w:bottom w:val="nil"/>
              <w:right w:val="single" w:color="FFFFFF" w:themeColor="background1" w:sz="24" w:space="0"/>
              <w:insideH w:val="nil"/>
              <w:insideV w:val="single" w:sz="24" w:space="0"/>
            </w:tcBorders>
            <w:shd w:val="clear" w:color="auto" w:fill="A02B93" w:themeFill="accent5"/>
            <w:noWrap/>
            <w:vAlign w:val="center"/>
          </w:tcPr>
          <w:p w14:paraId="7C648D08">
            <w:pPr>
              <w:spacing w:after="0" w:line="276" w:lineRule="auto"/>
              <w:rPr>
                <w:rFonts w:cstheme="minorHAnsi"/>
                <w:b w:val="0"/>
                <w:bCs w:val="0"/>
                <w:i w:val="0"/>
                <w:iCs w:val="0"/>
                <w:color w:val="FFFFFF" w:themeColor="background1"/>
                <w:sz w:val="20"/>
                <w:szCs w:val="20"/>
                <w14:textFill>
                  <w14:solidFill>
                    <w14:schemeClr w14:val="bg1"/>
                  </w14:solidFill>
                </w14:textFill>
              </w:rPr>
            </w:pPr>
          </w:p>
        </w:tc>
        <w:tc>
          <w:tcPr>
            <w:tcW w:w="1843" w:type="dxa"/>
            <w:vMerge w:val="continue"/>
            <w:shd w:val="clear" w:color="auto" w:fill="EEC3EA" w:themeFill="accent5" w:themeFillTint="3F"/>
            <w:noWrap/>
            <w:vAlign w:val="center"/>
          </w:tcPr>
          <w:p w14:paraId="388376AD">
            <w:pPr>
              <w:spacing w:after="0" w:line="276" w:lineRule="auto"/>
              <w:ind w:left="720"/>
              <w:rPr>
                <w:rFonts w:ascii="Arial" w:hAnsi="Arial" w:cs="Arial"/>
                <w:sz w:val="20"/>
                <w:szCs w:val="20"/>
              </w:rPr>
            </w:pPr>
          </w:p>
        </w:tc>
        <w:tc>
          <w:tcPr>
            <w:tcW w:w="4086" w:type="dxa"/>
            <w:tcBorders>
              <w:right w:val="single" w:color="FFFFFF" w:themeColor="background1" w:sz="4" w:space="0"/>
            </w:tcBorders>
            <w:shd w:val="clear" w:color="auto" w:fill="EEC3EA" w:themeFill="accent5" w:themeFillTint="3F"/>
            <w:noWrap/>
            <w:vAlign w:val="center"/>
          </w:tcPr>
          <w:p w14:paraId="266C8D9C">
            <w:pPr>
              <w:spacing w:after="0" w:line="240" w:lineRule="auto"/>
              <w:rPr>
                <w:rFonts w:ascii="Arial" w:hAnsi="Arial" w:cs="Arial"/>
                <w:sz w:val="20"/>
                <w:szCs w:val="20"/>
              </w:rPr>
            </w:pPr>
            <w:r>
              <w:rPr>
                <w:rFonts w:ascii="Arial" w:hAnsi="Arial" w:cs="Arial"/>
                <w:sz w:val="20"/>
                <w:szCs w:val="20"/>
              </w:rPr>
              <w:t>Orijentacija</w:t>
            </w:r>
          </w:p>
        </w:tc>
        <w:tc>
          <w:tcPr>
            <w:tcW w:w="3440" w:type="dxa"/>
            <w:vMerge w:val="continue"/>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EEC3EA" w:themeFill="accent5" w:themeFillTint="3F"/>
            <w:noWrap/>
            <w:vAlign w:val="center"/>
          </w:tcPr>
          <w:p w14:paraId="2D816D71">
            <w:pPr>
              <w:spacing w:after="0" w:line="276" w:lineRule="auto"/>
              <w:rPr>
                <w:rFonts w:ascii="Arial" w:hAnsi="Arial" w:cs="Arial"/>
                <w:sz w:val="20"/>
                <w:szCs w:val="20"/>
              </w:rPr>
            </w:pPr>
          </w:p>
        </w:tc>
      </w:tr>
      <w:tr w14:paraId="2F165D6B">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20" w:hRule="atLeast"/>
        </w:trPr>
        <w:tc>
          <w:tcPr>
            <w:tcW w:w="994" w:type="dxa"/>
            <w:vMerge w:val="continue"/>
            <w:tcBorders>
              <w:top w:val="single" w:color="FFFFFF" w:themeColor="background1" w:sz="8" w:space="0"/>
              <w:left w:val="single" w:color="FFFFFF" w:themeColor="background1" w:sz="8" w:space="0"/>
              <w:bottom w:val="nil"/>
              <w:right w:val="single" w:color="FFFFFF" w:themeColor="background1" w:sz="24" w:space="0"/>
              <w:insideH w:val="nil"/>
              <w:insideV w:val="single" w:sz="24" w:space="0"/>
            </w:tcBorders>
            <w:shd w:val="clear" w:color="auto" w:fill="A02B93" w:themeFill="accent5"/>
            <w:noWrap/>
            <w:vAlign w:val="center"/>
          </w:tcPr>
          <w:p w14:paraId="7C357495">
            <w:pPr>
              <w:spacing w:after="0" w:line="276" w:lineRule="auto"/>
              <w:rPr>
                <w:rFonts w:cstheme="minorHAnsi"/>
                <w:b w:val="0"/>
                <w:bCs w:val="0"/>
                <w:i w:val="0"/>
                <w:iCs w:val="0"/>
                <w:color w:val="FFFFFF" w:themeColor="background1"/>
                <w:sz w:val="20"/>
                <w:szCs w:val="20"/>
                <w14:textFill>
                  <w14:solidFill>
                    <w14:schemeClr w14:val="bg1"/>
                  </w14:solidFill>
                </w14:textFill>
              </w:rPr>
            </w:pPr>
          </w:p>
        </w:tc>
        <w:tc>
          <w:tcPr>
            <w:tcW w:w="1843" w:type="dxa"/>
            <w:vMerge w:val="continue"/>
            <w:tcBorders>
              <w:top w:val="single" w:color="FFFFFF" w:themeColor="background1" w:sz="8" w:space="0"/>
              <w:bottom w:val="single" w:color="FFFFFF" w:themeColor="background1" w:sz="8" w:space="0"/>
              <w:right w:val="single" w:color="FFFFFF" w:themeColor="background1" w:sz="8" w:space="0"/>
            </w:tcBorders>
            <w:shd w:val="clear" w:color="auto" w:fill="DE86D4" w:themeFill="accent5" w:themeFillTint="7F"/>
            <w:noWrap/>
            <w:vAlign w:val="center"/>
          </w:tcPr>
          <w:p w14:paraId="29C674BD">
            <w:pPr>
              <w:spacing w:after="0" w:line="276" w:lineRule="auto"/>
              <w:ind w:left="720"/>
              <w:rPr>
                <w:rFonts w:ascii="Arial" w:hAnsi="Arial" w:cs="Arial"/>
                <w:sz w:val="20"/>
                <w:szCs w:val="20"/>
              </w:rPr>
            </w:pPr>
          </w:p>
        </w:tc>
        <w:tc>
          <w:tcPr>
            <w:tcW w:w="4086" w:type="dxa"/>
            <w:tcBorders>
              <w:top w:val="single" w:color="FFFFFF" w:themeColor="background1" w:sz="8" w:space="0"/>
              <w:bottom w:val="single" w:color="FFFFFF" w:themeColor="background1" w:sz="8" w:space="0"/>
              <w:right w:val="single" w:color="FFFFFF" w:themeColor="background1" w:sz="8" w:space="0"/>
            </w:tcBorders>
            <w:shd w:val="clear" w:color="auto" w:fill="DE86D4" w:themeFill="accent5" w:themeFillTint="7F"/>
            <w:noWrap/>
            <w:vAlign w:val="center"/>
          </w:tcPr>
          <w:p w14:paraId="3D792CD5">
            <w:pPr>
              <w:spacing w:after="0" w:line="240" w:lineRule="auto"/>
              <w:rPr>
                <w:rFonts w:ascii="Arial" w:hAnsi="Arial" w:cs="Arial"/>
                <w:sz w:val="20"/>
                <w:szCs w:val="20"/>
              </w:rPr>
            </w:pPr>
            <w:r>
              <w:rPr>
                <w:rFonts w:ascii="Arial" w:hAnsi="Arial" w:cs="Arial"/>
                <w:sz w:val="20"/>
                <w:szCs w:val="20"/>
              </w:rPr>
              <w:t>Godišnje doba jesen</w:t>
            </w:r>
          </w:p>
        </w:tc>
        <w:tc>
          <w:tcPr>
            <w:tcW w:w="3440" w:type="dxa"/>
            <w:vMerge w:val="continue"/>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DE86D4" w:themeFill="accent5" w:themeFillTint="7F"/>
            <w:noWrap/>
            <w:vAlign w:val="center"/>
          </w:tcPr>
          <w:p w14:paraId="6CB9CDBB">
            <w:pPr>
              <w:spacing w:after="0" w:line="276" w:lineRule="auto"/>
              <w:rPr>
                <w:rFonts w:ascii="Arial" w:hAnsi="Arial" w:cs="Arial"/>
                <w:sz w:val="20"/>
                <w:szCs w:val="20"/>
              </w:rPr>
            </w:pPr>
          </w:p>
        </w:tc>
      </w:tr>
      <w:tr w14:paraId="0A3697E2">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20" w:hRule="atLeast"/>
        </w:trPr>
        <w:tc>
          <w:tcPr>
            <w:tcW w:w="994" w:type="dxa"/>
            <w:vMerge w:val="continue"/>
            <w:tcBorders>
              <w:left w:val="single" w:color="FFFFFF" w:themeColor="background1" w:sz="8" w:space="0"/>
              <w:bottom w:val="nil"/>
              <w:right w:val="single" w:color="FFFFFF" w:themeColor="background1" w:sz="24" w:space="0"/>
              <w:insideH w:val="nil"/>
              <w:insideV w:val="single" w:sz="24" w:space="0"/>
            </w:tcBorders>
            <w:shd w:val="clear" w:color="auto" w:fill="A02B93" w:themeFill="accent5"/>
            <w:noWrap/>
            <w:vAlign w:val="center"/>
          </w:tcPr>
          <w:p w14:paraId="080AADA9">
            <w:pPr>
              <w:spacing w:after="0" w:line="276" w:lineRule="auto"/>
              <w:rPr>
                <w:rFonts w:cstheme="minorHAnsi"/>
                <w:b w:val="0"/>
                <w:bCs w:val="0"/>
                <w:i w:val="0"/>
                <w:iCs w:val="0"/>
                <w:color w:val="FFFFFF" w:themeColor="background1"/>
                <w:sz w:val="20"/>
                <w:szCs w:val="20"/>
                <w14:textFill>
                  <w14:solidFill>
                    <w14:schemeClr w14:val="bg1"/>
                  </w14:solidFill>
                </w14:textFill>
              </w:rPr>
            </w:pPr>
          </w:p>
        </w:tc>
        <w:tc>
          <w:tcPr>
            <w:tcW w:w="1843" w:type="dxa"/>
            <w:vMerge w:val="continue"/>
            <w:shd w:val="clear" w:color="auto" w:fill="EEC3EA" w:themeFill="accent5" w:themeFillTint="3F"/>
            <w:noWrap/>
            <w:vAlign w:val="center"/>
          </w:tcPr>
          <w:p w14:paraId="1CB4F36E">
            <w:pPr>
              <w:spacing w:after="0" w:line="276" w:lineRule="auto"/>
              <w:ind w:left="720"/>
              <w:rPr>
                <w:rFonts w:ascii="Arial" w:hAnsi="Arial" w:cs="Arial"/>
                <w:sz w:val="20"/>
                <w:szCs w:val="20"/>
              </w:rPr>
            </w:pPr>
          </w:p>
        </w:tc>
        <w:tc>
          <w:tcPr>
            <w:tcW w:w="4086" w:type="dxa"/>
            <w:tcBorders>
              <w:right w:val="single" w:color="FFFFFF" w:themeColor="background1" w:sz="4" w:space="0"/>
            </w:tcBorders>
            <w:shd w:val="clear" w:color="auto" w:fill="EEC3EA" w:themeFill="accent5" w:themeFillTint="3F"/>
            <w:noWrap/>
            <w:vAlign w:val="center"/>
          </w:tcPr>
          <w:p w14:paraId="64EB7DED">
            <w:pPr>
              <w:spacing w:after="0" w:line="240" w:lineRule="auto"/>
              <w:rPr>
                <w:rFonts w:ascii="Arial" w:hAnsi="Arial" w:cs="Arial"/>
                <w:sz w:val="20"/>
                <w:szCs w:val="20"/>
              </w:rPr>
            </w:pPr>
            <w:r>
              <w:rPr>
                <w:rFonts w:ascii="Arial" w:hAnsi="Arial" w:cs="Arial"/>
                <w:sz w:val="20"/>
                <w:szCs w:val="20"/>
              </w:rPr>
              <w:t>Promet</w:t>
            </w:r>
          </w:p>
        </w:tc>
        <w:tc>
          <w:tcPr>
            <w:tcW w:w="3440" w:type="dxa"/>
            <w:vMerge w:val="continue"/>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EEC3EA" w:themeFill="accent5" w:themeFillTint="3F"/>
            <w:noWrap/>
            <w:vAlign w:val="center"/>
          </w:tcPr>
          <w:p w14:paraId="394AEB6D">
            <w:pPr>
              <w:spacing w:after="0" w:line="276" w:lineRule="auto"/>
              <w:rPr>
                <w:rFonts w:ascii="Arial" w:hAnsi="Arial" w:cs="Arial"/>
                <w:sz w:val="20"/>
                <w:szCs w:val="20"/>
              </w:rPr>
            </w:pPr>
          </w:p>
        </w:tc>
      </w:tr>
      <w:tr w14:paraId="33336AF2">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20" w:hRule="atLeast"/>
        </w:trPr>
        <w:tc>
          <w:tcPr>
            <w:tcW w:w="994" w:type="dxa"/>
            <w:vMerge w:val="continue"/>
            <w:tcBorders>
              <w:top w:val="single" w:color="FFFFFF" w:themeColor="background1" w:sz="8" w:space="0"/>
              <w:left w:val="single" w:color="FFFFFF" w:themeColor="background1" w:sz="8" w:space="0"/>
              <w:bottom w:val="nil"/>
              <w:right w:val="single" w:color="FFFFFF" w:themeColor="background1" w:sz="24" w:space="0"/>
              <w:insideH w:val="nil"/>
              <w:insideV w:val="single" w:sz="24" w:space="0"/>
            </w:tcBorders>
            <w:shd w:val="clear" w:color="auto" w:fill="A02B93" w:themeFill="accent5"/>
            <w:noWrap/>
            <w:vAlign w:val="center"/>
          </w:tcPr>
          <w:p w14:paraId="6B6D6010">
            <w:pPr>
              <w:spacing w:after="0" w:line="276" w:lineRule="auto"/>
              <w:rPr>
                <w:rFonts w:cstheme="minorHAnsi"/>
                <w:b w:val="0"/>
                <w:bCs w:val="0"/>
                <w:i w:val="0"/>
                <w:iCs w:val="0"/>
                <w:color w:val="FFFFFF" w:themeColor="background1"/>
                <w:sz w:val="20"/>
                <w:szCs w:val="20"/>
                <w14:textFill>
                  <w14:solidFill>
                    <w14:schemeClr w14:val="bg1"/>
                  </w14:solidFill>
                </w14:textFill>
              </w:rPr>
            </w:pPr>
          </w:p>
        </w:tc>
        <w:tc>
          <w:tcPr>
            <w:tcW w:w="1843" w:type="dxa"/>
            <w:vMerge w:val="continue"/>
            <w:tcBorders>
              <w:top w:val="single" w:color="FFFFFF" w:themeColor="background1" w:sz="8" w:space="0"/>
              <w:bottom w:val="single" w:color="FFFFFF" w:themeColor="background1" w:sz="8" w:space="0"/>
              <w:right w:val="single" w:color="FFFFFF" w:themeColor="background1" w:sz="8" w:space="0"/>
            </w:tcBorders>
            <w:shd w:val="clear" w:color="auto" w:fill="DE86D4" w:themeFill="accent5" w:themeFillTint="7F"/>
            <w:noWrap/>
            <w:vAlign w:val="center"/>
          </w:tcPr>
          <w:p w14:paraId="5E0B3109">
            <w:pPr>
              <w:spacing w:after="0" w:line="276" w:lineRule="auto"/>
              <w:ind w:left="720"/>
              <w:rPr>
                <w:rFonts w:ascii="Arial" w:hAnsi="Arial" w:cs="Arial"/>
                <w:sz w:val="20"/>
                <w:szCs w:val="20"/>
              </w:rPr>
            </w:pPr>
          </w:p>
        </w:tc>
        <w:tc>
          <w:tcPr>
            <w:tcW w:w="4086" w:type="dxa"/>
            <w:tcBorders>
              <w:top w:val="single" w:color="FFFFFF" w:themeColor="background1" w:sz="8" w:space="0"/>
              <w:bottom w:val="single" w:color="FFFFFF" w:themeColor="background1" w:sz="8" w:space="0"/>
              <w:right w:val="single" w:color="FFFFFF" w:themeColor="background1" w:sz="8" w:space="0"/>
            </w:tcBorders>
            <w:shd w:val="clear" w:color="auto" w:fill="DE86D4" w:themeFill="accent5" w:themeFillTint="7F"/>
            <w:noWrap/>
            <w:vAlign w:val="center"/>
          </w:tcPr>
          <w:p w14:paraId="6E64FD69">
            <w:pPr>
              <w:spacing w:after="0" w:line="240" w:lineRule="auto"/>
              <w:rPr>
                <w:rFonts w:ascii="Arial" w:hAnsi="Arial" w:cs="Arial"/>
                <w:sz w:val="20"/>
                <w:szCs w:val="20"/>
              </w:rPr>
            </w:pPr>
            <w:r>
              <w:rPr>
                <w:rFonts w:ascii="Arial" w:hAnsi="Arial" w:cs="Arial"/>
                <w:sz w:val="20"/>
                <w:szCs w:val="20"/>
              </w:rPr>
              <w:t xml:space="preserve">Zima </w:t>
            </w:r>
          </w:p>
        </w:tc>
        <w:tc>
          <w:tcPr>
            <w:tcW w:w="3440" w:type="dxa"/>
            <w:vMerge w:val="continue"/>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DE86D4" w:themeFill="accent5" w:themeFillTint="7F"/>
            <w:noWrap/>
            <w:vAlign w:val="center"/>
          </w:tcPr>
          <w:p w14:paraId="335A8880">
            <w:pPr>
              <w:spacing w:after="0" w:line="276" w:lineRule="auto"/>
              <w:rPr>
                <w:rFonts w:ascii="Arial" w:hAnsi="Arial" w:cs="Arial"/>
                <w:sz w:val="20"/>
                <w:szCs w:val="20"/>
              </w:rPr>
            </w:pPr>
          </w:p>
        </w:tc>
      </w:tr>
      <w:tr w14:paraId="1FDA1F4A">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20" w:hRule="atLeast"/>
        </w:trPr>
        <w:tc>
          <w:tcPr>
            <w:tcW w:w="994" w:type="dxa"/>
            <w:vMerge w:val="continue"/>
            <w:tcBorders>
              <w:left w:val="single" w:color="FFFFFF" w:themeColor="background1" w:sz="8" w:space="0"/>
              <w:bottom w:val="nil"/>
              <w:right w:val="single" w:color="FFFFFF" w:themeColor="background1" w:sz="24" w:space="0"/>
              <w:insideH w:val="nil"/>
              <w:insideV w:val="single" w:sz="24" w:space="0"/>
            </w:tcBorders>
            <w:shd w:val="clear" w:color="auto" w:fill="A02B93" w:themeFill="accent5"/>
            <w:noWrap/>
            <w:vAlign w:val="center"/>
          </w:tcPr>
          <w:p w14:paraId="569A9496">
            <w:pPr>
              <w:spacing w:after="0" w:line="276" w:lineRule="auto"/>
              <w:rPr>
                <w:rFonts w:cstheme="minorHAnsi"/>
                <w:b w:val="0"/>
                <w:bCs w:val="0"/>
                <w:i w:val="0"/>
                <w:iCs w:val="0"/>
                <w:color w:val="FFFFFF" w:themeColor="background1"/>
                <w:sz w:val="20"/>
                <w:szCs w:val="20"/>
                <w14:textFill>
                  <w14:solidFill>
                    <w14:schemeClr w14:val="bg1"/>
                  </w14:solidFill>
                </w14:textFill>
              </w:rPr>
            </w:pPr>
          </w:p>
        </w:tc>
        <w:tc>
          <w:tcPr>
            <w:tcW w:w="1843" w:type="dxa"/>
            <w:vMerge w:val="continue"/>
            <w:shd w:val="clear" w:color="auto" w:fill="EEC3EA" w:themeFill="accent5" w:themeFillTint="3F"/>
            <w:noWrap/>
            <w:vAlign w:val="center"/>
          </w:tcPr>
          <w:p w14:paraId="0343340F">
            <w:pPr>
              <w:spacing w:after="0" w:line="276" w:lineRule="auto"/>
              <w:ind w:left="720"/>
              <w:rPr>
                <w:rFonts w:ascii="Arial" w:hAnsi="Arial" w:cs="Arial"/>
                <w:sz w:val="20"/>
                <w:szCs w:val="20"/>
              </w:rPr>
            </w:pPr>
          </w:p>
        </w:tc>
        <w:tc>
          <w:tcPr>
            <w:tcW w:w="4086" w:type="dxa"/>
            <w:tcBorders>
              <w:right w:val="single" w:color="FFFFFF" w:themeColor="background1" w:sz="4" w:space="0"/>
            </w:tcBorders>
            <w:shd w:val="clear" w:color="auto" w:fill="EEC3EA" w:themeFill="accent5" w:themeFillTint="3F"/>
            <w:noWrap/>
            <w:vAlign w:val="center"/>
          </w:tcPr>
          <w:p w14:paraId="4430D6B3">
            <w:pPr>
              <w:spacing w:after="0" w:line="240" w:lineRule="auto"/>
              <w:rPr>
                <w:rFonts w:ascii="Arial" w:hAnsi="Arial" w:cs="Arial"/>
                <w:sz w:val="20"/>
                <w:szCs w:val="20"/>
              </w:rPr>
            </w:pPr>
            <w:r>
              <w:rPr>
                <w:rFonts w:ascii="Arial" w:hAnsi="Arial" w:cs="Arial"/>
                <w:sz w:val="20"/>
                <w:szCs w:val="20"/>
              </w:rPr>
              <w:t>Priroda se budi – proljeće</w:t>
            </w:r>
          </w:p>
        </w:tc>
        <w:tc>
          <w:tcPr>
            <w:tcW w:w="3440" w:type="dxa"/>
            <w:vMerge w:val="continue"/>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EEC3EA" w:themeFill="accent5" w:themeFillTint="3F"/>
            <w:noWrap/>
            <w:vAlign w:val="center"/>
          </w:tcPr>
          <w:p w14:paraId="20A97429">
            <w:pPr>
              <w:spacing w:after="0" w:line="276" w:lineRule="auto"/>
              <w:rPr>
                <w:rFonts w:ascii="Arial" w:hAnsi="Arial" w:cs="Arial"/>
                <w:sz w:val="20"/>
                <w:szCs w:val="20"/>
              </w:rPr>
            </w:pPr>
          </w:p>
        </w:tc>
      </w:tr>
      <w:tr w14:paraId="6138275B">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20" w:hRule="atLeast"/>
        </w:trPr>
        <w:tc>
          <w:tcPr>
            <w:tcW w:w="994" w:type="dxa"/>
            <w:vMerge w:val="continue"/>
            <w:tcBorders>
              <w:left w:val="single" w:color="FFFFFF" w:themeColor="background1" w:sz="8" w:space="0"/>
              <w:bottom w:val="nil"/>
              <w:right w:val="single" w:color="FFFFFF" w:themeColor="background1" w:sz="24" w:space="0"/>
              <w:insideH w:val="nil"/>
              <w:insideV w:val="single" w:sz="24" w:space="0"/>
            </w:tcBorders>
            <w:shd w:val="clear" w:color="auto" w:fill="A02B93" w:themeFill="accent5"/>
            <w:noWrap/>
            <w:vAlign w:val="center"/>
          </w:tcPr>
          <w:p w14:paraId="0DEF1DEC">
            <w:pPr>
              <w:spacing w:after="0" w:line="276" w:lineRule="auto"/>
              <w:rPr>
                <w:rFonts w:cstheme="minorHAnsi"/>
                <w:b w:val="0"/>
                <w:bCs w:val="0"/>
                <w:i w:val="0"/>
                <w:iCs w:val="0"/>
                <w:color w:val="FFFFFF" w:themeColor="background1"/>
                <w:sz w:val="20"/>
                <w:szCs w:val="20"/>
                <w14:textFill>
                  <w14:solidFill>
                    <w14:schemeClr w14:val="bg1"/>
                  </w14:solidFill>
                </w14:textFill>
              </w:rPr>
            </w:pPr>
          </w:p>
        </w:tc>
        <w:tc>
          <w:tcPr>
            <w:tcW w:w="1843" w:type="dxa"/>
            <w:vMerge w:val="continue"/>
            <w:shd w:val="clear" w:color="auto" w:fill="EEC3EA" w:themeFill="accent5" w:themeFillTint="3F"/>
            <w:noWrap/>
            <w:vAlign w:val="center"/>
          </w:tcPr>
          <w:p w14:paraId="295B9784">
            <w:pPr>
              <w:spacing w:after="0" w:line="276" w:lineRule="auto"/>
              <w:ind w:left="720"/>
              <w:rPr>
                <w:rFonts w:ascii="Arial" w:hAnsi="Arial" w:cs="Arial"/>
                <w:sz w:val="20"/>
                <w:szCs w:val="20"/>
              </w:rPr>
            </w:pPr>
          </w:p>
        </w:tc>
        <w:tc>
          <w:tcPr>
            <w:tcW w:w="4086" w:type="dxa"/>
            <w:tcBorders>
              <w:right w:val="single" w:color="FFFFFF" w:themeColor="background1" w:sz="4" w:space="0"/>
            </w:tcBorders>
            <w:shd w:val="clear" w:color="auto" w:fill="EEC3EA" w:themeFill="accent5" w:themeFillTint="3F"/>
            <w:noWrap/>
            <w:vAlign w:val="center"/>
          </w:tcPr>
          <w:p w14:paraId="39D05FF2">
            <w:pPr>
              <w:spacing w:after="0" w:line="240" w:lineRule="auto"/>
              <w:rPr>
                <w:rFonts w:ascii="Arial" w:hAnsi="Arial" w:cs="Arial"/>
                <w:sz w:val="20"/>
                <w:szCs w:val="20"/>
              </w:rPr>
            </w:pPr>
            <w:r>
              <w:rPr>
                <w:rFonts w:ascii="Arial" w:hAnsi="Arial" w:cs="Arial"/>
                <w:sz w:val="20"/>
                <w:szCs w:val="20"/>
              </w:rPr>
              <w:t>Blagdani</w:t>
            </w:r>
          </w:p>
        </w:tc>
        <w:tc>
          <w:tcPr>
            <w:tcW w:w="3440" w:type="dxa"/>
            <w:vMerge w:val="continue"/>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EEC3EA" w:themeFill="accent5" w:themeFillTint="3F"/>
            <w:noWrap/>
            <w:vAlign w:val="center"/>
          </w:tcPr>
          <w:p w14:paraId="09FD9B36">
            <w:pPr>
              <w:spacing w:after="0" w:line="276" w:lineRule="auto"/>
              <w:rPr>
                <w:rFonts w:ascii="Arial" w:hAnsi="Arial" w:cs="Arial"/>
                <w:sz w:val="20"/>
                <w:szCs w:val="20"/>
              </w:rPr>
            </w:pPr>
          </w:p>
        </w:tc>
      </w:tr>
      <w:tr w14:paraId="7479FFA9">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20" w:hRule="atLeast"/>
        </w:trPr>
        <w:tc>
          <w:tcPr>
            <w:tcW w:w="994" w:type="dxa"/>
            <w:vMerge w:val="continue"/>
            <w:tcBorders>
              <w:top w:val="single" w:color="FFFFFF" w:themeColor="background1" w:sz="8" w:space="0"/>
              <w:left w:val="single" w:color="FFFFFF" w:themeColor="background1" w:sz="8" w:space="0"/>
              <w:bottom w:val="nil"/>
              <w:right w:val="single" w:color="FFFFFF" w:themeColor="background1" w:sz="24" w:space="0"/>
              <w:insideH w:val="nil"/>
              <w:insideV w:val="single" w:sz="24" w:space="0"/>
            </w:tcBorders>
            <w:shd w:val="clear" w:color="auto" w:fill="A02B93" w:themeFill="accent5"/>
            <w:noWrap/>
            <w:vAlign w:val="center"/>
          </w:tcPr>
          <w:p w14:paraId="424AA580">
            <w:pPr>
              <w:spacing w:after="0" w:line="276" w:lineRule="auto"/>
              <w:rPr>
                <w:rFonts w:cstheme="minorHAnsi"/>
                <w:b w:val="0"/>
                <w:bCs w:val="0"/>
                <w:i w:val="0"/>
                <w:iCs w:val="0"/>
                <w:color w:val="FFFFFF" w:themeColor="background1"/>
                <w:sz w:val="20"/>
                <w:szCs w:val="20"/>
                <w14:textFill>
                  <w14:solidFill>
                    <w14:schemeClr w14:val="bg1"/>
                  </w14:solidFill>
                </w14:textFill>
              </w:rPr>
            </w:pPr>
          </w:p>
        </w:tc>
        <w:tc>
          <w:tcPr>
            <w:tcW w:w="1843" w:type="dxa"/>
            <w:vMerge w:val="continue"/>
            <w:tcBorders>
              <w:top w:val="single" w:color="FFFFFF" w:themeColor="background1" w:sz="8" w:space="0"/>
              <w:bottom w:val="single" w:color="FFFFFF" w:themeColor="background1" w:sz="8" w:space="0"/>
              <w:right w:val="single" w:color="FFFFFF" w:themeColor="background1" w:sz="8" w:space="0"/>
            </w:tcBorders>
            <w:shd w:val="clear" w:color="auto" w:fill="DE86D4" w:themeFill="accent5" w:themeFillTint="7F"/>
            <w:noWrap/>
            <w:vAlign w:val="center"/>
          </w:tcPr>
          <w:p w14:paraId="44BBF85D">
            <w:pPr>
              <w:spacing w:after="0" w:line="276" w:lineRule="auto"/>
              <w:ind w:left="720"/>
              <w:rPr>
                <w:rFonts w:ascii="Arial" w:hAnsi="Arial" w:cs="Arial"/>
                <w:sz w:val="20"/>
                <w:szCs w:val="20"/>
              </w:rPr>
            </w:pPr>
          </w:p>
        </w:tc>
        <w:tc>
          <w:tcPr>
            <w:tcW w:w="4086" w:type="dxa"/>
            <w:tcBorders>
              <w:top w:val="single" w:color="FFFFFF" w:themeColor="background1" w:sz="8" w:space="0"/>
              <w:bottom w:val="single" w:color="FFFFFF" w:sz="4" w:space="0"/>
              <w:right w:val="single" w:color="FFFFFF" w:themeColor="background1" w:sz="8" w:space="0"/>
            </w:tcBorders>
            <w:shd w:val="clear" w:color="auto" w:fill="DE86D4" w:themeFill="accent5" w:themeFillTint="7F"/>
            <w:noWrap/>
            <w:vAlign w:val="center"/>
          </w:tcPr>
          <w:p w14:paraId="7A33F1F5">
            <w:pPr>
              <w:spacing w:after="0" w:line="240" w:lineRule="auto"/>
              <w:rPr>
                <w:rFonts w:ascii="Arial" w:hAnsi="Arial" w:cs="Arial"/>
                <w:sz w:val="20"/>
                <w:szCs w:val="20"/>
              </w:rPr>
            </w:pPr>
            <w:r>
              <w:rPr>
                <w:rFonts w:ascii="Arial" w:hAnsi="Arial" w:cs="Arial"/>
                <w:sz w:val="20"/>
                <w:szCs w:val="20"/>
              </w:rPr>
              <w:t>Čistoća okoliša</w:t>
            </w:r>
          </w:p>
        </w:tc>
        <w:tc>
          <w:tcPr>
            <w:tcW w:w="3440" w:type="dxa"/>
            <w:vMerge w:val="continue"/>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DE86D4" w:themeFill="accent5" w:themeFillTint="7F"/>
            <w:noWrap/>
            <w:vAlign w:val="center"/>
          </w:tcPr>
          <w:p w14:paraId="35D62C9B">
            <w:pPr>
              <w:spacing w:after="0" w:line="276" w:lineRule="auto"/>
              <w:rPr>
                <w:rFonts w:ascii="Arial" w:hAnsi="Arial" w:cs="Arial"/>
                <w:sz w:val="20"/>
                <w:szCs w:val="20"/>
              </w:rPr>
            </w:pPr>
          </w:p>
        </w:tc>
      </w:tr>
      <w:tr w14:paraId="44C9B0EA">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20" w:hRule="atLeast"/>
        </w:trPr>
        <w:tc>
          <w:tcPr>
            <w:tcW w:w="994" w:type="dxa"/>
            <w:vMerge w:val="continue"/>
            <w:tcBorders>
              <w:left w:val="single" w:color="FFFFFF" w:themeColor="background1" w:sz="8" w:space="0"/>
              <w:bottom w:val="nil"/>
              <w:right w:val="single" w:color="FFFFFF" w:themeColor="background1" w:sz="24" w:space="0"/>
              <w:insideH w:val="nil"/>
              <w:insideV w:val="single" w:sz="24" w:space="0"/>
            </w:tcBorders>
            <w:shd w:val="clear" w:color="auto" w:fill="A02B93" w:themeFill="accent5"/>
            <w:noWrap/>
            <w:vAlign w:val="center"/>
          </w:tcPr>
          <w:p w14:paraId="0751EFEF">
            <w:pPr>
              <w:spacing w:after="0" w:line="276" w:lineRule="auto"/>
              <w:rPr>
                <w:rFonts w:cstheme="minorHAnsi"/>
                <w:b w:val="0"/>
                <w:bCs w:val="0"/>
                <w:i w:val="0"/>
                <w:iCs w:val="0"/>
                <w:color w:val="FFFFFF" w:themeColor="background1"/>
                <w:sz w:val="20"/>
                <w:szCs w:val="20"/>
                <w14:textFill>
                  <w14:solidFill>
                    <w14:schemeClr w14:val="bg1"/>
                  </w14:solidFill>
                </w14:textFill>
              </w:rPr>
            </w:pPr>
          </w:p>
        </w:tc>
        <w:tc>
          <w:tcPr>
            <w:tcW w:w="1843" w:type="dxa"/>
            <w:vMerge w:val="continue"/>
            <w:tcBorders>
              <w:right w:val="single" w:color="FFFFFF" w:themeColor="background1" w:sz="4" w:space="0"/>
            </w:tcBorders>
            <w:shd w:val="clear" w:color="auto" w:fill="EEC3EA" w:themeFill="accent5" w:themeFillTint="3F"/>
            <w:noWrap/>
            <w:vAlign w:val="center"/>
          </w:tcPr>
          <w:p w14:paraId="6D6E48E9">
            <w:pPr>
              <w:spacing w:after="0" w:line="276" w:lineRule="auto"/>
              <w:ind w:left="720"/>
              <w:rPr>
                <w:rFonts w:ascii="Arial" w:hAnsi="Arial" w:cs="Arial"/>
                <w:sz w:val="20"/>
                <w:szCs w:val="20"/>
              </w:rPr>
            </w:pPr>
          </w:p>
        </w:tc>
        <w:tc>
          <w:tcPr>
            <w:tcW w:w="4086" w:type="dxa"/>
            <w:tcBorders>
              <w:top w:val="single" w:color="FFFFFF" w:sz="4" w:space="0"/>
              <w:left w:val="single" w:color="FFFFFF" w:themeColor="background1" w:sz="4" w:space="0"/>
              <w:bottom w:val="single" w:color="FFFFFF" w:themeColor="background1" w:sz="4" w:space="0"/>
              <w:right w:val="single" w:color="FFFFFF" w:themeColor="background1" w:sz="4" w:space="0"/>
            </w:tcBorders>
            <w:shd w:val="clear" w:color="auto" w:fill="EEC3EA" w:themeFill="accent5" w:themeFillTint="3F"/>
            <w:noWrap/>
            <w:vAlign w:val="center"/>
          </w:tcPr>
          <w:p w14:paraId="3AF00F7A">
            <w:pPr>
              <w:spacing w:after="0" w:line="240" w:lineRule="auto"/>
              <w:rPr>
                <w:rFonts w:ascii="Arial" w:hAnsi="Arial" w:cs="Arial"/>
                <w:sz w:val="20"/>
                <w:szCs w:val="20"/>
              </w:rPr>
            </w:pPr>
            <w:r>
              <w:rPr>
                <w:rFonts w:ascii="Arial" w:hAnsi="Arial" w:cs="Arial"/>
                <w:sz w:val="20"/>
                <w:szCs w:val="20"/>
              </w:rPr>
              <w:t>Bliži se ljeto</w:t>
            </w:r>
          </w:p>
        </w:tc>
        <w:tc>
          <w:tcPr>
            <w:tcW w:w="3440" w:type="dxa"/>
            <w:vMerge w:val="continue"/>
            <w:tcBorders>
              <w:top w:val="single" w:color="FFFFFF" w:themeColor="background1" w:sz="4" w:space="0"/>
              <w:left w:val="single" w:color="FFFFFF" w:themeColor="background1" w:sz="4" w:space="0"/>
              <w:bottom w:val="single" w:color="FFFFFF" w:sz="4" w:space="0"/>
              <w:right w:val="single" w:color="FFFFFF" w:themeColor="background1" w:sz="4" w:space="0"/>
            </w:tcBorders>
            <w:shd w:val="clear" w:color="auto" w:fill="EEC3EA" w:themeFill="accent5" w:themeFillTint="3F"/>
            <w:noWrap/>
            <w:vAlign w:val="center"/>
          </w:tcPr>
          <w:p w14:paraId="268E867A">
            <w:pPr>
              <w:spacing w:after="0" w:line="276" w:lineRule="auto"/>
              <w:rPr>
                <w:rFonts w:ascii="Arial" w:hAnsi="Arial" w:cs="Arial"/>
                <w:sz w:val="20"/>
                <w:szCs w:val="20"/>
              </w:rPr>
            </w:pPr>
          </w:p>
        </w:tc>
      </w:tr>
      <w:tr w14:paraId="312F6B95">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20" w:hRule="atLeast"/>
        </w:trPr>
        <w:tc>
          <w:tcPr>
            <w:tcW w:w="994" w:type="dxa"/>
            <w:vMerge w:val="restart"/>
            <w:tcBorders>
              <w:top w:val="single" w:color="FFFFFF" w:themeColor="background1" w:sz="4" w:space="0"/>
              <w:left w:val="single" w:color="FFFFFF" w:themeColor="background1" w:sz="8" w:space="0"/>
              <w:bottom w:val="nil"/>
              <w:right w:val="single" w:color="FFFFFF" w:themeColor="background1" w:sz="24" w:space="0"/>
              <w:insideH w:val="nil"/>
              <w:insideV w:val="single" w:sz="24" w:space="0"/>
            </w:tcBorders>
            <w:shd w:val="clear" w:color="auto" w:fill="A02B93" w:themeFill="accent5"/>
            <w:noWrap/>
            <w:vAlign w:val="center"/>
          </w:tcPr>
          <w:p w14:paraId="0894DC80">
            <w:pPr>
              <w:spacing w:after="0" w:line="276" w:lineRule="auto"/>
              <w:rPr>
                <w:rFonts w:cstheme="minorHAnsi"/>
                <w:b w:val="0"/>
                <w:bCs w:val="0"/>
                <w:i w:val="0"/>
                <w:iCs w:val="0"/>
                <w:color w:val="FFFFFF" w:themeColor="background1"/>
                <w:sz w:val="20"/>
                <w:szCs w:val="20"/>
                <w14:textFill>
                  <w14:solidFill>
                    <w14:schemeClr w14:val="bg1"/>
                  </w14:solidFill>
                </w14:textFill>
              </w:rPr>
            </w:pPr>
            <w:r>
              <w:rPr>
                <w:rFonts w:cstheme="minorHAnsi"/>
                <w:b/>
                <w:bCs/>
                <w:i w:val="0"/>
                <w:iCs w:val="0"/>
                <w:color w:val="auto"/>
                <w:sz w:val="20"/>
                <w:szCs w:val="20"/>
              </w:rPr>
              <w:t xml:space="preserve">2. r. </w:t>
            </w:r>
          </w:p>
        </w:tc>
        <w:tc>
          <w:tcPr>
            <w:tcW w:w="1843" w:type="dxa"/>
            <w:vMerge w:val="restart"/>
            <w:tcBorders>
              <w:top w:val="single" w:color="FFFFFF" w:themeColor="background1" w:sz="4" w:space="0"/>
              <w:bottom w:val="single" w:color="FFFFFF" w:themeColor="background1" w:sz="8" w:space="0"/>
              <w:right w:val="single" w:color="FFFFFF" w:themeColor="background1" w:sz="8" w:space="0"/>
            </w:tcBorders>
            <w:shd w:val="clear" w:color="auto" w:fill="DE86D4" w:themeFill="accent5" w:themeFillTint="7F"/>
            <w:noWrap/>
            <w:vAlign w:val="center"/>
          </w:tcPr>
          <w:p w14:paraId="51DBC5A8">
            <w:pPr>
              <w:spacing w:after="0" w:line="276" w:lineRule="auto"/>
              <w:rPr>
                <w:rFonts w:ascii="Arial" w:hAnsi="Arial" w:cs="Arial"/>
                <w:sz w:val="20"/>
                <w:szCs w:val="20"/>
              </w:rPr>
            </w:pPr>
            <w:r>
              <w:rPr>
                <w:rFonts w:ascii="Arial" w:hAnsi="Arial" w:cs="Arial"/>
                <w:sz w:val="20"/>
                <w:szCs w:val="20"/>
              </w:rPr>
              <w:t>tijekom nastavne godine, prema mjesečnom planu Prirode i društva</w:t>
            </w:r>
          </w:p>
        </w:tc>
        <w:tc>
          <w:tcPr>
            <w:tcW w:w="4086" w:type="dxa"/>
            <w:tcBorders>
              <w:top w:val="single" w:color="FFFFFF" w:themeColor="background1" w:sz="4" w:space="0"/>
              <w:bottom w:val="single" w:color="FFFFFF" w:themeColor="background1" w:sz="8" w:space="0"/>
              <w:right w:val="single" w:color="FFFFFF" w:themeColor="background1" w:sz="8" w:space="0"/>
            </w:tcBorders>
            <w:shd w:val="clear" w:color="auto" w:fill="DE86D4" w:themeFill="accent5" w:themeFillTint="7F"/>
            <w:noWrap/>
            <w:vAlign w:val="center"/>
          </w:tcPr>
          <w:p w14:paraId="773AAFD8">
            <w:pPr>
              <w:spacing w:after="0" w:line="276" w:lineRule="auto"/>
              <w:rPr>
                <w:rFonts w:ascii="Arial" w:hAnsi="Arial" w:cs="Arial"/>
                <w:sz w:val="20"/>
                <w:szCs w:val="20"/>
              </w:rPr>
            </w:pPr>
            <w:r>
              <w:rPr>
                <w:rFonts w:ascii="Arial" w:hAnsi="Arial" w:cs="Arial"/>
                <w:sz w:val="20"/>
                <w:szCs w:val="20"/>
              </w:rPr>
              <w:t>Promjene u prirodi ujesen</w:t>
            </w:r>
          </w:p>
        </w:tc>
        <w:tc>
          <w:tcPr>
            <w:tcW w:w="3440" w:type="dxa"/>
            <w:vMerge w:val="restart"/>
            <w:tcBorders>
              <w:top w:val="single" w:color="FFFFFF" w:sz="4" w:space="0"/>
              <w:bottom w:val="single" w:color="FFFFFF" w:themeColor="background1" w:sz="8" w:space="0"/>
              <w:right w:val="single" w:color="FFFFFF" w:themeColor="background1" w:sz="8" w:space="0"/>
            </w:tcBorders>
            <w:shd w:val="clear" w:color="auto" w:fill="DE86D4" w:themeFill="accent5" w:themeFillTint="7F"/>
            <w:noWrap/>
            <w:vAlign w:val="center"/>
          </w:tcPr>
          <w:p w14:paraId="2178EE4D">
            <w:pPr>
              <w:spacing w:after="0" w:line="276" w:lineRule="auto"/>
              <w:rPr>
                <w:rFonts w:ascii="Arial" w:hAnsi="Arial" w:cs="Arial"/>
                <w:sz w:val="20"/>
                <w:szCs w:val="20"/>
              </w:rPr>
            </w:pPr>
            <w:r>
              <w:rPr>
                <w:rFonts w:ascii="Arial" w:hAnsi="Arial" w:cs="Arial"/>
                <w:sz w:val="20"/>
                <w:szCs w:val="20"/>
              </w:rPr>
              <w:t>rad na terenu, okruženju škole, javnim i gospodarskim ustanovama u našem mjestu</w:t>
            </w:r>
          </w:p>
          <w:p w14:paraId="375ACB20">
            <w:pPr>
              <w:spacing w:after="0" w:line="276" w:lineRule="auto"/>
              <w:rPr>
                <w:rFonts w:ascii="Arial" w:hAnsi="Arial" w:cs="Arial"/>
                <w:sz w:val="20"/>
                <w:szCs w:val="20"/>
              </w:rPr>
            </w:pPr>
          </w:p>
        </w:tc>
      </w:tr>
      <w:tr w14:paraId="154AA7A9">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20" w:hRule="atLeast"/>
        </w:trPr>
        <w:tc>
          <w:tcPr>
            <w:tcW w:w="994" w:type="dxa"/>
            <w:vMerge w:val="continue"/>
            <w:tcBorders>
              <w:left w:val="single" w:color="FFFFFF" w:themeColor="background1" w:sz="8" w:space="0"/>
              <w:bottom w:val="nil"/>
              <w:right w:val="single" w:color="FFFFFF" w:themeColor="background1" w:sz="24" w:space="0"/>
              <w:insideH w:val="nil"/>
              <w:insideV w:val="single" w:sz="24" w:space="0"/>
            </w:tcBorders>
            <w:shd w:val="clear" w:color="auto" w:fill="A02B93" w:themeFill="accent5"/>
            <w:noWrap/>
            <w:vAlign w:val="center"/>
          </w:tcPr>
          <w:p w14:paraId="033F0E9F">
            <w:pPr>
              <w:spacing w:after="0" w:line="276" w:lineRule="auto"/>
              <w:rPr>
                <w:rFonts w:cstheme="minorHAnsi"/>
                <w:b w:val="0"/>
                <w:bCs w:val="0"/>
                <w:i w:val="0"/>
                <w:iCs w:val="0"/>
                <w:color w:val="FFFFFF" w:themeColor="background1"/>
                <w:sz w:val="20"/>
                <w:szCs w:val="20"/>
                <w14:textFill>
                  <w14:solidFill>
                    <w14:schemeClr w14:val="bg1"/>
                  </w14:solidFill>
                </w14:textFill>
              </w:rPr>
            </w:pPr>
          </w:p>
        </w:tc>
        <w:tc>
          <w:tcPr>
            <w:tcW w:w="1843" w:type="dxa"/>
            <w:vMerge w:val="continue"/>
            <w:shd w:val="clear" w:color="auto" w:fill="EEC3EA" w:themeFill="accent5" w:themeFillTint="3F"/>
            <w:noWrap/>
            <w:vAlign w:val="center"/>
          </w:tcPr>
          <w:p w14:paraId="252094EC">
            <w:pPr>
              <w:spacing w:after="0" w:line="276" w:lineRule="auto"/>
              <w:rPr>
                <w:rFonts w:ascii="Arial" w:hAnsi="Arial" w:cs="Arial"/>
                <w:sz w:val="20"/>
                <w:szCs w:val="20"/>
              </w:rPr>
            </w:pPr>
          </w:p>
        </w:tc>
        <w:tc>
          <w:tcPr>
            <w:tcW w:w="4086" w:type="dxa"/>
            <w:shd w:val="clear" w:color="auto" w:fill="EEC3EA" w:themeFill="accent5" w:themeFillTint="3F"/>
            <w:noWrap/>
            <w:vAlign w:val="center"/>
          </w:tcPr>
          <w:p w14:paraId="6DFDED30">
            <w:pPr>
              <w:spacing w:after="0" w:line="276" w:lineRule="auto"/>
              <w:rPr>
                <w:rFonts w:ascii="Arial" w:hAnsi="Arial" w:cs="Arial"/>
                <w:sz w:val="20"/>
                <w:szCs w:val="20"/>
              </w:rPr>
            </w:pPr>
            <w:r>
              <w:rPr>
                <w:rFonts w:ascii="Arial" w:hAnsi="Arial" w:cs="Arial"/>
                <w:sz w:val="20"/>
                <w:szCs w:val="20"/>
              </w:rPr>
              <w:t>Ja u prometu</w:t>
            </w:r>
          </w:p>
        </w:tc>
        <w:tc>
          <w:tcPr>
            <w:tcW w:w="3440" w:type="dxa"/>
            <w:vMerge w:val="continue"/>
            <w:shd w:val="clear" w:color="auto" w:fill="EEC3EA" w:themeFill="accent5" w:themeFillTint="3F"/>
            <w:noWrap/>
            <w:vAlign w:val="center"/>
          </w:tcPr>
          <w:p w14:paraId="418137E8">
            <w:pPr>
              <w:spacing w:after="0" w:line="276" w:lineRule="auto"/>
              <w:rPr>
                <w:rFonts w:ascii="Arial" w:hAnsi="Arial" w:cs="Arial"/>
                <w:sz w:val="20"/>
                <w:szCs w:val="20"/>
              </w:rPr>
            </w:pPr>
          </w:p>
        </w:tc>
      </w:tr>
      <w:tr w14:paraId="19B59872">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20" w:hRule="atLeast"/>
        </w:trPr>
        <w:tc>
          <w:tcPr>
            <w:tcW w:w="994" w:type="dxa"/>
            <w:vMerge w:val="continue"/>
            <w:tcBorders>
              <w:top w:val="single" w:color="FFFFFF" w:themeColor="background1" w:sz="8" w:space="0"/>
              <w:left w:val="single" w:color="FFFFFF" w:themeColor="background1" w:sz="8" w:space="0"/>
              <w:bottom w:val="nil"/>
              <w:right w:val="single" w:color="FFFFFF" w:themeColor="background1" w:sz="24" w:space="0"/>
              <w:insideH w:val="nil"/>
              <w:insideV w:val="single" w:sz="24" w:space="0"/>
            </w:tcBorders>
            <w:shd w:val="clear" w:color="auto" w:fill="A02B93" w:themeFill="accent5"/>
            <w:noWrap/>
            <w:vAlign w:val="center"/>
          </w:tcPr>
          <w:p w14:paraId="6C0EB2D8">
            <w:pPr>
              <w:spacing w:after="0" w:line="276" w:lineRule="auto"/>
              <w:rPr>
                <w:rFonts w:cstheme="minorHAnsi"/>
                <w:b w:val="0"/>
                <w:bCs w:val="0"/>
                <w:i w:val="0"/>
                <w:iCs w:val="0"/>
                <w:color w:val="FFFFFF" w:themeColor="background1"/>
                <w:sz w:val="20"/>
                <w:szCs w:val="20"/>
                <w14:textFill>
                  <w14:solidFill>
                    <w14:schemeClr w14:val="bg1"/>
                  </w14:solidFill>
                </w14:textFill>
              </w:rPr>
            </w:pPr>
          </w:p>
        </w:tc>
        <w:tc>
          <w:tcPr>
            <w:tcW w:w="1843" w:type="dxa"/>
            <w:vMerge w:val="continue"/>
            <w:tcBorders>
              <w:top w:val="single" w:color="FFFFFF" w:themeColor="background1" w:sz="8" w:space="0"/>
              <w:bottom w:val="single" w:color="FFFFFF" w:themeColor="background1" w:sz="8" w:space="0"/>
              <w:right w:val="single" w:color="FFFFFF" w:themeColor="background1" w:sz="8" w:space="0"/>
            </w:tcBorders>
            <w:shd w:val="clear" w:color="auto" w:fill="DE86D4" w:themeFill="accent5" w:themeFillTint="7F"/>
            <w:noWrap/>
            <w:vAlign w:val="center"/>
          </w:tcPr>
          <w:p w14:paraId="0AEFE802">
            <w:pPr>
              <w:spacing w:after="0" w:line="276" w:lineRule="auto"/>
              <w:rPr>
                <w:rFonts w:ascii="Arial" w:hAnsi="Arial" w:cs="Arial"/>
                <w:sz w:val="20"/>
                <w:szCs w:val="20"/>
              </w:rPr>
            </w:pPr>
          </w:p>
        </w:tc>
        <w:tc>
          <w:tcPr>
            <w:tcW w:w="4086" w:type="dxa"/>
            <w:tcBorders>
              <w:top w:val="single" w:color="FFFFFF" w:themeColor="background1" w:sz="8" w:space="0"/>
              <w:bottom w:val="single" w:color="FFFFFF" w:themeColor="background1" w:sz="8" w:space="0"/>
              <w:right w:val="single" w:color="FFFFFF" w:themeColor="background1" w:sz="8" w:space="0"/>
            </w:tcBorders>
            <w:shd w:val="clear" w:color="auto" w:fill="DE86D4" w:themeFill="accent5" w:themeFillTint="7F"/>
            <w:noWrap/>
            <w:vAlign w:val="center"/>
          </w:tcPr>
          <w:p w14:paraId="30A4389E">
            <w:pPr>
              <w:spacing w:after="0" w:line="276" w:lineRule="auto"/>
              <w:rPr>
                <w:rFonts w:ascii="Arial" w:hAnsi="Arial" w:cs="Arial"/>
                <w:sz w:val="20"/>
                <w:szCs w:val="20"/>
              </w:rPr>
            </w:pPr>
            <w:r>
              <w:rPr>
                <w:rFonts w:ascii="Arial" w:hAnsi="Arial" w:cs="Arial"/>
                <w:sz w:val="20"/>
                <w:szCs w:val="20"/>
              </w:rPr>
              <w:t>Promjene u prirodi zimi</w:t>
            </w:r>
          </w:p>
        </w:tc>
        <w:tc>
          <w:tcPr>
            <w:tcW w:w="3440" w:type="dxa"/>
            <w:vMerge w:val="continue"/>
            <w:tcBorders>
              <w:top w:val="single" w:color="FFFFFF" w:themeColor="background1" w:sz="8" w:space="0"/>
              <w:bottom w:val="single" w:color="FFFFFF" w:themeColor="background1" w:sz="8" w:space="0"/>
              <w:right w:val="single" w:color="FFFFFF" w:themeColor="background1" w:sz="8" w:space="0"/>
            </w:tcBorders>
            <w:shd w:val="clear" w:color="auto" w:fill="DE86D4" w:themeFill="accent5" w:themeFillTint="7F"/>
            <w:noWrap/>
            <w:vAlign w:val="center"/>
          </w:tcPr>
          <w:p w14:paraId="271CDF77">
            <w:pPr>
              <w:spacing w:after="0" w:line="276" w:lineRule="auto"/>
              <w:rPr>
                <w:rFonts w:ascii="Arial" w:hAnsi="Arial" w:cs="Arial"/>
                <w:sz w:val="20"/>
                <w:szCs w:val="20"/>
              </w:rPr>
            </w:pPr>
          </w:p>
        </w:tc>
      </w:tr>
      <w:tr w14:paraId="7AF5A5BD">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20" w:hRule="atLeast"/>
        </w:trPr>
        <w:tc>
          <w:tcPr>
            <w:tcW w:w="994" w:type="dxa"/>
            <w:vMerge w:val="continue"/>
            <w:tcBorders>
              <w:left w:val="single" w:color="FFFFFF" w:themeColor="background1" w:sz="8" w:space="0"/>
              <w:bottom w:val="nil"/>
              <w:right w:val="single" w:color="FFFFFF" w:themeColor="background1" w:sz="24" w:space="0"/>
              <w:insideH w:val="nil"/>
              <w:insideV w:val="single" w:sz="24" w:space="0"/>
            </w:tcBorders>
            <w:shd w:val="clear" w:color="auto" w:fill="A02B93" w:themeFill="accent5"/>
            <w:noWrap/>
            <w:vAlign w:val="center"/>
          </w:tcPr>
          <w:p w14:paraId="66A61A70">
            <w:pPr>
              <w:spacing w:after="0" w:line="276" w:lineRule="auto"/>
              <w:rPr>
                <w:rFonts w:cstheme="minorHAnsi"/>
                <w:b w:val="0"/>
                <w:bCs w:val="0"/>
                <w:i w:val="0"/>
                <w:iCs w:val="0"/>
                <w:color w:val="FFFFFF" w:themeColor="background1"/>
                <w:sz w:val="20"/>
                <w:szCs w:val="20"/>
                <w14:textFill>
                  <w14:solidFill>
                    <w14:schemeClr w14:val="bg1"/>
                  </w14:solidFill>
                </w14:textFill>
              </w:rPr>
            </w:pPr>
          </w:p>
        </w:tc>
        <w:tc>
          <w:tcPr>
            <w:tcW w:w="1843" w:type="dxa"/>
            <w:vMerge w:val="continue"/>
            <w:shd w:val="clear" w:color="auto" w:fill="EEC3EA" w:themeFill="accent5" w:themeFillTint="3F"/>
            <w:noWrap/>
            <w:vAlign w:val="center"/>
          </w:tcPr>
          <w:p w14:paraId="0D513067">
            <w:pPr>
              <w:spacing w:after="0" w:line="276" w:lineRule="auto"/>
              <w:rPr>
                <w:rFonts w:ascii="Arial" w:hAnsi="Arial" w:cs="Arial"/>
                <w:sz w:val="20"/>
                <w:szCs w:val="20"/>
              </w:rPr>
            </w:pPr>
          </w:p>
        </w:tc>
        <w:tc>
          <w:tcPr>
            <w:tcW w:w="4086" w:type="dxa"/>
            <w:shd w:val="clear" w:color="auto" w:fill="EEC3EA" w:themeFill="accent5" w:themeFillTint="3F"/>
            <w:noWrap/>
            <w:vAlign w:val="center"/>
          </w:tcPr>
          <w:p w14:paraId="7EBAA09A">
            <w:pPr>
              <w:spacing w:after="0" w:line="276" w:lineRule="auto"/>
              <w:rPr>
                <w:rFonts w:ascii="Arial" w:hAnsi="Arial" w:cs="Arial"/>
                <w:sz w:val="20"/>
                <w:szCs w:val="20"/>
              </w:rPr>
            </w:pPr>
            <w:r>
              <w:rPr>
                <w:rFonts w:ascii="Arial" w:hAnsi="Arial" w:cs="Arial"/>
                <w:sz w:val="20"/>
                <w:szCs w:val="20"/>
              </w:rPr>
              <w:t>Mjesto u kojem živim (ustanove, zanimanja, kulturna baština)</w:t>
            </w:r>
          </w:p>
        </w:tc>
        <w:tc>
          <w:tcPr>
            <w:tcW w:w="3440" w:type="dxa"/>
            <w:vMerge w:val="continue"/>
            <w:shd w:val="clear" w:color="auto" w:fill="EEC3EA" w:themeFill="accent5" w:themeFillTint="3F"/>
            <w:noWrap/>
            <w:vAlign w:val="center"/>
          </w:tcPr>
          <w:p w14:paraId="58B03532">
            <w:pPr>
              <w:spacing w:after="0" w:line="276" w:lineRule="auto"/>
              <w:rPr>
                <w:rFonts w:ascii="Arial" w:hAnsi="Arial" w:cs="Arial"/>
                <w:sz w:val="20"/>
                <w:szCs w:val="20"/>
              </w:rPr>
            </w:pPr>
          </w:p>
        </w:tc>
      </w:tr>
      <w:tr w14:paraId="62ADC519">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20" w:hRule="atLeast"/>
        </w:trPr>
        <w:tc>
          <w:tcPr>
            <w:tcW w:w="994" w:type="dxa"/>
            <w:vMerge w:val="continue"/>
            <w:tcBorders>
              <w:left w:val="single" w:color="FFFFFF" w:themeColor="background1" w:sz="8" w:space="0"/>
              <w:bottom w:val="nil"/>
              <w:right w:val="single" w:color="FFFFFF" w:themeColor="background1" w:sz="24" w:space="0"/>
              <w:insideH w:val="nil"/>
              <w:insideV w:val="single" w:sz="24" w:space="0"/>
            </w:tcBorders>
            <w:shd w:val="clear" w:color="auto" w:fill="A02B93" w:themeFill="accent5"/>
            <w:noWrap/>
            <w:vAlign w:val="center"/>
          </w:tcPr>
          <w:p w14:paraId="3CE4370D">
            <w:pPr>
              <w:spacing w:after="0" w:line="276" w:lineRule="auto"/>
              <w:rPr>
                <w:rFonts w:cstheme="minorHAnsi"/>
                <w:b w:val="0"/>
                <w:bCs w:val="0"/>
                <w:i w:val="0"/>
                <w:iCs w:val="0"/>
                <w:color w:val="FFFFFF" w:themeColor="background1"/>
                <w:sz w:val="20"/>
                <w:szCs w:val="20"/>
                <w14:textFill>
                  <w14:solidFill>
                    <w14:schemeClr w14:val="bg1"/>
                  </w14:solidFill>
                </w14:textFill>
              </w:rPr>
            </w:pPr>
          </w:p>
        </w:tc>
        <w:tc>
          <w:tcPr>
            <w:tcW w:w="1843" w:type="dxa"/>
            <w:vMerge w:val="continue"/>
            <w:shd w:val="clear" w:color="auto" w:fill="EEC3EA" w:themeFill="accent5" w:themeFillTint="3F"/>
            <w:noWrap/>
            <w:vAlign w:val="center"/>
          </w:tcPr>
          <w:p w14:paraId="1A20BD13">
            <w:pPr>
              <w:spacing w:after="0" w:line="276" w:lineRule="auto"/>
              <w:rPr>
                <w:rFonts w:ascii="Arial" w:hAnsi="Arial" w:cs="Arial"/>
                <w:sz w:val="20"/>
                <w:szCs w:val="20"/>
              </w:rPr>
            </w:pPr>
          </w:p>
        </w:tc>
        <w:tc>
          <w:tcPr>
            <w:tcW w:w="4086" w:type="dxa"/>
            <w:shd w:val="clear" w:color="auto" w:fill="EEC3EA" w:themeFill="accent5" w:themeFillTint="3F"/>
            <w:noWrap/>
            <w:vAlign w:val="center"/>
          </w:tcPr>
          <w:p w14:paraId="75024316">
            <w:pPr>
              <w:spacing w:after="0" w:line="276" w:lineRule="auto"/>
              <w:rPr>
                <w:rFonts w:ascii="Arial" w:hAnsi="Arial" w:cs="Arial"/>
                <w:sz w:val="20"/>
                <w:szCs w:val="20"/>
              </w:rPr>
            </w:pPr>
            <w:r>
              <w:rPr>
                <w:rFonts w:ascii="Arial" w:hAnsi="Arial" w:cs="Arial"/>
                <w:sz w:val="20"/>
                <w:szCs w:val="20"/>
              </w:rPr>
              <w:t>Putujem kroz vrijeme</w:t>
            </w:r>
          </w:p>
        </w:tc>
        <w:tc>
          <w:tcPr>
            <w:tcW w:w="3440" w:type="dxa"/>
            <w:vMerge w:val="continue"/>
            <w:shd w:val="clear" w:color="auto" w:fill="EEC3EA" w:themeFill="accent5" w:themeFillTint="3F"/>
            <w:noWrap/>
            <w:vAlign w:val="center"/>
          </w:tcPr>
          <w:p w14:paraId="72D4A43E">
            <w:pPr>
              <w:spacing w:after="0" w:line="276" w:lineRule="auto"/>
              <w:rPr>
                <w:rFonts w:ascii="Arial" w:hAnsi="Arial" w:cs="Arial"/>
                <w:sz w:val="20"/>
                <w:szCs w:val="20"/>
              </w:rPr>
            </w:pPr>
          </w:p>
        </w:tc>
      </w:tr>
      <w:tr w14:paraId="525334B7">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20" w:hRule="atLeast"/>
        </w:trPr>
        <w:tc>
          <w:tcPr>
            <w:tcW w:w="994" w:type="dxa"/>
            <w:vMerge w:val="continue"/>
            <w:tcBorders>
              <w:top w:val="single" w:color="FFFFFF" w:themeColor="background1" w:sz="8" w:space="0"/>
              <w:left w:val="single" w:color="FFFFFF" w:themeColor="background1" w:sz="8" w:space="0"/>
              <w:bottom w:val="nil"/>
              <w:right w:val="single" w:color="FFFFFF" w:themeColor="background1" w:sz="24" w:space="0"/>
              <w:insideH w:val="nil"/>
              <w:insideV w:val="single" w:sz="24" w:space="0"/>
            </w:tcBorders>
            <w:shd w:val="clear" w:color="auto" w:fill="A02B93" w:themeFill="accent5"/>
            <w:noWrap/>
            <w:vAlign w:val="center"/>
          </w:tcPr>
          <w:p w14:paraId="3F6F438C">
            <w:pPr>
              <w:spacing w:after="0" w:line="276" w:lineRule="auto"/>
              <w:rPr>
                <w:rFonts w:cstheme="minorHAnsi"/>
                <w:b w:val="0"/>
                <w:bCs w:val="0"/>
                <w:i w:val="0"/>
                <w:iCs w:val="0"/>
                <w:color w:val="FFFFFF" w:themeColor="background1"/>
                <w:sz w:val="20"/>
                <w:szCs w:val="20"/>
                <w14:textFill>
                  <w14:solidFill>
                    <w14:schemeClr w14:val="bg1"/>
                  </w14:solidFill>
                </w14:textFill>
              </w:rPr>
            </w:pPr>
          </w:p>
        </w:tc>
        <w:tc>
          <w:tcPr>
            <w:tcW w:w="1843" w:type="dxa"/>
            <w:vMerge w:val="continue"/>
            <w:tcBorders>
              <w:top w:val="single" w:color="FFFFFF" w:themeColor="background1" w:sz="8" w:space="0"/>
              <w:bottom w:val="single" w:color="FFFFFF" w:themeColor="background1" w:sz="8" w:space="0"/>
              <w:right w:val="single" w:color="FFFFFF" w:themeColor="background1" w:sz="8" w:space="0"/>
            </w:tcBorders>
            <w:shd w:val="clear" w:color="auto" w:fill="DE86D4" w:themeFill="accent5" w:themeFillTint="7F"/>
            <w:noWrap/>
            <w:vAlign w:val="center"/>
          </w:tcPr>
          <w:p w14:paraId="2A7F282E">
            <w:pPr>
              <w:spacing w:after="0" w:line="276" w:lineRule="auto"/>
              <w:rPr>
                <w:rFonts w:ascii="Arial" w:hAnsi="Arial" w:cs="Arial"/>
                <w:sz w:val="20"/>
                <w:szCs w:val="20"/>
              </w:rPr>
            </w:pPr>
          </w:p>
        </w:tc>
        <w:tc>
          <w:tcPr>
            <w:tcW w:w="4086" w:type="dxa"/>
            <w:tcBorders>
              <w:top w:val="single" w:color="FFFFFF" w:themeColor="background1" w:sz="8" w:space="0"/>
              <w:bottom w:val="single" w:color="FFFFFF" w:themeColor="background1" w:sz="8" w:space="0"/>
              <w:right w:val="single" w:color="FFFFFF" w:themeColor="background1" w:sz="8" w:space="0"/>
            </w:tcBorders>
            <w:shd w:val="clear" w:color="auto" w:fill="DE86D4" w:themeFill="accent5" w:themeFillTint="7F"/>
            <w:noWrap/>
            <w:vAlign w:val="center"/>
          </w:tcPr>
          <w:p w14:paraId="6B3529C6">
            <w:pPr>
              <w:spacing w:after="0" w:line="276" w:lineRule="auto"/>
              <w:rPr>
                <w:rFonts w:ascii="Arial" w:hAnsi="Arial" w:cs="Arial"/>
                <w:sz w:val="20"/>
                <w:szCs w:val="20"/>
              </w:rPr>
            </w:pPr>
            <w:r>
              <w:rPr>
                <w:rFonts w:ascii="Arial" w:hAnsi="Arial" w:cs="Arial"/>
                <w:sz w:val="20"/>
                <w:szCs w:val="20"/>
              </w:rPr>
              <w:t>Promjene u prirodi u proljeće</w:t>
            </w:r>
          </w:p>
        </w:tc>
        <w:tc>
          <w:tcPr>
            <w:tcW w:w="3440" w:type="dxa"/>
            <w:vMerge w:val="continue"/>
            <w:tcBorders>
              <w:top w:val="single" w:color="FFFFFF" w:themeColor="background1" w:sz="8" w:space="0"/>
              <w:bottom w:val="single" w:color="FFFFFF" w:themeColor="background1" w:sz="8" w:space="0"/>
              <w:right w:val="single" w:color="FFFFFF" w:themeColor="background1" w:sz="8" w:space="0"/>
            </w:tcBorders>
            <w:shd w:val="clear" w:color="auto" w:fill="DE86D4" w:themeFill="accent5" w:themeFillTint="7F"/>
            <w:noWrap/>
            <w:vAlign w:val="center"/>
          </w:tcPr>
          <w:p w14:paraId="7190928E">
            <w:pPr>
              <w:spacing w:after="0" w:line="276" w:lineRule="auto"/>
              <w:rPr>
                <w:rFonts w:ascii="Arial" w:hAnsi="Arial" w:cs="Arial"/>
                <w:sz w:val="20"/>
                <w:szCs w:val="20"/>
              </w:rPr>
            </w:pPr>
          </w:p>
        </w:tc>
      </w:tr>
      <w:tr w14:paraId="717E74AE">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298" w:hRule="atLeast"/>
        </w:trPr>
        <w:tc>
          <w:tcPr>
            <w:tcW w:w="994" w:type="dxa"/>
            <w:vMerge w:val="continue"/>
            <w:tcBorders>
              <w:left w:val="single" w:color="FFFFFF" w:themeColor="background1" w:sz="8" w:space="0"/>
              <w:bottom w:val="nil"/>
              <w:right w:val="single" w:color="FFFFFF" w:themeColor="background1" w:sz="24" w:space="0"/>
              <w:insideH w:val="nil"/>
              <w:insideV w:val="single" w:sz="24" w:space="0"/>
            </w:tcBorders>
            <w:shd w:val="clear" w:color="auto" w:fill="A02B93" w:themeFill="accent5"/>
            <w:noWrap/>
            <w:vAlign w:val="center"/>
          </w:tcPr>
          <w:p w14:paraId="5D1A364E">
            <w:pPr>
              <w:spacing w:after="0" w:line="276" w:lineRule="auto"/>
              <w:rPr>
                <w:rFonts w:cstheme="minorHAnsi"/>
                <w:b w:val="0"/>
                <w:bCs w:val="0"/>
                <w:i w:val="0"/>
                <w:iCs w:val="0"/>
                <w:color w:val="FFFFFF" w:themeColor="background1"/>
                <w:sz w:val="20"/>
                <w:szCs w:val="20"/>
                <w14:textFill>
                  <w14:solidFill>
                    <w14:schemeClr w14:val="bg1"/>
                  </w14:solidFill>
                </w14:textFill>
              </w:rPr>
            </w:pPr>
          </w:p>
        </w:tc>
        <w:tc>
          <w:tcPr>
            <w:tcW w:w="1843" w:type="dxa"/>
            <w:vMerge w:val="continue"/>
            <w:shd w:val="clear" w:color="auto" w:fill="EEC3EA" w:themeFill="accent5" w:themeFillTint="3F"/>
            <w:noWrap/>
            <w:vAlign w:val="center"/>
          </w:tcPr>
          <w:p w14:paraId="51A248C5">
            <w:pPr>
              <w:spacing w:after="0" w:line="276" w:lineRule="auto"/>
              <w:rPr>
                <w:rFonts w:ascii="Arial" w:hAnsi="Arial" w:cs="Arial"/>
                <w:sz w:val="20"/>
                <w:szCs w:val="20"/>
              </w:rPr>
            </w:pPr>
          </w:p>
        </w:tc>
        <w:tc>
          <w:tcPr>
            <w:tcW w:w="4086" w:type="dxa"/>
            <w:shd w:val="clear" w:color="auto" w:fill="EEC3EA" w:themeFill="accent5" w:themeFillTint="3F"/>
            <w:noWrap/>
            <w:vAlign w:val="center"/>
          </w:tcPr>
          <w:p w14:paraId="59CE7FC3">
            <w:pPr>
              <w:spacing w:after="0" w:line="276" w:lineRule="auto"/>
              <w:rPr>
                <w:rFonts w:ascii="Arial" w:hAnsi="Arial" w:cs="Arial"/>
                <w:sz w:val="20"/>
                <w:szCs w:val="20"/>
              </w:rPr>
            </w:pPr>
            <w:r>
              <w:rPr>
                <w:rFonts w:ascii="Arial" w:hAnsi="Arial" w:cs="Arial"/>
                <w:sz w:val="20"/>
                <w:szCs w:val="20"/>
              </w:rPr>
              <w:t>Lektira u Gradskoj knjižnici</w:t>
            </w:r>
          </w:p>
        </w:tc>
        <w:tc>
          <w:tcPr>
            <w:tcW w:w="3440" w:type="dxa"/>
            <w:vMerge w:val="continue"/>
            <w:shd w:val="clear" w:color="auto" w:fill="EEC3EA" w:themeFill="accent5" w:themeFillTint="3F"/>
            <w:noWrap/>
            <w:vAlign w:val="center"/>
          </w:tcPr>
          <w:p w14:paraId="62083FA4">
            <w:pPr>
              <w:spacing w:after="0" w:line="276" w:lineRule="auto"/>
              <w:rPr>
                <w:rFonts w:ascii="Arial" w:hAnsi="Arial" w:cs="Arial"/>
                <w:sz w:val="20"/>
                <w:szCs w:val="20"/>
              </w:rPr>
            </w:pPr>
          </w:p>
        </w:tc>
      </w:tr>
      <w:tr w14:paraId="6E041B2F">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298" w:hRule="atLeast"/>
        </w:trPr>
        <w:tc>
          <w:tcPr>
            <w:tcW w:w="994" w:type="dxa"/>
            <w:vMerge w:val="continue"/>
            <w:tcBorders>
              <w:left w:val="single" w:color="FFFFFF" w:themeColor="background1" w:sz="8" w:space="0"/>
              <w:bottom w:val="nil"/>
              <w:right w:val="single" w:color="FFFFFF" w:themeColor="background1" w:sz="24" w:space="0"/>
              <w:insideH w:val="nil"/>
              <w:insideV w:val="single" w:sz="24" w:space="0"/>
            </w:tcBorders>
            <w:shd w:val="clear" w:color="auto" w:fill="A02B93" w:themeFill="accent5"/>
            <w:noWrap/>
            <w:vAlign w:val="center"/>
          </w:tcPr>
          <w:p w14:paraId="1B4F2BF4">
            <w:pPr>
              <w:spacing w:after="0" w:line="276" w:lineRule="auto"/>
              <w:rPr>
                <w:rFonts w:cstheme="minorHAnsi"/>
                <w:b w:val="0"/>
                <w:bCs w:val="0"/>
                <w:i w:val="0"/>
                <w:iCs w:val="0"/>
                <w:color w:val="FFFFFF" w:themeColor="background1"/>
                <w:sz w:val="20"/>
                <w:szCs w:val="20"/>
                <w14:textFill>
                  <w14:solidFill>
                    <w14:schemeClr w14:val="bg1"/>
                  </w14:solidFill>
                </w14:textFill>
              </w:rPr>
            </w:pPr>
          </w:p>
        </w:tc>
        <w:tc>
          <w:tcPr>
            <w:tcW w:w="1843" w:type="dxa"/>
            <w:vMerge w:val="continue"/>
            <w:shd w:val="clear" w:color="auto" w:fill="EEC3EA" w:themeFill="accent5" w:themeFillTint="3F"/>
            <w:noWrap/>
            <w:vAlign w:val="center"/>
          </w:tcPr>
          <w:p w14:paraId="4755E31E">
            <w:pPr>
              <w:spacing w:after="0" w:line="276" w:lineRule="auto"/>
              <w:rPr>
                <w:rFonts w:ascii="Arial" w:hAnsi="Arial" w:cs="Arial"/>
                <w:sz w:val="20"/>
                <w:szCs w:val="20"/>
              </w:rPr>
            </w:pPr>
          </w:p>
        </w:tc>
        <w:tc>
          <w:tcPr>
            <w:tcW w:w="4086" w:type="dxa"/>
            <w:shd w:val="clear" w:color="auto" w:fill="EEC3EA" w:themeFill="accent5" w:themeFillTint="3F"/>
            <w:noWrap/>
            <w:vAlign w:val="center"/>
          </w:tcPr>
          <w:p w14:paraId="44F6C792">
            <w:pPr>
              <w:spacing w:after="0" w:line="240" w:lineRule="auto"/>
              <w:rPr>
                <w:rFonts w:ascii="Arial" w:hAnsi="Arial" w:cs="Arial"/>
                <w:sz w:val="20"/>
                <w:szCs w:val="20"/>
              </w:rPr>
            </w:pPr>
            <w:r>
              <w:rPr>
                <w:rFonts w:ascii="Arial" w:hAnsi="Arial" w:cs="Arial"/>
                <w:sz w:val="20"/>
                <w:szCs w:val="20"/>
              </w:rPr>
              <w:t>Moje tijelo i zdravlje</w:t>
            </w:r>
          </w:p>
        </w:tc>
        <w:tc>
          <w:tcPr>
            <w:tcW w:w="3440" w:type="dxa"/>
            <w:vMerge w:val="continue"/>
            <w:shd w:val="clear" w:color="auto" w:fill="EEC3EA" w:themeFill="accent5" w:themeFillTint="3F"/>
            <w:noWrap/>
            <w:vAlign w:val="center"/>
          </w:tcPr>
          <w:p w14:paraId="4A53056E">
            <w:pPr>
              <w:spacing w:after="0" w:line="276" w:lineRule="auto"/>
              <w:rPr>
                <w:rFonts w:ascii="Arial" w:hAnsi="Arial" w:cs="Arial"/>
                <w:sz w:val="20"/>
                <w:szCs w:val="20"/>
              </w:rPr>
            </w:pPr>
          </w:p>
        </w:tc>
      </w:tr>
      <w:tr w14:paraId="5D6FFA3C">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20" w:hRule="atLeast"/>
        </w:trPr>
        <w:tc>
          <w:tcPr>
            <w:tcW w:w="994" w:type="dxa"/>
            <w:vMerge w:val="continue"/>
            <w:tcBorders>
              <w:top w:val="single" w:color="FFFFFF" w:themeColor="background1" w:sz="8" w:space="0"/>
              <w:left w:val="single" w:color="FFFFFF" w:themeColor="background1" w:sz="8" w:space="0"/>
              <w:bottom w:val="nil"/>
              <w:right w:val="single" w:color="FFFFFF" w:themeColor="background1" w:sz="24" w:space="0"/>
              <w:insideH w:val="nil"/>
              <w:insideV w:val="single" w:sz="24" w:space="0"/>
            </w:tcBorders>
            <w:shd w:val="clear" w:color="auto" w:fill="A02B93" w:themeFill="accent5"/>
            <w:noWrap/>
            <w:vAlign w:val="center"/>
          </w:tcPr>
          <w:p w14:paraId="2E93CC31">
            <w:pPr>
              <w:spacing w:after="0" w:line="276" w:lineRule="auto"/>
              <w:rPr>
                <w:rFonts w:cstheme="minorHAnsi"/>
                <w:b w:val="0"/>
                <w:bCs w:val="0"/>
                <w:i w:val="0"/>
                <w:iCs w:val="0"/>
                <w:color w:val="FFFFFF" w:themeColor="background1"/>
                <w:sz w:val="20"/>
                <w:szCs w:val="20"/>
                <w14:textFill>
                  <w14:solidFill>
                    <w14:schemeClr w14:val="bg1"/>
                  </w14:solidFill>
                </w14:textFill>
              </w:rPr>
            </w:pPr>
          </w:p>
        </w:tc>
        <w:tc>
          <w:tcPr>
            <w:tcW w:w="1843" w:type="dxa"/>
            <w:vMerge w:val="continue"/>
            <w:tcBorders>
              <w:top w:val="single" w:color="FFFFFF" w:themeColor="background1" w:sz="8" w:space="0"/>
              <w:bottom w:val="single" w:color="FFFFFF" w:themeColor="background1" w:sz="8" w:space="0"/>
              <w:right w:val="single" w:color="FFFFFF" w:themeColor="background1" w:sz="8" w:space="0"/>
            </w:tcBorders>
            <w:shd w:val="clear" w:color="auto" w:fill="DE86D4" w:themeFill="accent5" w:themeFillTint="7F"/>
            <w:noWrap/>
            <w:vAlign w:val="center"/>
          </w:tcPr>
          <w:p w14:paraId="770D3FDA">
            <w:pPr>
              <w:spacing w:after="0" w:line="276" w:lineRule="auto"/>
              <w:rPr>
                <w:rFonts w:ascii="Arial" w:hAnsi="Arial" w:cs="Arial"/>
                <w:sz w:val="20"/>
                <w:szCs w:val="20"/>
              </w:rPr>
            </w:pPr>
          </w:p>
        </w:tc>
        <w:tc>
          <w:tcPr>
            <w:tcW w:w="4086" w:type="dxa"/>
            <w:tcBorders>
              <w:top w:val="single" w:color="FFFFFF" w:themeColor="background1" w:sz="8" w:space="0"/>
              <w:bottom w:val="single" w:color="FFFFFF" w:themeColor="background1" w:sz="8" w:space="0"/>
              <w:right w:val="single" w:color="FFFFFF" w:themeColor="background1" w:sz="8" w:space="0"/>
            </w:tcBorders>
            <w:shd w:val="clear" w:color="auto" w:fill="DE86D4" w:themeFill="accent5" w:themeFillTint="7F"/>
            <w:noWrap/>
            <w:vAlign w:val="center"/>
          </w:tcPr>
          <w:p w14:paraId="5257760C">
            <w:pPr>
              <w:spacing w:after="0" w:line="276" w:lineRule="auto"/>
              <w:rPr>
                <w:rFonts w:ascii="Arial" w:hAnsi="Arial" w:cs="Arial"/>
                <w:sz w:val="20"/>
                <w:szCs w:val="20"/>
              </w:rPr>
            </w:pPr>
            <w:r>
              <w:rPr>
                <w:rFonts w:ascii="Arial" w:hAnsi="Arial" w:cs="Arial"/>
                <w:sz w:val="20"/>
                <w:szCs w:val="20"/>
              </w:rPr>
              <w:t>Istražujemo svijet koji nas okružuje</w:t>
            </w:r>
          </w:p>
        </w:tc>
        <w:tc>
          <w:tcPr>
            <w:tcW w:w="3440" w:type="dxa"/>
            <w:vMerge w:val="continue"/>
            <w:tcBorders>
              <w:top w:val="single" w:color="FFFFFF" w:themeColor="background1" w:sz="8" w:space="0"/>
              <w:bottom w:val="single" w:color="FFFFFF" w:themeColor="background1" w:sz="8" w:space="0"/>
              <w:right w:val="single" w:color="FFFFFF" w:themeColor="background1" w:sz="8" w:space="0"/>
            </w:tcBorders>
            <w:shd w:val="clear" w:color="auto" w:fill="DE86D4" w:themeFill="accent5" w:themeFillTint="7F"/>
            <w:noWrap/>
            <w:vAlign w:val="center"/>
          </w:tcPr>
          <w:p w14:paraId="00587AE9">
            <w:pPr>
              <w:spacing w:after="0" w:line="276" w:lineRule="auto"/>
              <w:rPr>
                <w:rFonts w:ascii="Arial" w:hAnsi="Arial" w:cs="Arial"/>
                <w:sz w:val="20"/>
                <w:szCs w:val="20"/>
              </w:rPr>
            </w:pPr>
          </w:p>
        </w:tc>
      </w:tr>
      <w:tr w14:paraId="4D8F7501">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20" w:hRule="atLeast"/>
        </w:trPr>
        <w:tc>
          <w:tcPr>
            <w:tcW w:w="994" w:type="dxa"/>
            <w:vMerge w:val="continue"/>
            <w:tcBorders>
              <w:left w:val="single" w:color="FFFFFF" w:themeColor="background1" w:sz="8" w:space="0"/>
              <w:bottom w:val="nil"/>
              <w:right w:val="single" w:color="FFFFFF" w:themeColor="background1" w:sz="24" w:space="0"/>
              <w:insideH w:val="nil"/>
              <w:insideV w:val="single" w:sz="24" w:space="0"/>
            </w:tcBorders>
            <w:shd w:val="clear" w:color="auto" w:fill="A02B93" w:themeFill="accent5"/>
            <w:noWrap/>
            <w:vAlign w:val="center"/>
          </w:tcPr>
          <w:p w14:paraId="2BDFB57A">
            <w:pPr>
              <w:spacing w:after="0" w:line="276" w:lineRule="auto"/>
              <w:rPr>
                <w:rFonts w:cstheme="minorHAnsi"/>
                <w:b w:val="0"/>
                <w:bCs w:val="0"/>
                <w:i w:val="0"/>
                <w:iCs w:val="0"/>
                <w:color w:val="FFFFFF" w:themeColor="background1"/>
                <w:sz w:val="20"/>
                <w:szCs w:val="20"/>
                <w14:textFill>
                  <w14:solidFill>
                    <w14:schemeClr w14:val="bg1"/>
                  </w14:solidFill>
                </w14:textFill>
              </w:rPr>
            </w:pPr>
          </w:p>
        </w:tc>
        <w:tc>
          <w:tcPr>
            <w:tcW w:w="1843" w:type="dxa"/>
            <w:vMerge w:val="continue"/>
            <w:shd w:val="clear" w:color="auto" w:fill="EEC3EA" w:themeFill="accent5" w:themeFillTint="3F"/>
            <w:noWrap/>
            <w:vAlign w:val="center"/>
          </w:tcPr>
          <w:p w14:paraId="4041DDD7">
            <w:pPr>
              <w:spacing w:after="0" w:line="276" w:lineRule="auto"/>
              <w:rPr>
                <w:rFonts w:ascii="Arial" w:hAnsi="Arial" w:cs="Arial"/>
                <w:sz w:val="20"/>
                <w:szCs w:val="20"/>
              </w:rPr>
            </w:pPr>
          </w:p>
        </w:tc>
        <w:tc>
          <w:tcPr>
            <w:tcW w:w="4086" w:type="dxa"/>
            <w:shd w:val="clear" w:color="auto" w:fill="EEC3EA" w:themeFill="accent5" w:themeFillTint="3F"/>
            <w:noWrap/>
            <w:vAlign w:val="center"/>
          </w:tcPr>
          <w:p w14:paraId="39E856C0">
            <w:pPr>
              <w:spacing w:after="0" w:line="276" w:lineRule="auto"/>
              <w:rPr>
                <w:rFonts w:ascii="Arial" w:hAnsi="Arial" w:cs="Arial"/>
                <w:sz w:val="20"/>
                <w:szCs w:val="20"/>
              </w:rPr>
            </w:pPr>
            <w:r>
              <w:rPr>
                <w:rFonts w:ascii="Arial" w:hAnsi="Arial" w:cs="Arial"/>
                <w:sz w:val="20"/>
                <w:szCs w:val="20"/>
              </w:rPr>
              <w:t>Promjene u prirodi ljeti</w:t>
            </w:r>
          </w:p>
        </w:tc>
        <w:tc>
          <w:tcPr>
            <w:tcW w:w="3440" w:type="dxa"/>
            <w:vMerge w:val="continue"/>
            <w:shd w:val="clear" w:color="auto" w:fill="EEC3EA" w:themeFill="accent5" w:themeFillTint="3F"/>
            <w:noWrap/>
            <w:vAlign w:val="center"/>
          </w:tcPr>
          <w:p w14:paraId="2154CED5">
            <w:pPr>
              <w:spacing w:after="0" w:line="276" w:lineRule="auto"/>
              <w:rPr>
                <w:rFonts w:ascii="Arial" w:hAnsi="Arial" w:cs="Arial"/>
                <w:sz w:val="20"/>
                <w:szCs w:val="20"/>
              </w:rPr>
            </w:pPr>
          </w:p>
        </w:tc>
      </w:tr>
      <w:tr w14:paraId="1DA83D4F">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20" w:hRule="atLeast"/>
        </w:trPr>
        <w:tc>
          <w:tcPr>
            <w:tcW w:w="994" w:type="dxa"/>
            <w:tcBorders>
              <w:left w:val="single" w:color="FFFFFF" w:themeColor="background1" w:sz="8" w:space="0"/>
              <w:bottom w:val="nil"/>
              <w:right w:val="single" w:color="FFFFFF" w:themeColor="background1" w:sz="24" w:space="0"/>
              <w:insideH w:val="nil"/>
              <w:insideV w:val="single" w:sz="24" w:space="0"/>
            </w:tcBorders>
            <w:shd w:val="clear" w:color="auto" w:fill="A02B93" w:themeFill="accent5"/>
            <w:noWrap/>
            <w:vAlign w:val="center"/>
          </w:tcPr>
          <w:p w14:paraId="138886FA">
            <w:pPr>
              <w:spacing w:after="0" w:line="276" w:lineRule="auto"/>
              <w:rPr>
                <w:rFonts w:cstheme="minorHAnsi"/>
                <w:b w:val="0"/>
                <w:bCs w:val="0"/>
                <w:i w:val="0"/>
                <w:iCs w:val="0"/>
                <w:color w:val="FFFFFF" w:themeColor="background1"/>
                <w:sz w:val="20"/>
                <w:szCs w:val="20"/>
                <w14:textFill>
                  <w14:solidFill>
                    <w14:schemeClr w14:val="bg1"/>
                  </w14:solidFill>
                </w14:textFill>
              </w:rPr>
            </w:pPr>
          </w:p>
        </w:tc>
        <w:tc>
          <w:tcPr>
            <w:tcW w:w="1843" w:type="dxa"/>
            <w:shd w:val="clear" w:color="auto" w:fill="EEC3EA" w:themeFill="accent5" w:themeFillTint="3F"/>
            <w:noWrap/>
            <w:vAlign w:val="center"/>
          </w:tcPr>
          <w:p w14:paraId="77AECF9A">
            <w:pPr>
              <w:spacing w:after="0" w:line="276" w:lineRule="auto"/>
              <w:rPr>
                <w:rFonts w:ascii="Arial" w:hAnsi="Arial" w:cs="Arial"/>
                <w:sz w:val="20"/>
                <w:szCs w:val="20"/>
              </w:rPr>
            </w:pPr>
          </w:p>
        </w:tc>
        <w:tc>
          <w:tcPr>
            <w:tcW w:w="4086" w:type="dxa"/>
            <w:shd w:val="clear" w:color="auto" w:fill="EEC3EA" w:themeFill="accent5" w:themeFillTint="3F"/>
            <w:noWrap/>
            <w:vAlign w:val="center"/>
          </w:tcPr>
          <w:p w14:paraId="085F3C49">
            <w:pPr>
              <w:spacing w:after="0" w:line="276" w:lineRule="auto"/>
              <w:rPr>
                <w:rFonts w:ascii="Arial" w:hAnsi="Arial" w:cs="Arial"/>
                <w:sz w:val="20"/>
                <w:szCs w:val="20"/>
              </w:rPr>
            </w:pPr>
            <w:r>
              <w:rPr>
                <w:rFonts w:ascii="Arial" w:hAnsi="Arial" w:cs="Arial"/>
                <w:sz w:val="20"/>
                <w:szCs w:val="20"/>
              </w:rPr>
              <w:t>Posjet kazalištu te gledanje primjerene kazališne predstave</w:t>
            </w:r>
          </w:p>
        </w:tc>
        <w:tc>
          <w:tcPr>
            <w:tcW w:w="3440" w:type="dxa"/>
            <w:shd w:val="clear" w:color="auto" w:fill="EEC3EA" w:themeFill="accent5" w:themeFillTint="3F"/>
            <w:noWrap/>
            <w:vAlign w:val="center"/>
          </w:tcPr>
          <w:p w14:paraId="48988161">
            <w:pPr>
              <w:spacing w:after="0" w:line="276" w:lineRule="auto"/>
              <w:rPr>
                <w:rFonts w:ascii="Arial" w:hAnsi="Arial" w:cs="Arial"/>
                <w:sz w:val="20"/>
                <w:szCs w:val="20"/>
              </w:rPr>
            </w:pPr>
            <w:r>
              <w:rPr>
                <w:rFonts w:ascii="Arial" w:hAnsi="Arial" w:cs="Arial"/>
                <w:sz w:val="20"/>
                <w:szCs w:val="20"/>
              </w:rPr>
              <w:t>Split</w:t>
            </w:r>
          </w:p>
        </w:tc>
      </w:tr>
      <w:tr w14:paraId="27B5410E">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20" w:hRule="atLeast"/>
        </w:trPr>
        <w:tc>
          <w:tcPr>
            <w:tcW w:w="994" w:type="dxa"/>
            <w:vMerge w:val="restart"/>
            <w:tcBorders>
              <w:top w:val="single" w:color="FFFFFF" w:themeColor="background1" w:sz="8" w:space="0"/>
              <w:left w:val="single" w:color="FFFFFF" w:themeColor="background1" w:sz="8" w:space="0"/>
              <w:bottom w:val="nil"/>
              <w:right w:val="single" w:color="FFFFFF" w:themeColor="background1" w:sz="24" w:space="0"/>
              <w:insideH w:val="nil"/>
              <w:insideV w:val="single" w:sz="24" w:space="0"/>
            </w:tcBorders>
            <w:shd w:val="clear" w:color="auto" w:fill="A02B93" w:themeFill="accent5"/>
            <w:noWrap/>
            <w:vAlign w:val="center"/>
          </w:tcPr>
          <w:p w14:paraId="5A44B5B9">
            <w:pPr>
              <w:spacing w:after="0" w:line="276" w:lineRule="auto"/>
              <w:rPr>
                <w:rFonts w:cstheme="minorHAnsi"/>
                <w:b w:val="0"/>
                <w:bCs w:val="0"/>
                <w:i w:val="0"/>
                <w:iCs w:val="0"/>
                <w:color w:val="FFFFFF" w:themeColor="background1"/>
                <w:sz w:val="20"/>
                <w:szCs w:val="20"/>
                <w14:textFill>
                  <w14:solidFill>
                    <w14:schemeClr w14:val="bg1"/>
                  </w14:solidFill>
                </w14:textFill>
              </w:rPr>
            </w:pPr>
            <w:r>
              <w:rPr>
                <w:rFonts w:cstheme="minorHAnsi"/>
                <w:b/>
                <w:bCs/>
                <w:i w:val="0"/>
                <w:iCs w:val="0"/>
                <w:color w:val="auto"/>
                <w:sz w:val="20"/>
                <w:szCs w:val="20"/>
              </w:rPr>
              <w:t xml:space="preserve">3. r. </w:t>
            </w:r>
          </w:p>
          <w:p w14:paraId="18FC52A0">
            <w:pPr>
              <w:spacing w:after="0" w:line="276" w:lineRule="auto"/>
              <w:rPr>
                <w:rFonts w:cstheme="minorHAnsi"/>
                <w:b w:val="0"/>
                <w:bCs w:val="0"/>
                <w:i w:val="0"/>
                <w:iCs w:val="0"/>
                <w:color w:val="FFFFFF" w:themeColor="background1"/>
                <w:sz w:val="20"/>
                <w:szCs w:val="20"/>
                <w14:textFill>
                  <w14:solidFill>
                    <w14:schemeClr w14:val="bg1"/>
                  </w14:solidFill>
                </w14:textFill>
              </w:rPr>
            </w:pPr>
          </w:p>
        </w:tc>
        <w:tc>
          <w:tcPr>
            <w:tcW w:w="1843" w:type="dxa"/>
            <w:vMerge w:val="restart"/>
            <w:tcBorders>
              <w:top w:val="single" w:color="FFFFFF" w:themeColor="background1" w:sz="8" w:space="0"/>
              <w:bottom w:val="single" w:color="FFFFFF" w:themeColor="background1" w:sz="8" w:space="0"/>
              <w:right w:val="single" w:color="FFFFFF" w:themeColor="background1" w:sz="8" w:space="0"/>
            </w:tcBorders>
            <w:shd w:val="clear" w:color="auto" w:fill="DE86D4" w:themeFill="accent5" w:themeFillTint="7F"/>
            <w:noWrap/>
            <w:vAlign w:val="center"/>
          </w:tcPr>
          <w:p w14:paraId="22FA847E">
            <w:pPr>
              <w:spacing w:after="0" w:line="276" w:lineRule="auto"/>
              <w:ind w:left="-52"/>
              <w:rPr>
                <w:rFonts w:ascii="Arial" w:hAnsi="Arial" w:cs="Arial"/>
                <w:sz w:val="20"/>
                <w:szCs w:val="20"/>
              </w:rPr>
            </w:pPr>
            <w:r>
              <w:rPr>
                <w:rFonts w:ascii="Arial" w:hAnsi="Arial" w:cs="Arial"/>
                <w:sz w:val="20"/>
                <w:szCs w:val="20"/>
              </w:rPr>
              <w:t>prema mjesečnom planu Prirode i društva;</w:t>
            </w:r>
          </w:p>
          <w:p w14:paraId="7FB98A5F">
            <w:pPr>
              <w:spacing w:after="0" w:line="276" w:lineRule="auto"/>
              <w:ind w:left="-52"/>
              <w:rPr>
                <w:rFonts w:ascii="Arial" w:hAnsi="Arial" w:cs="Arial"/>
                <w:sz w:val="20"/>
                <w:szCs w:val="20"/>
              </w:rPr>
            </w:pPr>
            <w:r>
              <w:rPr>
                <w:rFonts w:ascii="Arial" w:hAnsi="Arial" w:cs="Arial"/>
                <w:sz w:val="20"/>
                <w:szCs w:val="20"/>
              </w:rPr>
              <w:t>2 sata mjesečno</w:t>
            </w:r>
          </w:p>
          <w:p w14:paraId="0BFE4BFC">
            <w:pPr>
              <w:spacing w:after="0" w:line="276" w:lineRule="auto"/>
              <w:rPr>
                <w:rFonts w:ascii="Arial" w:hAnsi="Arial" w:cs="Arial"/>
                <w:sz w:val="20"/>
                <w:szCs w:val="20"/>
              </w:rPr>
            </w:pPr>
          </w:p>
        </w:tc>
        <w:tc>
          <w:tcPr>
            <w:tcW w:w="4086" w:type="dxa"/>
            <w:tcBorders>
              <w:top w:val="single" w:color="FFFFFF" w:themeColor="background1" w:sz="8" w:space="0"/>
              <w:bottom w:val="single" w:color="FFFFFF" w:themeColor="background1" w:sz="8" w:space="0"/>
              <w:right w:val="single" w:color="FFFFFF" w:themeColor="background1" w:sz="8" w:space="0"/>
            </w:tcBorders>
            <w:shd w:val="clear" w:color="auto" w:fill="DE86D4" w:themeFill="accent5" w:themeFillTint="7F"/>
            <w:noWrap/>
            <w:vAlign w:val="center"/>
          </w:tcPr>
          <w:p w14:paraId="35B5C48F">
            <w:pPr>
              <w:spacing w:after="0" w:line="276" w:lineRule="auto"/>
              <w:rPr>
                <w:rFonts w:ascii="Arial" w:hAnsi="Arial" w:cs="Arial"/>
                <w:sz w:val="20"/>
                <w:szCs w:val="20"/>
              </w:rPr>
            </w:pPr>
            <w:r>
              <w:rPr>
                <w:rFonts w:ascii="Arial" w:hAnsi="Arial" w:cs="Arial"/>
                <w:sz w:val="20"/>
                <w:szCs w:val="20"/>
              </w:rPr>
              <w:t>Strane svijeta, stajalište, obzor i plan mjesta</w:t>
            </w:r>
          </w:p>
        </w:tc>
        <w:tc>
          <w:tcPr>
            <w:tcW w:w="3440" w:type="dxa"/>
            <w:vMerge w:val="restart"/>
            <w:tcBorders>
              <w:top w:val="single" w:color="FFFFFF" w:themeColor="background1" w:sz="8" w:space="0"/>
              <w:bottom w:val="single" w:color="FFFFFF" w:themeColor="background1" w:sz="8" w:space="0"/>
              <w:right w:val="single" w:color="FFFFFF" w:themeColor="background1" w:sz="8" w:space="0"/>
            </w:tcBorders>
            <w:shd w:val="clear" w:color="auto" w:fill="DE86D4" w:themeFill="accent5" w:themeFillTint="7F"/>
            <w:noWrap/>
            <w:vAlign w:val="center"/>
          </w:tcPr>
          <w:p w14:paraId="19427CC4">
            <w:pPr>
              <w:spacing w:after="0" w:line="276" w:lineRule="auto"/>
              <w:rPr>
                <w:rFonts w:ascii="Arial" w:hAnsi="Arial" w:cs="Arial"/>
                <w:sz w:val="20"/>
                <w:szCs w:val="20"/>
              </w:rPr>
            </w:pPr>
            <w:r>
              <w:rPr>
                <w:rFonts w:ascii="Arial" w:hAnsi="Arial" w:cs="Arial"/>
                <w:sz w:val="20"/>
                <w:szCs w:val="20"/>
              </w:rPr>
              <w:t>rad na terenu, okruženju škole, javnim i gospodarskim ustanovama u našem mjestu</w:t>
            </w:r>
          </w:p>
          <w:p w14:paraId="26B92460">
            <w:pPr>
              <w:spacing w:after="0" w:line="276" w:lineRule="auto"/>
              <w:rPr>
                <w:rFonts w:ascii="Arial" w:hAnsi="Arial" w:cs="Arial"/>
                <w:sz w:val="20"/>
                <w:szCs w:val="20"/>
              </w:rPr>
            </w:pPr>
          </w:p>
        </w:tc>
      </w:tr>
      <w:tr w14:paraId="7F6372F9">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20" w:hRule="atLeast"/>
        </w:trPr>
        <w:tc>
          <w:tcPr>
            <w:tcW w:w="994" w:type="dxa"/>
            <w:vMerge w:val="continue"/>
            <w:tcBorders>
              <w:left w:val="single" w:color="FFFFFF" w:themeColor="background1" w:sz="8" w:space="0"/>
              <w:bottom w:val="nil"/>
              <w:right w:val="single" w:color="FFFFFF" w:themeColor="background1" w:sz="24" w:space="0"/>
              <w:insideH w:val="nil"/>
              <w:insideV w:val="single" w:sz="24" w:space="0"/>
            </w:tcBorders>
            <w:shd w:val="clear" w:color="auto" w:fill="A02B93" w:themeFill="accent5"/>
            <w:noWrap/>
            <w:vAlign w:val="center"/>
          </w:tcPr>
          <w:p w14:paraId="6F8D892E">
            <w:pPr>
              <w:spacing w:after="0" w:line="276" w:lineRule="auto"/>
              <w:rPr>
                <w:rFonts w:cstheme="minorHAnsi"/>
                <w:b w:val="0"/>
                <w:bCs w:val="0"/>
                <w:i w:val="0"/>
                <w:iCs w:val="0"/>
                <w:color w:val="FFFFFF" w:themeColor="background1"/>
                <w:sz w:val="20"/>
                <w:szCs w:val="20"/>
                <w14:textFill>
                  <w14:solidFill>
                    <w14:schemeClr w14:val="bg1"/>
                  </w14:solidFill>
                </w14:textFill>
              </w:rPr>
            </w:pPr>
          </w:p>
        </w:tc>
        <w:tc>
          <w:tcPr>
            <w:tcW w:w="1843" w:type="dxa"/>
            <w:vMerge w:val="continue"/>
            <w:shd w:val="clear" w:color="auto" w:fill="EEC3EA" w:themeFill="accent5" w:themeFillTint="3F"/>
            <w:noWrap/>
            <w:vAlign w:val="center"/>
          </w:tcPr>
          <w:p w14:paraId="23D49469">
            <w:pPr>
              <w:spacing w:after="0" w:line="276" w:lineRule="auto"/>
              <w:ind w:left="-52"/>
              <w:rPr>
                <w:rFonts w:ascii="Arial" w:hAnsi="Arial" w:cs="Arial"/>
                <w:sz w:val="20"/>
                <w:szCs w:val="20"/>
              </w:rPr>
            </w:pPr>
          </w:p>
        </w:tc>
        <w:tc>
          <w:tcPr>
            <w:tcW w:w="4086" w:type="dxa"/>
            <w:shd w:val="clear" w:color="auto" w:fill="EEC3EA" w:themeFill="accent5" w:themeFillTint="3F"/>
            <w:noWrap/>
            <w:vAlign w:val="center"/>
          </w:tcPr>
          <w:p w14:paraId="2D4E4CCC">
            <w:pPr>
              <w:spacing w:after="0" w:line="240" w:lineRule="auto"/>
              <w:rPr>
                <w:rFonts w:ascii="Arial" w:hAnsi="Arial" w:cs="Arial"/>
                <w:sz w:val="20"/>
                <w:szCs w:val="20"/>
              </w:rPr>
            </w:pPr>
            <w:r>
              <w:rPr>
                <w:rFonts w:ascii="Arial" w:hAnsi="Arial" w:cs="Arial"/>
                <w:sz w:val="20"/>
                <w:szCs w:val="20"/>
              </w:rPr>
              <w:t>Obilježja zavičaja</w:t>
            </w:r>
          </w:p>
        </w:tc>
        <w:tc>
          <w:tcPr>
            <w:tcW w:w="3440" w:type="dxa"/>
            <w:vMerge w:val="continue"/>
            <w:shd w:val="clear" w:color="auto" w:fill="EEC3EA" w:themeFill="accent5" w:themeFillTint="3F"/>
            <w:noWrap/>
            <w:vAlign w:val="center"/>
          </w:tcPr>
          <w:p w14:paraId="2FE500FB">
            <w:pPr>
              <w:spacing w:after="0" w:line="276" w:lineRule="auto"/>
              <w:rPr>
                <w:rFonts w:ascii="Arial" w:hAnsi="Arial" w:cs="Arial"/>
                <w:sz w:val="20"/>
                <w:szCs w:val="20"/>
              </w:rPr>
            </w:pPr>
          </w:p>
        </w:tc>
      </w:tr>
      <w:tr w14:paraId="7E613059">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20" w:hRule="atLeast"/>
        </w:trPr>
        <w:tc>
          <w:tcPr>
            <w:tcW w:w="994" w:type="dxa"/>
            <w:vMerge w:val="continue"/>
            <w:tcBorders>
              <w:top w:val="single" w:color="FFFFFF" w:themeColor="background1" w:sz="8" w:space="0"/>
              <w:left w:val="single" w:color="FFFFFF" w:themeColor="background1" w:sz="8" w:space="0"/>
              <w:bottom w:val="nil"/>
              <w:right w:val="single" w:color="FFFFFF" w:themeColor="background1" w:sz="24" w:space="0"/>
              <w:insideH w:val="nil"/>
              <w:insideV w:val="single" w:sz="24" w:space="0"/>
            </w:tcBorders>
            <w:shd w:val="clear" w:color="auto" w:fill="A02B93" w:themeFill="accent5"/>
            <w:noWrap/>
            <w:vAlign w:val="center"/>
          </w:tcPr>
          <w:p w14:paraId="253EB9D6">
            <w:pPr>
              <w:spacing w:after="0" w:line="276" w:lineRule="auto"/>
              <w:rPr>
                <w:rFonts w:cstheme="minorHAnsi"/>
                <w:b w:val="0"/>
                <w:bCs w:val="0"/>
                <w:i w:val="0"/>
                <w:iCs w:val="0"/>
                <w:color w:val="FFFFFF" w:themeColor="background1"/>
                <w:sz w:val="20"/>
                <w:szCs w:val="20"/>
                <w14:textFill>
                  <w14:solidFill>
                    <w14:schemeClr w14:val="bg1"/>
                  </w14:solidFill>
                </w14:textFill>
              </w:rPr>
            </w:pPr>
          </w:p>
        </w:tc>
        <w:tc>
          <w:tcPr>
            <w:tcW w:w="1843" w:type="dxa"/>
            <w:vMerge w:val="continue"/>
            <w:tcBorders>
              <w:top w:val="single" w:color="FFFFFF" w:themeColor="background1" w:sz="8" w:space="0"/>
              <w:bottom w:val="single" w:color="FFFFFF" w:themeColor="background1" w:sz="8" w:space="0"/>
              <w:right w:val="single" w:color="FFFFFF" w:themeColor="background1" w:sz="8" w:space="0"/>
            </w:tcBorders>
            <w:shd w:val="clear" w:color="auto" w:fill="DE86D4" w:themeFill="accent5" w:themeFillTint="7F"/>
            <w:noWrap/>
            <w:vAlign w:val="center"/>
          </w:tcPr>
          <w:p w14:paraId="726C187C">
            <w:pPr>
              <w:spacing w:after="0" w:line="276" w:lineRule="auto"/>
              <w:ind w:left="-52"/>
              <w:rPr>
                <w:rFonts w:ascii="Arial" w:hAnsi="Arial" w:cs="Arial"/>
                <w:sz w:val="20"/>
                <w:szCs w:val="20"/>
              </w:rPr>
            </w:pPr>
          </w:p>
        </w:tc>
        <w:tc>
          <w:tcPr>
            <w:tcW w:w="4086" w:type="dxa"/>
            <w:tcBorders>
              <w:top w:val="single" w:color="FFFFFF" w:themeColor="background1" w:sz="8" w:space="0"/>
              <w:bottom w:val="single" w:color="FFFFFF" w:themeColor="background1" w:sz="8" w:space="0"/>
              <w:right w:val="single" w:color="FFFFFF" w:themeColor="background1" w:sz="8" w:space="0"/>
            </w:tcBorders>
            <w:shd w:val="clear" w:color="auto" w:fill="DE86D4" w:themeFill="accent5" w:themeFillTint="7F"/>
            <w:noWrap/>
            <w:vAlign w:val="center"/>
          </w:tcPr>
          <w:p w14:paraId="37F453C5">
            <w:pPr>
              <w:spacing w:after="0" w:line="240" w:lineRule="auto"/>
              <w:rPr>
                <w:rFonts w:ascii="Arial" w:hAnsi="Arial" w:eastAsia="Times New Roman" w:cs="Arial"/>
                <w:sz w:val="20"/>
                <w:szCs w:val="20"/>
                <w:lang w:eastAsia="hr-HR"/>
              </w:rPr>
            </w:pPr>
            <w:r>
              <w:rPr>
                <w:rFonts w:ascii="Arial" w:hAnsi="Arial" w:eastAsia="Times New Roman" w:cs="Arial"/>
                <w:sz w:val="20"/>
                <w:szCs w:val="20"/>
                <w:lang w:eastAsia="hr-HR"/>
              </w:rPr>
              <w:t>Istražujemo svijet koji nas okružuje</w:t>
            </w:r>
          </w:p>
        </w:tc>
        <w:tc>
          <w:tcPr>
            <w:tcW w:w="3440" w:type="dxa"/>
            <w:vMerge w:val="continue"/>
            <w:tcBorders>
              <w:top w:val="single" w:color="FFFFFF" w:themeColor="background1" w:sz="8" w:space="0"/>
              <w:bottom w:val="single" w:color="FFFFFF" w:themeColor="background1" w:sz="8" w:space="0"/>
              <w:right w:val="single" w:color="FFFFFF" w:themeColor="background1" w:sz="8" w:space="0"/>
            </w:tcBorders>
            <w:shd w:val="clear" w:color="auto" w:fill="DE86D4" w:themeFill="accent5" w:themeFillTint="7F"/>
            <w:noWrap/>
            <w:vAlign w:val="center"/>
          </w:tcPr>
          <w:p w14:paraId="333E76D2">
            <w:pPr>
              <w:spacing w:after="0" w:line="276" w:lineRule="auto"/>
              <w:rPr>
                <w:rFonts w:ascii="Arial" w:hAnsi="Arial" w:cs="Arial"/>
                <w:sz w:val="20"/>
                <w:szCs w:val="20"/>
              </w:rPr>
            </w:pPr>
          </w:p>
        </w:tc>
      </w:tr>
      <w:tr w14:paraId="1EE1425F">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20" w:hRule="atLeast"/>
        </w:trPr>
        <w:tc>
          <w:tcPr>
            <w:tcW w:w="994" w:type="dxa"/>
            <w:vMerge w:val="continue"/>
            <w:tcBorders>
              <w:top w:val="single" w:color="FFFFFF" w:themeColor="background1" w:sz="8" w:space="0"/>
              <w:left w:val="single" w:color="FFFFFF" w:themeColor="background1" w:sz="8" w:space="0"/>
              <w:bottom w:val="nil"/>
              <w:right w:val="single" w:color="FFFFFF" w:themeColor="background1" w:sz="24" w:space="0"/>
              <w:insideH w:val="nil"/>
              <w:insideV w:val="single" w:sz="24" w:space="0"/>
            </w:tcBorders>
            <w:shd w:val="clear" w:color="auto" w:fill="A02B93" w:themeFill="accent5"/>
            <w:noWrap/>
            <w:vAlign w:val="center"/>
          </w:tcPr>
          <w:p w14:paraId="7188D345">
            <w:pPr>
              <w:spacing w:after="0" w:line="276" w:lineRule="auto"/>
              <w:rPr>
                <w:rFonts w:cstheme="minorHAnsi"/>
                <w:b w:val="0"/>
                <w:bCs w:val="0"/>
                <w:i w:val="0"/>
                <w:iCs w:val="0"/>
                <w:color w:val="FFFFFF" w:themeColor="background1"/>
                <w:sz w:val="20"/>
                <w:szCs w:val="20"/>
                <w14:textFill>
                  <w14:solidFill>
                    <w14:schemeClr w14:val="bg1"/>
                  </w14:solidFill>
                </w14:textFill>
              </w:rPr>
            </w:pPr>
          </w:p>
        </w:tc>
        <w:tc>
          <w:tcPr>
            <w:tcW w:w="1843" w:type="dxa"/>
            <w:vMerge w:val="continue"/>
            <w:tcBorders>
              <w:top w:val="single" w:color="FFFFFF" w:themeColor="background1" w:sz="8" w:space="0"/>
              <w:bottom w:val="single" w:color="FFFFFF" w:themeColor="background1" w:sz="8" w:space="0"/>
              <w:right w:val="single" w:color="FFFFFF" w:themeColor="background1" w:sz="8" w:space="0"/>
            </w:tcBorders>
            <w:shd w:val="clear" w:color="auto" w:fill="DE86D4" w:themeFill="accent5" w:themeFillTint="7F"/>
            <w:noWrap/>
            <w:vAlign w:val="center"/>
          </w:tcPr>
          <w:p w14:paraId="291DF188">
            <w:pPr>
              <w:spacing w:after="0" w:line="276" w:lineRule="auto"/>
              <w:ind w:left="-52"/>
              <w:rPr>
                <w:rFonts w:ascii="Arial" w:hAnsi="Arial" w:cs="Arial"/>
                <w:sz w:val="20"/>
                <w:szCs w:val="20"/>
              </w:rPr>
            </w:pPr>
          </w:p>
        </w:tc>
        <w:tc>
          <w:tcPr>
            <w:tcW w:w="4086" w:type="dxa"/>
            <w:tcBorders>
              <w:top w:val="single" w:color="FFFFFF" w:themeColor="background1" w:sz="8" w:space="0"/>
              <w:bottom w:val="single" w:color="FFFFFF" w:themeColor="background1" w:sz="8" w:space="0"/>
              <w:right w:val="single" w:color="FFFFFF" w:themeColor="background1" w:sz="8" w:space="0"/>
            </w:tcBorders>
            <w:shd w:val="clear" w:color="auto" w:fill="DE86D4" w:themeFill="accent5" w:themeFillTint="7F"/>
            <w:noWrap/>
            <w:vAlign w:val="center"/>
          </w:tcPr>
          <w:p w14:paraId="7CC7C4CC">
            <w:pPr>
              <w:spacing w:after="0" w:line="240" w:lineRule="auto"/>
              <w:rPr>
                <w:rFonts w:ascii="Arial" w:hAnsi="Arial" w:eastAsia="Times New Roman" w:cs="Arial"/>
                <w:sz w:val="20"/>
                <w:szCs w:val="20"/>
                <w:lang w:eastAsia="hr-HR"/>
              </w:rPr>
            </w:pPr>
            <w:r>
              <w:rPr>
                <w:rFonts w:ascii="Arial" w:hAnsi="Arial" w:eastAsia="Times New Roman" w:cs="Arial"/>
                <w:sz w:val="20"/>
                <w:szCs w:val="20"/>
                <w:lang w:eastAsia="hr-HR"/>
              </w:rPr>
              <w:t>Lektira u Gradskoj knjižnici</w:t>
            </w:r>
          </w:p>
        </w:tc>
        <w:tc>
          <w:tcPr>
            <w:tcW w:w="3440" w:type="dxa"/>
            <w:vMerge w:val="continue"/>
            <w:tcBorders>
              <w:top w:val="single" w:color="FFFFFF" w:themeColor="background1" w:sz="8" w:space="0"/>
              <w:bottom w:val="single" w:color="FFFFFF" w:themeColor="background1" w:sz="8" w:space="0"/>
              <w:right w:val="single" w:color="FFFFFF" w:themeColor="background1" w:sz="8" w:space="0"/>
            </w:tcBorders>
            <w:shd w:val="clear" w:color="auto" w:fill="DE86D4" w:themeFill="accent5" w:themeFillTint="7F"/>
            <w:noWrap/>
            <w:vAlign w:val="center"/>
          </w:tcPr>
          <w:p w14:paraId="16D5B083">
            <w:pPr>
              <w:spacing w:after="0" w:line="276" w:lineRule="auto"/>
              <w:rPr>
                <w:rFonts w:ascii="Arial" w:hAnsi="Arial" w:cs="Arial"/>
                <w:sz w:val="20"/>
                <w:szCs w:val="20"/>
              </w:rPr>
            </w:pPr>
          </w:p>
        </w:tc>
      </w:tr>
      <w:tr w14:paraId="76CDF91C">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20" w:hRule="atLeast"/>
        </w:trPr>
        <w:tc>
          <w:tcPr>
            <w:tcW w:w="994" w:type="dxa"/>
            <w:vMerge w:val="continue"/>
            <w:tcBorders>
              <w:left w:val="single" w:color="FFFFFF" w:themeColor="background1" w:sz="8" w:space="0"/>
              <w:bottom w:val="nil"/>
              <w:right w:val="single" w:color="FFFFFF" w:themeColor="background1" w:sz="24" w:space="0"/>
              <w:insideH w:val="nil"/>
              <w:insideV w:val="single" w:sz="24" w:space="0"/>
            </w:tcBorders>
            <w:shd w:val="clear" w:color="auto" w:fill="A02B93" w:themeFill="accent5"/>
            <w:noWrap/>
            <w:vAlign w:val="center"/>
          </w:tcPr>
          <w:p w14:paraId="42BBF381">
            <w:pPr>
              <w:spacing w:after="0" w:line="276" w:lineRule="auto"/>
              <w:rPr>
                <w:rFonts w:cstheme="minorHAnsi"/>
                <w:b w:val="0"/>
                <w:bCs w:val="0"/>
                <w:i w:val="0"/>
                <w:iCs w:val="0"/>
                <w:color w:val="FFFFFF" w:themeColor="background1"/>
                <w:sz w:val="20"/>
                <w:szCs w:val="20"/>
                <w14:textFill>
                  <w14:solidFill>
                    <w14:schemeClr w14:val="bg1"/>
                  </w14:solidFill>
                </w14:textFill>
              </w:rPr>
            </w:pPr>
          </w:p>
        </w:tc>
        <w:tc>
          <w:tcPr>
            <w:tcW w:w="1843" w:type="dxa"/>
            <w:vMerge w:val="continue"/>
            <w:shd w:val="clear" w:color="auto" w:fill="EEC3EA" w:themeFill="accent5" w:themeFillTint="3F"/>
            <w:noWrap/>
            <w:vAlign w:val="center"/>
          </w:tcPr>
          <w:p w14:paraId="3F797028">
            <w:pPr>
              <w:spacing w:after="0" w:line="276" w:lineRule="auto"/>
              <w:ind w:left="-52"/>
              <w:rPr>
                <w:rFonts w:ascii="Arial" w:hAnsi="Arial" w:cs="Arial"/>
                <w:sz w:val="20"/>
                <w:szCs w:val="20"/>
              </w:rPr>
            </w:pPr>
          </w:p>
        </w:tc>
        <w:tc>
          <w:tcPr>
            <w:tcW w:w="4086" w:type="dxa"/>
            <w:shd w:val="clear" w:color="auto" w:fill="EEC3EA" w:themeFill="accent5" w:themeFillTint="3F"/>
            <w:noWrap/>
            <w:vAlign w:val="center"/>
          </w:tcPr>
          <w:p w14:paraId="30D095A2">
            <w:pPr>
              <w:spacing w:after="0" w:line="240" w:lineRule="auto"/>
              <w:rPr>
                <w:rFonts w:ascii="Arial" w:hAnsi="Arial" w:cs="Arial"/>
                <w:sz w:val="20"/>
                <w:szCs w:val="20"/>
              </w:rPr>
            </w:pPr>
            <w:r>
              <w:rPr>
                <w:rFonts w:ascii="Arial" w:hAnsi="Arial" w:cs="Arial"/>
                <w:sz w:val="20"/>
                <w:szCs w:val="20"/>
              </w:rPr>
              <w:t>Naš zavičaj u prošlosti</w:t>
            </w:r>
          </w:p>
        </w:tc>
        <w:tc>
          <w:tcPr>
            <w:tcW w:w="3440" w:type="dxa"/>
            <w:vMerge w:val="continue"/>
            <w:shd w:val="clear" w:color="auto" w:fill="EEC3EA" w:themeFill="accent5" w:themeFillTint="3F"/>
            <w:noWrap/>
            <w:vAlign w:val="center"/>
          </w:tcPr>
          <w:p w14:paraId="4D093F4B">
            <w:pPr>
              <w:spacing w:after="0" w:line="276" w:lineRule="auto"/>
              <w:rPr>
                <w:rFonts w:ascii="Arial" w:hAnsi="Arial" w:cs="Arial"/>
                <w:sz w:val="20"/>
                <w:szCs w:val="20"/>
              </w:rPr>
            </w:pPr>
          </w:p>
        </w:tc>
      </w:tr>
      <w:tr w14:paraId="04C38DCB">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20" w:hRule="atLeast"/>
        </w:trPr>
        <w:tc>
          <w:tcPr>
            <w:tcW w:w="994" w:type="dxa"/>
            <w:vMerge w:val="continue"/>
            <w:tcBorders>
              <w:top w:val="single" w:color="FFFFFF" w:themeColor="background1" w:sz="8" w:space="0"/>
              <w:left w:val="single" w:color="FFFFFF" w:themeColor="background1" w:sz="8" w:space="0"/>
              <w:bottom w:val="nil"/>
              <w:right w:val="single" w:color="FFFFFF" w:themeColor="background1" w:sz="24" w:space="0"/>
              <w:insideH w:val="nil"/>
              <w:insideV w:val="single" w:sz="24" w:space="0"/>
            </w:tcBorders>
            <w:shd w:val="clear" w:color="auto" w:fill="A02B93" w:themeFill="accent5"/>
            <w:noWrap/>
            <w:vAlign w:val="center"/>
          </w:tcPr>
          <w:p w14:paraId="56DA9158">
            <w:pPr>
              <w:spacing w:after="0" w:line="276" w:lineRule="auto"/>
              <w:rPr>
                <w:rFonts w:cstheme="minorHAnsi"/>
                <w:b w:val="0"/>
                <w:bCs w:val="0"/>
                <w:i w:val="0"/>
                <w:iCs w:val="0"/>
                <w:color w:val="FFFFFF" w:themeColor="background1"/>
                <w:sz w:val="20"/>
                <w:szCs w:val="20"/>
                <w14:textFill>
                  <w14:solidFill>
                    <w14:schemeClr w14:val="bg1"/>
                  </w14:solidFill>
                </w14:textFill>
              </w:rPr>
            </w:pPr>
          </w:p>
        </w:tc>
        <w:tc>
          <w:tcPr>
            <w:tcW w:w="1843" w:type="dxa"/>
            <w:vMerge w:val="continue"/>
            <w:tcBorders>
              <w:top w:val="single" w:color="FFFFFF" w:themeColor="background1" w:sz="8" w:space="0"/>
              <w:bottom w:val="single" w:color="FFFFFF" w:themeColor="background1" w:sz="8" w:space="0"/>
              <w:right w:val="single" w:color="FFFFFF" w:themeColor="background1" w:sz="8" w:space="0"/>
            </w:tcBorders>
            <w:shd w:val="clear" w:color="auto" w:fill="DE86D4" w:themeFill="accent5" w:themeFillTint="7F"/>
            <w:noWrap/>
            <w:vAlign w:val="center"/>
          </w:tcPr>
          <w:p w14:paraId="1A06C5A5">
            <w:pPr>
              <w:spacing w:after="0" w:line="276" w:lineRule="auto"/>
              <w:rPr>
                <w:rFonts w:ascii="Arial" w:hAnsi="Arial" w:cs="Arial"/>
                <w:sz w:val="20"/>
                <w:szCs w:val="20"/>
              </w:rPr>
            </w:pPr>
          </w:p>
        </w:tc>
        <w:tc>
          <w:tcPr>
            <w:tcW w:w="4086" w:type="dxa"/>
            <w:tcBorders>
              <w:top w:val="single" w:color="FFFFFF" w:themeColor="background1" w:sz="8" w:space="0"/>
              <w:bottom w:val="single" w:color="FFFFFF" w:themeColor="background1" w:sz="8" w:space="0"/>
              <w:right w:val="single" w:color="FFFFFF" w:themeColor="background1" w:sz="8" w:space="0"/>
            </w:tcBorders>
            <w:shd w:val="clear" w:color="auto" w:fill="DE86D4" w:themeFill="accent5" w:themeFillTint="7F"/>
            <w:noWrap/>
            <w:vAlign w:val="center"/>
          </w:tcPr>
          <w:p w14:paraId="10D91B45">
            <w:pPr>
              <w:spacing w:after="0" w:line="276" w:lineRule="auto"/>
              <w:rPr>
                <w:rFonts w:ascii="Arial" w:hAnsi="Arial" w:cs="Arial"/>
                <w:sz w:val="20"/>
                <w:szCs w:val="20"/>
              </w:rPr>
            </w:pPr>
            <w:r>
              <w:rPr>
                <w:rFonts w:ascii="Arial" w:hAnsi="Arial" w:cs="Arial"/>
                <w:sz w:val="20"/>
                <w:szCs w:val="20"/>
              </w:rPr>
              <w:t>Život u mojem mjestu</w:t>
            </w:r>
          </w:p>
        </w:tc>
        <w:tc>
          <w:tcPr>
            <w:tcW w:w="3440" w:type="dxa"/>
            <w:vMerge w:val="continue"/>
            <w:tcBorders>
              <w:top w:val="single" w:color="FFFFFF" w:themeColor="background1" w:sz="8" w:space="0"/>
              <w:bottom w:val="single" w:color="FFFFFF" w:themeColor="background1" w:sz="8" w:space="0"/>
              <w:right w:val="single" w:color="FFFFFF" w:themeColor="background1" w:sz="8" w:space="0"/>
            </w:tcBorders>
            <w:shd w:val="clear" w:color="auto" w:fill="DE86D4" w:themeFill="accent5" w:themeFillTint="7F"/>
            <w:noWrap/>
            <w:vAlign w:val="center"/>
          </w:tcPr>
          <w:p w14:paraId="73F7CEC0">
            <w:pPr>
              <w:spacing w:after="0" w:line="276" w:lineRule="auto"/>
              <w:rPr>
                <w:rFonts w:ascii="Arial" w:hAnsi="Arial" w:cs="Arial"/>
                <w:sz w:val="20"/>
                <w:szCs w:val="20"/>
              </w:rPr>
            </w:pPr>
          </w:p>
        </w:tc>
      </w:tr>
      <w:tr w14:paraId="7A94CF50">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20" w:hRule="atLeast"/>
        </w:trPr>
        <w:tc>
          <w:tcPr>
            <w:tcW w:w="994" w:type="dxa"/>
            <w:vMerge w:val="continue"/>
            <w:tcBorders>
              <w:left w:val="single" w:color="FFFFFF" w:themeColor="background1" w:sz="8" w:space="0"/>
              <w:bottom w:val="nil"/>
              <w:right w:val="single" w:color="FFFFFF" w:themeColor="background1" w:sz="24" w:space="0"/>
              <w:insideH w:val="nil"/>
              <w:insideV w:val="single" w:sz="24" w:space="0"/>
            </w:tcBorders>
            <w:shd w:val="clear" w:color="auto" w:fill="A02B93" w:themeFill="accent5"/>
            <w:noWrap/>
            <w:vAlign w:val="center"/>
          </w:tcPr>
          <w:p w14:paraId="5D2369E7">
            <w:pPr>
              <w:spacing w:after="0" w:line="276" w:lineRule="auto"/>
              <w:rPr>
                <w:rFonts w:cstheme="minorHAnsi"/>
                <w:b w:val="0"/>
                <w:bCs w:val="0"/>
                <w:i w:val="0"/>
                <w:iCs w:val="0"/>
                <w:color w:val="FFFFFF" w:themeColor="background1"/>
                <w:sz w:val="20"/>
                <w:szCs w:val="20"/>
                <w14:textFill>
                  <w14:solidFill>
                    <w14:schemeClr w14:val="bg1"/>
                  </w14:solidFill>
                </w14:textFill>
              </w:rPr>
            </w:pPr>
          </w:p>
        </w:tc>
        <w:tc>
          <w:tcPr>
            <w:tcW w:w="1843" w:type="dxa"/>
            <w:vMerge w:val="continue"/>
            <w:shd w:val="clear" w:color="auto" w:fill="EEC3EA" w:themeFill="accent5" w:themeFillTint="3F"/>
            <w:noWrap/>
            <w:vAlign w:val="center"/>
          </w:tcPr>
          <w:p w14:paraId="32A2B5DC">
            <w:pPr>
              <w:spacing w:after="0" w:line="276" w:lineRule="auto"/>
              <w:rPr>
                <w:rFonts w:ascii="Arial" w:hAnsi="Arial" w:cs="Arial"/>
                <w:sz w:val="20"/>
                <w:szCs w:val="20"/>
              </w:rPr>
            </w:pPr>
          </w:p>
        </w:tc>
        <w:tc>
          <w:tcPr>
            <w:tcW w:w="4086" w:type="dxa"/>
            <w:shd w:val="clear" w:color="auto" w:fill="EEC3EA" w:themeFill="accent5" w:themeFillTint="3F"/>
            <w:noWrap/>
            <w:vAlign w:val="center"/>
          </w:tcPr>
          <w:p w14:paraId="272784D3">
            <w:pPr>
              <w:spacing w:after="0" w:line="276" w:lineRule="auto"/>
              <w:rPr>
                <w:rFonts w:ascii="Arial" w:hAnsi="Arial" w:cs="Arial"/>
                <w:sz w:val="20"/>
                <w:szCs w:val="20"/>
              </w:rPr>
            </w:pPr>
            <w:r>
              <w:rPr>
                <w:rFonts w:ascii="Arial" w:hAnsi="Arial" w:cs="Arial"/>
                <w:sz w:val="20"/>
                <w:szCs w:val="20"/>
              </w:rPr>
              <w:t>Živa priroda</w:t>
            </w:r>
          </w:p>
        </w:tc>
        <w:tc>
          <w:tcPr>
            <w:tcW w:w="3440" w:type="dxa"/>
            <w:vMerge w:val="continue"/>
            <w:shd w:val="clear" w:color="auto" w:fill="EEC3EA" w:themeFill="accent5" w:themeFillTint="3F"/>
            <w:noWrap/>
            <w:vAlign w:val="center"/>
          </w:tcPr>
          <w:p w14:paraId="321F6C91">
            <w:pPr>
              <w:spacing w:after="0" w:line="276" w:lineRule="auto"/>
              <w:rPr>
                <w:rFonts w:ascii="Arial" w:hAnsi="Arial" w:cs="Arial"/>
                <w:sz w:val="20"/>
                <w:szCs w:val="20"/>
              </w:rPr>
            </w:pPr>
          </w:p>
        </w:tc>
      </w:tr>
      <w:tr w14:paraId="602E611C">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20" w:hRule="atLeast"/>
        </w:trPr>
        <w:tc>
          <w:tcPr>
            <w:tcW w:w="994" w:type="dxa"/>
            <w:vMerge w:val="continue"/>
            <w:tcBorders>
              <w:left w:val="single" w:color="FFFFFF" w:themeColor="background1" w:sz="8" w:space="0"/>
              <w:bottom w:val="nil"/>
              <w:right w:val="single" w:color="FFFFFF" w:themeColor="background1" w:sz="24" w:space="0"/>
              <w:insideH w:val="nil"/>
              <w:insideV w:val="single" w:sz="24" w:space="0"/>
            </w:tcBorders>
            <w:shd w:val="clear" w:color="auto" w:fill="A02B93" w:themeFill="accent5"/>
            <w:noWrap/>
            <w:vAlign w:val="center"/>
          </w:tcPr>
          <w:p w14:paraId="39E22BB2">
            <w:pPr>
              <w:spacing w:after="0" w:line="276" w:lineRule="auto"/>
              <w:rPr>
                <w:rFonts w:cstheme="minorHAnsi"/>
                <w:b w:val="0"/>
                <w:bCs w:val="0"/>
                <w:i w:val="0"/>
                <w:iCs w:val="0"/>
                <w:color w:val="FFFFFF" w:themeColor="background1"/>
                <w:sz w:val="20"/>
                <w:szCs w:val="20"/>
                <w14:textFill>
                  <w14:solidFill>
                    <w14:schemeClr w14:val="bg1"/>
                  </w14:solidFill>
                </w14:textFill>
              </w:rPr>
            </w:pPr>
          </w:p>
        </w:tc>
        <w:tc>
          <w:tcPr>
            <w:tcW w:w="1843" w:type="dxa"/>
            <w:vMerge w:val="continue"/>
            <w:shd w:val="clear" w:color="auto" w:fill="EEC3EA" w:themeFill="accent5" w:themeFillTint="3F"/>
            <w:noWrap/>
            <w:vAlign w:val="center"/>
          </w:tcPr>
          <w:p w14:paraId="34B31A6A">
            <w:pPr>
              <w:spacing w:after="0" w:line="276" w:lineRule="auto"/>
              <w:rPr>
                <w:rFonts w:ascii="Arial" w:hAnsi="Arial" w:cs="Arial"/>
                <w:sz w:val="20"/>
                <w:szCs w:val="20"/>
              </w:rPr>
            </w:pPr>
          </w:p>
        </w:tc>
        <w:tc>
          <w:tcPr>
            <w:tcW w:w="4086" w:type="dxa"/>
            <w:shd w:val="clear" w:color="auto" w:fill="EEC3EA" w:themeFill="accent5" w:themeFillTint="3F"/>
            <w:noWrap/>
            <w:vAlign w:val="center"/>
          </w:tcPr>
          <w:p w14:paraId="56092AAD">
            <w:pPr>
              <w:spacing w:after="0" w:line="276" w:lineRule="auto"/>
              <w:rPr>
                <w:rFonts w:ascii="Arial" w:hAnsi="Arial" w:cs="Arial"/>
                <w:sz w:val="20"/>
                <w:szCs w:val="20"/>
              </w:rPr>
            </w:pPr>
            <w:r>
              <w:rPr>
                <w:rFonts w:ascii="Arial" w:hAnsi="Arial" w:cs="Arial"/>
                <w:sz w:val="20"/>
                <w:szCs w:val="20"/>
              </w:rPr>
              <w:t>Okoliš</w:t>
            </w:r>
          </w:p>
        </w:tc>
        <w:tc>
          <w:tcPr>
            <w:tcW w:w="3440" w:type="dxa"/>
            <w:vMerge w:val="continue"/>
            <w:shd w:val="clear" w:color="auto" w:fill="EEC3EA" w:themeFill="accent5" w:themeFillTint="3F"/>
            <w:noWrap/>
            <w:vAlign w:val="center"/>
          </w:tcPr>
          <w:p w14:paraId="38B70457">
            <w:pPr>
              <w:spacing w:after="0" w:line="276" w:lineRule="auto"/>
              <w:rPr>
                <w:rFonts w:ascii="Arial" w:hAnsi="Arial" w:cs="Arial"/>
                <w:sz w:val="20"/>
                <w:szCs w:val="20"/>
              </w:rPr>
            </w:pPr>
          </w:p>
        </w:tc>
      </w:tr>
      <w:tr w14:paraId="2A0B2C68">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20" w:hRule="atLeast"/>
        </w:trPr>
        <w:tc>
          <w:tcPr>
            <w:tcW w:w="994" w:type="dxa"/>
            <w:vMerge w:val="continue"/>
            <w:tcBorders>
              <w:top w:val="single" w:color="FFFFFF" w:themeColor="background1" w:sz="8" w:space="0"/>
              <w:left w:val="single" w:color="FFFFFF" w:themeColor="background1" w:sz="8" w:space="0"/>
              <w:bottom w:val="nil"/>
              <w:right w:val="single" w:color="FFFFFF" w:themeColor="background1" w:sz="24" w:space="0"/>
              <w:insideH w:val="nil"/>
              <w:insideV w:val="single" w:sz="24" w:space="0"/>
            </w:tcBorders>
            <w:shd w:val="clear" w:color="auto" w:fill="A02B93" w:themeFill="accent5"/>
            <w:noWrap/>
            <w:vAlign w:val="center"/>
          </w:tcPr>
          <w:p w14:paraId="6E505166">
            <w:pPr>
              <w:spacing w:after="0" w:line="276" w:lineRule="auto"/>
              <w:rPr>
                <w:rFonts w:cstheme="minorHAnsi"/>
                <w:b w:val="0"/>
                <w:bCs w:val="0"/>
                <w:i w:val="0"/>
                <w:iCs w:val="0"/>
                <w:color w:val="FFFFFF" w:themeColor="background1"/>
                <w:sz w:val="20"/>
                <w:szCs w:val="20"/>
                <w14:textFill>
                  <w14:solidFill>
                    <w14:schemeClr w14:val="bg1"/>
                  </w14:solidFill>
                </w14:textFill>
              </w:rPr>
            </w:pPr>
          </w:p>
        </w:tc>
        <w:tc>
          <w:tcPr>
            <w:tcW w:w="1843" w:type="dxa"/>
            <w:vMerge w:val="continue"/>
            <w:tcBorders>
              <w:top w:val="single" w:color="FFFFFF" w:themeColor="background1" w:sz="8" w:space="0"/>
              <w:bottom w:val="single" w:color="FFFFFF" w:themeColor="background1" w:sz="8" w:space="0"/>
              <w:right w:val="single" w:color="FFFFFF" w:themeColor="background1" w:sz="8" w:space="0"/>
            </w:tcBorders>
            <w:shd w:val="clear" w:color="auto" w:fill="DE86D4" w:themeFill="accent5" w:themeFillTint="7F"/>
            <w:noWrap/>
            <w:vAlign w:val="center"/>
          </w:tcPr>
          <w:p w14:paraId="1A4FBB48">
            <w:pPr>
              <w:spacing w:after="0" w:line="276" w:lineRule="auto"/>
              <w:rPr>
                <w:rFonts w:ascii="Arial" w:hAnsi="Arial" w:cs="Arial"/>
                <w:sz w:val="20"/>
                <w:szCs w:val="20"/>
              </w:rPr>
            </w:pPr>
          </w:p>
        </w:tc>
        <w:tc>
          <w:tcPr>
            <w:tcW w:w="4086" w:type="dxa"/>
            <w:tcBorders>
              <w:top w:val="single" w:color="FFFFFF" w:themeColor="background1" w:sz="8" w:space="0"/>
              <w:bottom w:val="single" w:color="FFFFFF" w:themeColor="background1" w:sz="8" w:space="0"/>
              <w:right w:val="single" w:color="FFFFFF" w:themeColor="background1" w:sz="8" w:space="0"/>
            </w:tcBorders>
            <w:shd w:val="clear" w:color="auto" w:fill="DE86D4" w:themeFill="accent5" w:themeFillTint="7F"/>
            <w:noWrap/>
            <w:vAlign w:val="center"/>
          </w:tcPr>
          <w:p w14:paraId="7FD06B21">
            <w:pPr>
              <w:spacing w:after="0" w:line="276" w:lineRule="auto"/>
              <w:rPr>
                <w:rFonts w:ascii="Arial" w:hAnsi="Arial" w:cs="Arial"/>
                <w:sz w:val="20"/>
                <w:szCs w:val="20"/>
              </w:rPr>
            </w:pPr>
            <w:r>
              <w:rPr>
                <w:rFonts w:ascii="Arial" w:hAnsi="Arial" w:cs="Arial"/>
                <w:sz w:val="20"/>
                <w:szCs w:val="20"/>
              </w:rPr>
              <w:t>Vode zavičaja</w:t>
            </w:r>
          </w:p>
        </w:tc>
        <w:tc>
          <w:tcPr>
            <w:tcW w:w="3440" w:type="dxa"/>
            <w:vMerge w:val="continue"/>
            <w:tcBorders>
              <w:top w:val="single" w:color="FFFFFF" w:themeColor="background1" w:sz="8" w:space="0"/>
              <w:bottom w:val="single" w:color="FFFFFF" w:themeColor="background1" w:sz="8" w:space="0"/>
              <w:right w:val="single" w:color="FFFFFF" w:themeColor="background1" w:sz="8" w:space="0"/>
            </w:tcBorders>
            <w:shd w:val="clear" w:color="auto" w:fill="DE86D4" w:themeFill="accent5" w:themeFillTint="7F"/>
            <w:noWrap/>
            <w:vAlign w:val="center"/>
          </w:tcPr>
          <w:p w14:paraId="79AAD71B">
            <w:pPr>
              <w:spacing w:after="0" w:line="276" w:lineRule="auto"/>
              <w:rPr>
                <w:rFonts w:ascii="Arial" w:hAnsi="Arial" w:cs="Arial"/>
                <w:sz w:val="20"/>
                <w:szCs w:val="20"/>
              </w:rPr>
            </w:pPr>
          </w:p>
        </w:tc>
      </w:tr>
      <w:tr w14:paraId="656795A4">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816" w:hRule="atLeast"/>
        </w:trPr>
        <w:tc>
          <w:tcPr>
            <w:tcW w:w="994" w:type="dxa"/>
            <w:tcBorders>
              <w:top w:val="single" w:color="FFFFFF" w:sz="4" w:space="0"/>
              <w:left w:val="single" w:color="FFFFFF" w:themeColor="background1" w:sz="8" w:space="0"/>
              <w:bottom w:val="nil"/>
              <w:right w:val="single" w:color="FFFFFF" w:themeColor="background1" w:sz="24" w:space="0"/>
              <w:insideH w:val="nil"/>
              <w:insideV w:val="single" w:sz="24" w:space="0"/>
            </w:tcBorders>
            <w:shd w:val="clear" w:color="auto" w:fill="A02B93" w:themeFill="accent5"/>
            <w:noWrap/>
            <w:vAlign w:val="center"/>
          </w:tcPr>
          <w:p w14:paraId="09B36687">
            <w:pPr>
              <w:spacing w:after="0" w:line="276" w:lineRule="auto"/>
              <w:rPr>
                <w:rFonts w:cstheme="minorHAnsi"/>
                <w:b w:val="0"/>
                <w:bCs w:val="0"/>
                <w:i w:val="0"/>
                <w:iCs w:val="0"/>
                <w:color w:val="FFFFFF" w:themeColor="background1"/>
                <w:sz w:val="20"/>
                <w:szCs w:val="20"/>
                <w14:textFill>
                  <w14:solidFill>
                    <w14:schemeClr w14:val="bg1"/>
                  </w14:solidFill>
                </w14:textFill>
              </w:rPr>
            </w:pPr>
            <w:r>
              <w:rPr>
                <w:rFonts w:cstheme="minorHAnsi"/>
                <w:b/>
                <w:bCs/>
                <w:i w:val="0"/>
                <w:iCs w:val="0"/>
                <w:color w:val="auto"/>
                <w:sz w:val="20"/>
                <w:szCs w:val="20"/>
              </w:rPr>
              <w:t xml:space="preserve">1. - 4. r. </w:t>
            </w:r>
          </w:p>
        </w:tc>
        <w:tc>
          <w:tcPr>
            <w:tcW w:w="1843" w:type="dxa"/>
            <w:tcBorders>
              <w:top w:val="single" w:color="FFFFFF" w:sz="4" w:space="0"/>
            </w:tcBorders>
            <w:shd w:val="clear" w:color="auto" w:fill="EEC3EA" w:themeFill="accent5" w:themeFillTint="3F"/>
            <w:noWrap/>
            <w:vAlign w:val="center"/>
          </w:tcPr>
          <w:p w14:paraId="42710D3A">
            <w:pPr>
              <w:spacing w:after="0" w:line="276" w:lineRule="auto"/>
              <w:rPr>
                <w:rFonts w:ascii="Arial" w:hAnsi="Arial" w:cs="Arial"/>
                <w:sz w:val="20"/>
                <w:szCs w:val="20"/>
              </w:rPr>
            </w:pPr>
            <w:r>
              <w:rPr>
                <w:rFonts w:ascii="Arial" w:hAnsi="Arial" w:eastAsia="Times New Roman" w:cs="Arial"/>
                <w:color w:val="000000"/>
                <w:sz w:val="20"/>
                <w:szCs w:val="20"/>
                <w:lang w:eastAsia="hr-HR"/>
              </w:rPr>
              <w:t xml:space="preserve">tijekom  školske godine 2026./2027. </w:t>
            </w:r>
          </w:p>
        </w:tc>
        <w:tc>
          <w:tcPr>
            <w:tcW w:w="4086" w:type="dxa"/>
            <w:shd w:val="clear" w:color="auto" w:fill="EEC3EA" w:themeFill="accent5" w:themeFillTint="3F"/>
            <w:noWrap/>
            <w:vAlign w:val="center"/>
          </w:tcPr>
          <w:p w14:paraId="06154F27">
            <w:pPr>
              <w:spacing w:after="200" w:line="276" w:lineRule="auto"/>
              <w:ind w:left="31"/>
              <w:rPr>
                <w:rFonts w:ascii="Arial" w:hAnsi="Arial" w:eastAsia="Times New Roman" w:cs="Arial"/>
                <w:color w:val="000000"/>
                <w:sz w:val="20"/>
                <w:szCs w:val="20"/>
                <w:lang w:eastAsia="hr-HR"/>
              </w:rPr>
            </w:pPr>
            <w:r>
              <w:rPr>
                <w:rFonts w:ascii="Arial" w:hAnsi="Arial" w:eastAsia="Times New Roman" w:cs="Arial"/>
                <w:color w:val="000000"/>
                <w:sz w:val="20"/>
                <w:szCs w:val="20"/>
                <w:lang w:eastAsia="hr-HR"/>
              </w:rPr>
              <w:t xml:space="preserve">Bolje upoznavanje svoga i drugih zavičaja, gospodarstva načina rada </w:t>
            </w:r>
            <w:r>
              <w:rPr>
                <w:rFonts w:ascii="Arial" w:hAnsi="Arial" w:eastAsia="Times New Roman" w:cs="Arial"/>
                <w:sz w:val="20"/>
                <w:szCs w:val="20"/>
                <w:lang w:eastAsia="hr-HR"/>
              </w:rPr>
              <w:t>i lakše razumijevanje pojava u životnom okruženju.</w:t>
            </w:r>
          </w:p>
        </w:tc>
        <w:tc>
          <w:tcPr>
            <w:tcW w:w="3440" w:type="dxa"/>
            <w:shd w:val="clear" w:color="auto" w:fill="EEC3EA" w:themeFill="accent5" w:themeFillTint="3F"/>
            <w:noWrap/>
            <w:vAlign w:val="center"/>
          </w:tcPr>
          <w:p w14:paraId="7A8A3FEA">
            <w:pPr>
              <w:spacing w:after="0" w:line="240" w:lineRule="auto"/>
              <w:rPr>
                <w:rFonts w:ascii="Arial" w:hAnsi="Arial" w:eastAsia="Times New Roman" w:cs="Arial"/>
                <w:sz w:val="20"/>
                <w:szCs w:val="20"/>
                <w:lang w:eastAsia="hr-HR"/>
              </w:rPr>
            </w:pPr>
            <w:r>
              <w:rPr>
                <w:rFonts w:ascii="Arial" w:hAnsi="Arial" w:eastAsia="Times New Roman" w:cs="Arial"/>
                <w:sz w:val="20"/>
                <w:szCs w:val="20"/>
                <w:lang w:eastAsia="hr-HR"/>
              </w:rPr>
              <w:t>Arheološki muzej grada Visa</w:t>
            </w:r>
          </w:p>
          <w:p w14:paraId="24C2EF6B">
            <w:pPr>
              <w:spacing w:after="0" w:line="240" w:lineRule="auto"/>
              <w:rPr>
                <w:rFonts w:ascii="Arial" w:hAnsi="Arial" w:eastAsia="Times New Roman" w:cs="Arial"/>
                <w:sz w:val="20"/>
                <w:szCs w:val="20"/>
                <w:lang w:eastAsia="hr-HR"/>
              </w:rPr>
            </w:pPr>
          </w:p>
        </w:tc>
      </w:tr>
      <w:tr w14:paraId="148CFA8B">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554" w:hRule="atLeast"/>
        </w:trPr>
        <w:tc>
          <w:tcPr>
            <w:tcW w:w="994" w:type="dxa"/>
            <w:tcBorders>
              <w:top w:val="single" w:color="FFFFFF" w:sz="4" w:space="0"/>
              <w:left w:val="single" w:color="FFFFFF" w:themeColor="background1" w:sz="8" w:space="0"/>
              <w:bottom w:val="nil"/>
              <w:right w:val="single" w:color="FFFFFF" w:themeColor="background1" w:sz="24" w:space="0"/>
              <w:insideH w:val="nil"/>
              <w:insideV w:val="single" w:sz="24" w:space="0"/>
            </w:tcBorders>
            <w:shd w:val="clear" w:color="auto" w:fill="A02B93" w:themeFill="accent5"/>
            <w:noWrap/>
            <w:vAlign w:val="center"/>
          </w:tcPr>
          <w:p w14:paraId="51E49024">
            <w:pPr>
              <w:spacing w:after="0" w:line="276" w:lineRule="auto"/>
              <w:rPr>
                <w:rFonts w:cstheme="minorHAnsi"/>
                <w:b/>
                <w:bCs/>
                <w:i w:val="0"/>
                <w:iCs w:val="0"/>
                <w:color w:val="FFFFFF" w:themeColor="background1"/>
                <w:sz w:val="20"/>
                <w:szCs w:val="20"/>
                <w14:textFill>
                  <w14:solidFill>
                    <w14:schemeClr w14:val="bg1"/>
                  </w14:solidFill>
                </w14:textFill>
              </w:rPr>
            </w:pPr>
            <w:r>
              <w:rPr>
                <w:rFonts w:cstheme="minorHAnsi"/>
                <w:b/>
                <w:bCs/>
                <w:i w:val="0"/>
                <w:iCs w:val="0"/>
                <w:color w:val="auto"/>
                <w:sz w:val="20"/>
                <w:szCs w:val="20"/>
              </w:rPr>
              <w:t xml:space="preserve">1. – 4. r. </w:t>
            </w:r>
          </w:p>
        </w:tc>
        <w:tc>
          <w:tcPr>
            <w:tcW w:w="1843" w:type="dxa"/>
            <w:tcBorders>
              <w:top w:val="single" w:color="FFFFFF" w:sz="4" w:space="0"/>
              <w:bottom w:val="single" w:color="FFFFFF" w:themeColor="background1" w:sz="8" w:space="0"/>
              <w:right w:val="single" w:color="FFFFFF" w:themeColor="background1" w:sz="8" w:space="0"/>
            </w:tcBorders>
            <w:shd w:val="clear" w:color="auto" w:fill="DE86D4" w:themeFill="accent5" w:themeFillTint="7F"/>
            <w:noWrap/>
            <w:vAlign w:val="center"/>
          </w:tcPr>
          <w:p w14:paraId="487A8D91">
            <w:pPr>
              <w:spacing w:after="0" w:line="276" w:lineRule="auto"/>
              <w:rPr>
                <w:rFonts w:ascii="Arial" w:hAnsi="Arial" w:eastAsia="Times New Roman" w:cs="Arial"/>
                <w:color w:val="000000"/>
                <w:sz w:val="20"/>
                <w:szCs w:val="20"/>
                <w:lang w:eastAsia="hr-HR"/>
              </w:rPr>
            </w:pPr>
            <w:r>
              <w:rPr>
                <w:rFonts w:ascii="Arial" w:hAnsi="Arial" w:eastAsia="Times New Roman" w:cs="Arial"/>
                <w:color w:val="000000"/>
                <w:sz w:val="20"/>
                <w:szCs w:val="20"/>
                <w:lang w:eastAsia="hr-HR"/>
              </w:rPr>
              <w:t xml:space="preserve">tijekom  školske godine 2026./2027. </w:t>
            </w:r>
          </w:p>
        </w:tc>
        <w:tc>
          <w:tcPr>
            <w:tcW w:w="4086" w:type="dxa"/>
            <w:tcBorders>
              <w:top w:val="single" w:color="FFFFFF" w:themeColor="background1" w:sz="8" w:space="0"/>
              <w:bottom w:val="single" w:color="FFFFFF" w:themeColor="background1" w:sz="8" w:space="0"/>
              <w:right w:val="single" w:color="FFFFFF" w:themeColor="background1" w:sz="8" w:space="0"/>
            </w:tcBorders>
            <w:shd w:val="clear" w:color="auto" w:fill="DE86D4" w:themeFill="accent5" w:themeFillTint="7F"/>
            <w:noWrap/>
            <w:vAlign w:val="center"/>
          </w:tcPr>
          <w:p w14:paraId="2095E15F">
            <w:pPr>
              <w:spacing w:after="200" w:line="276" w:lineRule="auto"/>
              <w:rPr>
                <w:rFonts w:ascii="Arial" w:hAnsi="Arial" w:cs="Arial"/>
                <w:color w:val="000000"/>
                <w:sz w:val="20"/>
                <w:szCs w:val="20"/>
              </w:rPr>
            </w:pPr>
            <w:r>
              <w:rPr>
                <w:rFonts w:ascii="Arial" w:hAnsi="Arial" w:cs="Arial"/>
                <w:color w:val="000000"/>
                <w:sz w:val="20"/>
                <w:szCs w:val="20"/>
              </w:rPr>
              <w:t>Bolje upoznavanje svoga i drugih zavičaja, gospodarstva načina rada ljudi te primjena stečenih znanja u svakodnevnom životu i lakše razumijevanje pojava u životnom okruženju.</w:t>
            </w:r>
          </w:p>
        </w:tc>
        <w:tc>
          <w:tcPr>
            <w:tcW w:w="3440" w:type="dxa"/>
            <w:tcBorders>
              <w:top w:val="single" w:color="FFFFFF" w:themeColor="background1" w:sz="8" w:space="0"/>
              <w:bottom w:val="single" w:color="FFFFFF" w:themeColor="background1" w:sz="8" w:space="0"/>
              <w:right w:val="single" w:color="FFFFFF" w:themeColor="background1" w:sz="8" w:space="0"/>
            </w:tcBorders>
            <w:shd w:val="clear" w:color="auto" w:fill="DE86D4" w:themeFill="accent5" w:themeFillTint="7F"/>
            <w:noWrap/>
            <w:vAlign w:val="center"/>
          </w:tcPr>
          <w:p w14:paraId="30F3D05B">
            <w:pPr>
              <w:spacing w:after="0" w:line="240" w:lineRule="auto"/>
              <w:rPr>
                <w:rFonts w:ascii="Arial" w:hAnsi="Arial" w:cs="Arial"/>
                <w:color w:val="000000"/>
                <w:sz w:val="20"/>
                <w:szCs w:val="20"/>
              </w:rPr>
            </w:pPr>
            <w:r>
              <w:rPr>
                <w:rFonts w:ascii="Arial" w:hAnsi="Arial" w:cs="Arial"/>
                <w:color w:val="000000"/>
                <w:sz w:val="20"/>
                <w:szCs w:val="20"/>
              </w:rPr>
              <w:t>Posjet gradu Komiži</w:t>
            </w:r>
          </w:p>
        </w:tc>
      </w:tr>
      <w:tr w14:paraId="037F97FD">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1204" w:hRule="atLeast"/>
        </w:trPr>
        <w:tc>
          <w:tcPr>
            <w:tcW w:w="994" w:type="dxa"/>
            <w:tcBorders>
              <w:top w:val="single" w:color="FFFFFF" w:sz="4" w:space="0"/>
              <w:left w:val="single" w:color="FFFFFF" w:themeColor="background1" w:sz="8" w:space="0"/>
              <w:bottom w:val="nil"/>
              <w:right w:val="single" w:color="FFFFFF" w:themeColor="background1" w:sz="24" w:space="0"/>
              <w:insideH w:val="nil"/>
              <w:insideV w:val="single" w:sz="24" w:space="0"/>
            </w:tcBorders>
            <w:shd w:val="clear" w:color="auto" w:fill="A02B93" w:themeFill="accent5"/>
            <w:noWrap/>
            <w:vAlign w:val="center"/>
          </w:tcPr>
          <w:p w14:paraId="7F7464E8">
            <w:pPr>
              <w:spacing w:after="0" w:line="276" w:lineRule="auto"/>
              <w:rPr>
                <w:rFonts w:cstheme="minorHAnsi"/>
                <w:b w:val="0"/>
                <w:bCs w:val="0"/>
                <w:i w:val="0"/>
                <w:iCs w:val="0"/>
                <w:color w:val="FFFFFF" w:themeColor="background1"/>
                <w:sz w:val="20"/>
                <w:szCs w:val="20"/>
                <w14:textFill>
                  <w14:solidFill>
                    <w14:schemeClr w14:val="bg1"/>
                  </w14:solidFill>
                </w14:textFill>
              </w:rPr>
            </w:pPr>
            <w:r>
              <w:rPr>
                <w:rFonts w:cstheme="minorHAnsi"/>
                <w:b/>
                <w:bCs/>
                <w:i w:val="0"/>
                <w:iCs w:val="0"/>
                <w:color w:val="auto"/>
                <w:sz w:val="20"/>
                <w:szCs w:val="20"/>
              </w:rPr>
              <w:t xml:space="preserve">1. – 4. r. </w:t>
            </w:r>
          </w:p>
        </w:tc>
        <w:tc>
          <w:tcPr>
            <w:tcW w:w="1843" w:type="dxa"/>
            <w:tcBorders>
              <w:top w:val="single" w:color="FFFFFF" w:sz="4" w:space="0"/>
            </w:tcBorders>
            <w:shd w:val="clear" w:color="auto" w:fill="EEC3EA" w:themeFill="accent5" w:themeFillTint="3F"/>
            <w:noWrap/>
            <w:vAlign w:val="center"/>
          </w:tcPr>
          <w:p w14:paraId="2F502440">
            <w:pPr>
              <w:spacing w:after="0" w:line="276" w:lineRule="auto"/>
              <w:rPr>
                <w:rFonts w:ascii="Arial" w:hAnsi="Arial" w:eastAsia="Times New Roman" w:cs="Arial"/>
                <w:color w:val="000000"/>
                <w:sz w:val="20"/>
                <w:szCs w:val="20"/>
                <w:lang w:eastAsia="hr-HR"/>
              </w:rPr>
            </w:pPr>
            <w:r>
              <w:rPr>
                <w:rFonts w:ascii="Arial" w:hAnsi="Arial" w:eastAsia="Times New Roman" w:cs="Arial"/>
                <w:color w:val="000000"/>
                <w:sz w:val="20"/>
                <w:szCs w:val="20"/>
                <w:lang w:eastAsia="hr-HR"/>
              </w:rPr>
              <w:t xml:space="preserve">tijekom  školske godine 2026./2027. </w:t>
            </w:r>
          </w:p>
        </w:tc>
        <w:tc>
          <w:tcPr>
            <w:tcW w:w="4086" w:type="dxa"/>
            <w:shd w:val="clear" w:color="auto" w:fill="EEC3EA" w:themeFill="accent5" w:themeFillTint="3F"/>
            <w:noWrap/>
            <w:vAlign w:val="center"/>
          </w:tcPr>
          <w:p w14:paraId="308B6A6A">
            <w:pPr>
              <w:spacing w:after="0" w:line="276" w:lineRule="auto"/>
              <w:rPr>
                <w:rFonts w:ascii="Arial" w:hAnsi="Arial" w:cs="Arial"/>
                <w:color w:val="000000"/>
                <w:sz w:val="20"/>
                <w:szCs w:val="20"/>
              </w:rPr>
            </w:pPr>
            <w:r>
              <w:rPr>
                <w:rFonts w:ascii="Arial" w:hAnsi="Arial" w:cs="Arial"/>
                <w:color w:val="000000"/>
                <w:sz w:val="20"/>
                <w:szCs w:val="20"/>
              </w:rPr>
              <w:t>Bolje upoznavanje svoga i drugih zavičaja, gospodarstva načina rada ljudi te primjena stečenih znanja u svakodnevnom životu i lakše razumijevanje pojava u životnom okruženju.</w:t>
            </w:r>
          </w:p>
          <w:p w14:paraId="6F7E4311">
            <w:pPr>
              <w:spacing w:after="0" w:line="240" w:lineRule="auto"/>
              <w:rPr>
                <w:rFonts w:ascii="Arial" w:hAnsi="Arial" w:cs="Arial"/>
                <w:color w:val="000000"/>
                <w:sz w:val="20"/>
                <w:szCs w:val="20"/>
              </w:rPr>
            </w:pPr>
            <w:r>
              <w:rPr>
                <w:rFonts w:ascii="Arial" w:hAnsi="Arial" w:cs="Arial"/>
                <w:color w:val="000000"/>
                <w:sz w:val="20"/>
                <w:szCs w:val="20"/>
              </w:rPr>
              <w:t>Razvijanje zajedništva unutar razredne zajednice.</w:t>
            </w:r>
          </w:p>
          <w:p w14:paraId="59DFC5DB">
            <w:pPr>
              <w:spacing w:after="0" w:line="240" w:lineRule="auto"/>
              <w:rPr>
                <w:rFonts w:ascii="Arial" w:hAnsi="Arial" w:cs="Arial"/>
                <w:color w:val="000000"/>
                <w:sz w:val="20"/>
                <w:szCs w:val="20"/>
              </w:rPr>
            </w:pPr>
            <w:r>
              <w:rPr>
                <w:rFonts w:ascii="Arial" w:hAnsi="Arial" w:cs="Arial"/>
                <w:color w:val="000000"/>
                <w:sz w:val="20"/>
                <w:szCs w:val="20"/>
              </w:rPr>
              <w:t>Razviti odgovoran odnos prema očuvanju kvalitete okoliša i njegovih izvora i zaliha, zasnovan na razumijevanju utjecaja različitih čimbenika na promjene u okolišu ili njegovo uništavanje.</w:t>
            </w:r>
          </w:p>
        </w:tc>
        <w:tc>
          <w:tcPr>
            <w:tcW w:w="3440" w:type="dxa"/>
            <w:shd w:val="clear" w:color="auto" w:fill="EEC3EA" w:themeFill="accent5" w:themeFillTint="3F"/>
            <w:noWrap/>
            <w:vAlign w:val="center"/>
          </w:tcPr>
          <w:p w14:paraId="78B644F0">
            <w:pPr>
              <w:spacing w:after="0" w:line="240" w:lineRule="auto"/>
              <w:rPr>
                <w:rFonts w:ascii="Arial" w:hAnsi="Arial" w:cs="Arial"/>
                <w:color w:val="000000"/>
                <w:sz w:val="20"/>
                <w:szCs w:val="20"/>
              </w:rPr>
            </w:pPr>
            <w:r>
              <w:rPr>
                <w:rFonts w:ascii="Arial" w:hAnsi="Arial" w:cs="Arial"/>
                <w:color w:val="000000"/>
                <w:sz w:val="20"/>
                <w:szCs w:val="20"/>
              </w:rPr>
              <w:t>Plaža otoka Visa</w:t>
            </w:r>
          </w:p>
        </w:tc>
      </w:tr>
      <w:tr w14:paraId="73819D01">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1204" w:hRule="atLeast"/>
        </w:trPr>
        <w:tc>
          <w:tcPr>
            <w:tcW w:w="994" w:type="dxa"/>
            <w:tcBorders>
              <w:top w:val="single" w:color="FFFFFF" w:sz="4" w:space="0"/>
              <w:left w:val="single" w:color="FFFFFF" w:themeColor="background1" w:sz="8" w:space="0"/>
              <w:bottom w:val="nil"/>
              <w:right w:val="single" w:color="FFFFFF" w:themeColor="background1" w:sz="24" w:space="0"/>
              <w:insideH w:val="nil"/>
              <w:insideV w:val="single" w:sz="24" w:space="0"/>
            </w:tcBorders>
            <w:shd w:val="clear" w:color="auto" w:fill="A02B93" w:themeFill="accent5"/>
            <w:noWrap/>
            <w:vAlign w:val="center"/>
          </w:tcPr>
          <w:p w14:paraId="50F66E7F">
            <w:pPr>
              <w:spacing w:after="0" w:line="276" w:lineRule="auto"/>
              <w:rPr>
                <w:rFonts w:cstheme="minorHAnsi"/>
                <w:b w:val="0"/>
                <w:bCs w:val="0"/>
                <w:i w:val="0"/>
                <w:iCs w:val="0"/>
                <w:color w:val="FFFFFF" w:themeColor="background1"/>
                <w:sz w:val="20"/>
                <w:szCs w:val="20"/>
                <w14:textFill>
                  <w14:solidFill>
                    <w14:schemeClr w14:val="bg1"/>
                  </w14:solidFill>
                </w14:textFill>
              </w:rPr>
            </w:pPr>
            <w:r>
              <w:rPr>
                <w:rFonts w:cstheme="minorHAnsi"/>
                <w:b/>
                <w:bCs/>
                <w:i w:val="0"/>
                <w:iCs w:val="0"/>
                <w:color w:val="auto"/>
                <w:sz w:val="20"/>
                <w:szCs w:val="20"/>
              </w:rPr>
              <w:t>1. - 4. r.</w:t>
            </w:r>
          </w:p>
        </w:tc>
        <w:tc>
          <w:tcPr>
            <w:tcW w:w="1843" w:type="dxa"/>
            <w:tcBorders>
              <w:top w:val="single" w:color="FFFFFF" w:sz="4" w:space="0"/>
              <w:bottom w:val="single" w:color="FFFFFF" w:themeColor="background1" w:sz="8" w:space="0"/>
              <w:right w:val="single" w:color="FFFFFF" w:themeColor="background1" w:sz="8" w:space="0"/>
            </w:tcBorders>
            <w:shd w:val="clear" w:color="auto" w:fill="DE86D4" w:themeFill="accent5" w:themeFillTint="7F"/>
            <w:noWrap/>
            <w:vAlign w:val="center"/>
          </w:tcPr>
          <w:p w14:paraId="18F9D0B6">
            <w:pPr>
              <w:spacing w:after="0" w:line="276" w:lineRule="auto"/>
              <w:rPr>
                <w:rFonts w:ascii="Arial" w:hAnsi="Arial" w:eastAsia="Times New Roman" w:cs="Arial"/>
                <w:color w:val="000000"/>
                <w:sz w:val="20"/>
                <w:szCs w:val="20"/>
                <w:lang w:eastAsia="hr-HR"/>
              </w:rPr>
            </w:pPr>
            <w:r>
              <w:rPr>
                <w:rFonts w:ascii="Arial" w:hAnsi="Arial" w:eastAsia="Times New Roman" w:cs="Arial"/>
                <w:color w:val="000000"/>
                <w:sz w:val="20"/>
                <w:szCs w:val="20"/>
                <w:lang w:eastAsia="hr-HR"/>
              </w:rPr>
              <w:t>tijekom  školske godine 2026./2027.</w:t>
            </w:r>
          </w:p>
        </w:tc>
        <w:tc>
          <w:tcPr>
            <w:tcW w:w="4086" w:type="dxa"/>
            <w:tcBorders>
              <w:top w:val="single" w:color="FFFFFF" w:themeColor="background1" w:sz="8" w:space="0"/>
              <w:bottom w:val="single" w:color="FFFFFF" w:themeColor="background1" w:sz="8" w:space="0"/>
              <w:right w:val="single" w:color="FFFFFF" w:themeColor="background1" w:sz="8" w:space="0"/>
            </w:tcBorders>
            <w:shd w:val="clear" w:color="auto" w:fill="DE86D4" w:themeFill="accent5" w:themeFillTint="7F"/>
            <w:noWrap/>
            <w:vAlign w:val="center"/>
          </w:tcPr>
          <w:p w14:paraId="42C89009">
            <w:pPr>
              <w:spacing w:after="200" w:line="276" w:lineRule="auto"/>
              <w:rPr>
                <w:rFonts w:ascii="Arial" w:hAnsi="Arial" w:cs="Arial"/>
                <w:sz w:val="20"/>
                <w:szCs w:val="20"/>
              </w:rPr>
            </w:pPr>
            <w:r>
              <w:rPr>
                <w:rFonts w:ascii="Arial" w:hAnsi="Arial" w:cs="Arial"/>
                <w:color w:val="000000"/>
                <w:sz w:val="20"/>
                <w:szCs w:val="20"/>
              </w:rPr>
              <w:t>Bolje upoznavanje svoga i drugih zavičaja, gospodarstva načina rada ljudi ,te primjena stečenih znanja u</w:t>
            </w:r>
            <w:r>
              <w:rPr>
                <w:rFonts w:ascii="Arial" w:hAnsi="Arial" w:cs="Arial"/>
                <w:sz w:val="20"/>
                <w:szCs w:val="20"/>
              </w:rPr>
              <w:t xml:space="preserve"> svakodnevnom životu i lakše razumijevanje pojava u životnom okruženju.</w:t>
            </w:r>
          </w:p>
          <w:p w14:paraId="234A92C5">
            <w:pPr>
              <w:spacing w:after="200" w:line="276" w:lineRule="auto"/>
              <w:rPr>
                <w:rFonts w:ascii="Arial" w:hAnsi="Arial" w:cs="Arial"/>
                <w:sz w:val="20"/>
                <w:szCs w:val="20"/>
              </w:rPr>
            </w:pPr>
            <w:r>
              <w:rPr>
                <w:rFonts w:ascii="Arial" w:hAnsi="Arial" w:cs="Arial"/>
                <w:sz w:val="20"/>
                <w:szCs w:val="20"/>
              </w:rPr>
              <w:t>R</w:t>
            </w:r>
            <w:r>
              <w:rPr>
                <w:rFonts w:ascii="Arial" w:hAnsi="Arial" w:cs="Arial"/>
                <w:color w:val="000000"/>
                <w:sz w:val="20"/>
                <w:szCs w:val="20"/>
              </w:rPr>
              <w:t>azvijanje zajedništva unutar razredne zajednice.</w:t>
            </w:r>
          </w:p>
        </w:tc>
        <w:tc>
          <w:tcPr>
            <w:tcW w:w="3440" w:type="dxa"/>
            <w:tcBorders>
              <w:top w:val="single" w:color="FFFFFF" w:themeColor="background1" w:sz="8" w:space="0"/>
              <w:bottom w:val="single" w:color="FFFFFF" w:themeColor="background1" w:sz="8" w:space="0"/>
              <w:right w:val="single" w:color="FFFFFF" w:themeColor="background1" w:sz="8" w:space="0"/>
            </w:tcBorders>
            <w:shd w:val="clear" w:color="auto" w:fill="DE86D4" w:themeFill="accent5" w:themeFillTint="7F"/>
            <w:noWrap/>
            <w:vAlign w:val="center"/>
          </w:tcPr>
          <w:p w14:paraId="7EED5FD0">
            <w:pPr>
              <w:spacing w:after="0" w:line="240" w:lineRule="auto"/>
              <w:rPr>
                <w:rFonts w:ascii="Arial" w:hAnsi="Arial" w:cs="Arial"/>
                <w:color w:val="000000"/>
                <w:sz w:val="20"/>
                <w:szCs w:val="20"/>
              </w:rPr>
            </w:pPr>
            <w:r>
              <w:rPr>
                <w:rFonts w:ascii="Arial" w:hAnsi="Arial" w:cs="Arial"/>
                <w:color w:val="000000"/>
                <w:sz w:val="20"/>
                <w:szCs w:val="20"/>
              </w:rPr>
              <w:t>Splitsko-dalmatinska županija</w:t>
            </w:r>
          </w:p>
        </w:tc>
      </w:tr>
      <w:tr w14:paraId="728AB1D4">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20" w:hRule="atLeast"/>
        </w:trPr>
        <w:tc>
          <w:tcPr>
            <w:tcW w:w="994" w:type="dxa"/>
            <w:vMerge w:val="restart"/>
            <w:tcBorders>
              <w:left w:val="single" w:color="FFFFFF" w:themeColor="background1" w:sz="8" w:space="0"/>
              <w:bottom w:val="nil"/>
              <w:right w:val="single" w:color="FFFFFF" w:themeColor="background1" w:sz="24" w:space="0"/>
              <w:insideH w:val="nil"/>
              <w:insideV w:val="single" w:sz="24" w:space="0"/>
            </w:tcBorders>
            <w:shd w:val="clear" w:color="auto" w:fill="A02B93" w:themeFill="accent5"/>
            <w:noWrap/>
            <w:vAlign w:val="center"/>
          </w:tcPr>
          <w:p w14:paraId="4E7125AD">
            <w:pPr>
              <w:spacing w:after="0" w:line="276" w:lineRule="auto"/>
              <w:rPr>
                <w:rFonts w:cstheme="minorHAnsi"/>
                <w:b w:val="0"/>
                <w:bCs w:val="0"/>
                <w:i w:val="0"/>
                <w:iCs w:val="0"/>
                <w:color w:val="FFFFFF" w:themeColor="background1"/>
                <w:sz w:val="20"/>
                <w:szCs w:val="20"/>
                <w14:textFill>
                  <w14:solidFill>
                    <w14:schemeClr w14:val="bg1"/>
                  </w14:solidFill>
                </w14:textFill>
              </w:rPr>
            </w:pPr>
            <w:r>
              <w:rPr>
                <w:rFonts w:cstheme="minorHAnsi"/>
                <w:b/>
                <w:bCs/>
                <w:i w:val="0"/>
                <w:iCs w:val="0"/>
                <w:color w:val="auto"/>
                <w:sz w:val="20"/>
                <w:szCs w:val="20"/>
              </w:rPr>
              <w:t xml:space="preserve">4. r. </w:t>
            </w:r>
          </w:p>
        </w:tc>
        <w:tc>
          <w:tcPr>
            <w:tcW w:w="1843" w:type="dxa"/>
            <w:vMerge w:val="restart"/>
            <w:shd w:val="clear" w:color="auto" w:fill="EEC3EA" w:themeFill="accent5" w:themeFillTint="3F"/>
            <w:noWrap/>
            <w:vAlign w:val="center"/>
          </w:tcPr>
          <w:p w14:paraId="65BF307E">
            <w:pPr>
              <w:spacing w:after="0" w:line="276" w:lineRule="auto"/>
              <w:ind w:left="-52"/>
              <w:rPr>
                <w:rFonts w:ascii="Arial" w:hAnsi="Arial" w:cs="Arial"/>
                <w:sz w:val="20"/>
                <w:szCs w:val="20"/>
              </w:rPr>
            </w:pPr>
            <w:r>
              <w:rPr>
                <w:rFonts w:ascii="Arial" w:hAnsi="Arial" w:cs="Arial"/>
                <w:sz w:val="20"/>
                <w:szCs w:val="20"/>
              </w:rPr>
              <w:t>prema mjesečnom planu Prirode i društva</w:t>
            </w:r>
          </w:p>
          <w:p w14:paraId="72B43906">
            <w:pPr>
              <w:spacing w:after="0" w:line="276" w:lineRule="auto"/>
              <w:rPr>
                <w:rFonts w:ascii="Arial" w:hAnsi="Arial" w:cs="Arial"/>
                <w:sz w:val="20"/>
                <w:szCs w:val="20"/>
              </w:rPr>
            </w:pPr>
          </w:p>
        </w:tc>
        <w:tc>
          <w:tcPr>
            <w:tcW w:w="4086" w:type="dxa"/>
            <w:shd w:val="clear" w:color="auto" w:fill="EEC3EA" w:themeFill="accent5" w:themeFillTint="3F"/>
            <w:noWrap/>
            <w:vAlign w:val="center"/>
          </w:tcPr>
          <w:p w14:paraId="06FC8090">
            <w:pPr>
              <w:spacing w:after="0" w:line="276" w:lineRule="auto"/>
              <w:rPr>
                <w:rFonts w:ascii="Arial" w:hAnsi="Arial" w:cs="Arial"/>
                <w:sz w:val="20"/>
                <w:szCs w:val="20"/>
              </w:rPr>
            </w:pPr>
            <w:r>
              <w:rPr>
                <w:rFonts w:ascii="Arial" w:hAnsi="Arial" w:cs="Arial"/>
                <w:sz w:val="20"/>
                <w:szCs w:val="20"/>
              </w:rPr>
              <w:t>Republika Hrvatska</w:t>
            </w:r>
          </w:p>
        </w:tc>
        <w:tc>
          <w:tcPr>
            <w:tcW w:w="3440" w:type="dxa"/>
            <w:vMerge w:val="restart"/>
            <w:shd w:val="clear" w:color="auto" w:fill="EEC3EA" w:themeFill="accent5" w:themeFillTint="3F"/>
            <w:noWrap/>
            <w:vAlign w:val="center"/>
          </w:tcPr>
          <w:p w14:paraId="1FDCBEA6">
            <w:pPr>
              <w:spacing w:after="0" w:line="276" w:lineRule="auto"/>
              <w:rPr>
                <w:rFonts w:ascii="Arial" w:hAnsi="Arial" w:cs="Arial"/>
                <w:sz w:val="20"/>
                <w:szCs w:val="20"/>
              </w:rPr>
            </w:pPr>
            <w:r>
              <w:rPr>
                <w:rFonts w:ascii="Arial" w:hAnsi="Arial" w:cs="Arial"/>
                <w:sz w:val="20"/>
                <w:szCs w:val="20"/>
              </w:rPr>
              <w:t>rad na terenu, okruženju škole, javnim i gospodarskim ustanovama u našem mjestu</w:t>
            </w:r>
          </w:p>
        </w:tc>
      </w:tr>
      <w:tr w14:paraId="4A117F55">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20" w:hRule="atLeast"/>
        </w:trPr>
        <w:tc>
          <w:tcPr>
            <w:tcW w:w="994" w:type="dxa"/>
            <w:vMerge w:val="continue"/>
            <w:tcBorders>
              <w:top w:val="single" w:color="FFFFFF" w:themeColor="background1" w:sz="8" w:space="0"/>
              <w:left w:val="single" w:color="FFFFFF" w:themeColor="background1" w:sz="8" w:space="0"/>
              <w:bottom w:val="nil"/>
              <w:right w:val="single" w:color="FFFFFF" w:themeColor="background1" w:sz="24" w:space="0"/>
              <w:insideH w:val="nil"/>
              <w:insideV w:val="single" w:sz="24" w:space="0"/>
            </w:tcBorders>
            <w:shd w:val="clear" w:color="auto" w:fill="A02B93" w:themeFill="accent5"/>
            <w:noWrap/>
          </w:tcPr>
          <w:p w14:paraId="4DD515D0">
            <w:pPr>
              <w:spacing w:after="0" w:line="276" w:lineRule="auto"/>
              <w:rPr>
                <w:rFonts w:cstheme="minorHAnsi"/>
                <w:b w:val="0"/>
                <w:bCs w:val="0"/>
                <w:i w:val="0"/>
                <w:iCs w:val="0"/>
                <w:color w:val="FFFFFF" w:themeColor="background1"/>
                <w:sz w:val="20"/>
                <w:szCs w:val="20"/>
                <w14:textFill>
                  <w14:solidFill>
                    <w14:schemeClr w14:val="bg1"/>
                  </w14:solidFill>
                </w14:textFill>
              </w:rPr>
            </w:pPr>
          </w:p>
        </w:tc>
        <w:tc>
          <w:tcPr>
            <w:tcW w:w="1843" w:type="dxa"/>
            <w:vMerge w:val="continue"/>
            <w:tcBorders>
              <w:top w:val="single" w:color="FFFFFF" w:themeColor="background1" w:sz="8" w:space="0"/>
              <w:bottom w:val="single" w:color="FFFFFF" w:themeColor="background1" w:sz="8" w:space="0"/>
              <w:right w:val="single" w:color="FFFFFF" w:themeColor="background1" w:sz="8" w:space="0"/>
            </w:tcBorders>
            <w:shd w:val="clear" w:color="auto" w:fill="DE86D4" w:themeFill="accent5" w:themeFillTint="7F"/>
            <w:noWrap/>
          </w:tcPr>
          <w:p w14:paraId="02B2B9E3">
            <w:pPr>
              <w:spacing w:after="0" w:line="276" w:lineRule="auto"/>
              <w:rPr>
                <w:rFonts w:cstheme="minorHAnsi"/>
                <w:sz w:val="20"/>
                <w:szCs w:val="20"/>
              </w:rPr>
            </w:pPr>
          </w:p>
        </w:tc>
        <w:tc>
          <w:tcPr>
            <w:tcW w:w="4086" w:type="dxa"/>
            <w:tcBorders>
              <w:top w:val="single" w:color="FFFFFF" w:themeColor="background1" w:sz="8" w:space="0"/>
              <w:bottom w:val="single" w:color="FFFFFF" w:themeColor="background1" w:sz="8" w:space="0"/>
              <w:right w:val="single" w:color="FFFFFF" w:themeColor="background1" w:sz="8" w:space="0"/>
            </w:tcBorders>
            <w:shd w:val="clear" w:color="auto" w:fill="DE86D4" w:themeFill="accent5" w:themeFillTint="7F"/>
            <w:noWrap/>
            <w:vAlign w:val="center"/>
          </w:tcPr>
          <w:p w14:paraId="1D91ED78">
            <w:pPr>
              <w:spacing w:after="0" w:line="276" w:lineRule="auto"/>
              <w:rPr>
                <w:rFonts w:ascii="Arial" w:hAnsi="Arial" w:cs="Arial"/>
                <w:sz w:val="20"/>
                <w:szCs w:val="20"/>
              </w:rPr>
            </w:pPr>
            <w:r>
              <w:rPr>
                <w:rFonts w:ascii="Arial" w:hAnsi="Arial" w:cs="Arial"/>
                <w:sz w:val="20"/>
                <w:szCs w:val="20"/>
              </w:rPr>
              <w:t>Povijest Hrvata</w:t>
            </w:r>
          </w:p>
        </w:tc>
        <w:tc>
          <w:tcPr>
            <w:tcW w:w="3440" w:type="dxa"/>
            <w:vMerge w:val="continue"/>
            <w:tcBorders>
              <w:top w:val="single" w:color="FFFFFF" w:themeColor="background1" w:sz="8" w:space="0"/>
              <w:bottom w:val="single" w:color="FFFFFF" w:themeColor="background1" w:sz="8" w:space="0"/>
              <w:right w:val="single" w:color="FFFFFF" w:themeColor="background1" w:sz="8" w:space="0"/>
            </w:tcBorders>
            <w:shd w:val="clear" w:color="auto" w:fill="DE86D4" w:themeFill="accent5" w:themeFillTint="7F"/>
            <w:noWrap/>
          </w:tcPr>
          <w:p w14:paraId="024FCA53">
            <w:pPr>
              <w:spacing w:after="0" w:line="276" w:lineRule="auto"/>
              <w:rPr>
                <w:rFonts w:ascii="Arial" w:hAnsi="Arial" w:cs="Arial"/>
                <w:sz w:val="20"/>
                <w:szCs w:val="20"/>
              </w:rPr>
            </w:pPr>
          </w:p>
        </w:tc>
      </w:tr>
      <w:tr w14:paraId="351B212A">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20" w:hRule="atLeast"/>
        </w:trPr>
        <w:tc>
          <w:tcPr>
            <w:tcW w:w="994" w:type="dxa"/>
            <w:vMerge w:val="continue"/>
            <w:tcBorders>
              <w:left w:val="single" w:color="FFFFFF" w:themeColor="background1" w:sz="8" w:space="0"/>
              <w:bottom w:val="nil"/>
              <w:right w:val="single" w:color="FFFFFF" w:themeColor="background1" w:sz="24" w:space="0"/>
              <w:insideH w:val="nil"/>
              <w:insideV w:val="single" w:sz="24" w:space="0"/>
            </w:tcBorders>
            <w:shd w:val="clear" w:color="auto" w:fill="A02B93" w:themeFill="accent5"/>
            <w:noWrap/>
          </w:tcPr>
          <w:p w14:paraId="1C4ECE07">
            <w:pPr>
              <w:spacing w:after="0" w:line="276" w:lineRule="auto"/>
              <w:rPr>
                <w:rFonts w:cstheme="minorHAnsi"/>
                <w:b w:val="0"/>
                <w:bCs w:val="0"/>
                <w:i w:val="0"/>
                <w:iCs w:val="0"/>
                <w:color w:val="FFFFFF" w:themeColor="background1"/>
                <w:sz w:val="20"/>
                <w:szCs w:val="20"/>
                <w14:textFill>
                  <w14:solidFill>
                    <w14:schemeClr w14:val="bg1"/>
                  </w14:solidFill>
                </w14:textFill>
              </w:rPr>
            </w:pPr>
          </w:p>
        </w:tc>
        <w:tc>
          <w:tcPr>
            <w:tcW w:w="1843" w:type="dxa"/>
            <w:vMerge w:val="continue"/>
            <w:shd w:val="clear" w:color="auto" w:fill="EEC3EA" w:themeFill="accent5" w:themeFillTint="3F"/>
            <w:noWrap/>
          </w:tcPr>
          <w:p w14:paraId="1642AD79">
            <w:pPr>
              <w:spacing w:after="0" w:line="276" w:lineRule="auto"/>
              <w:rPr>
                <w:rFonts w:cstheme="minorHAnsi"/>
                <w:sz w:val="20"/>
                <w:szCs w:val="20"/>
              </w:rPr>
            </w:pPr>
          </w:p>
        </w:tc>
        <w:tc>
          <w:tcPr>
            <w:tcW w:w="4086" w:type="dxa"/>
            <w:shd w:val="clear" w:color="auto" w:fill="EEC3EA" w:themeFill="accent5" w:themeFillTint="3F"/>
            <w:noWrap/>
            <w:vAlign w:val="center"/>
          </w:tcPr>
          <w:p w14:paraId="1705C703">
            <w:pPr>
              <w:spacing w:after="0" w:line="276" w:lineRule="auto"/>
              <w:rPr>
                <w:rFonts w:ascii="Arial" w:hAnsi="Arial" w:cs="Arial"/>
                <w:sz w:val="20"/>
                <w:szCs w:val="20"/>
              </w:rPr>
            </w:pPr>
            <w:r>
              <w:rPr>
                <w:rFonts w:ascii="Arial" w:hAnsi="Arial" w:cs="Arial"/>
                <w:sz w:val="20"/>
                <w:szCs w:val="20"/>
              </w:rPr>
              <w:t>Čovjek</w:t>
            </w:r>
          </w:p>
        </w:tc>
        <w:tc>
          <w:tcPr>
            <w:tcW w:w="3440" w:type="dxa"/>
            <w:vMerge w:val="continue"/>
            <w:shd w:val="clear" w:color="auto" w:fill="EEC3EA" w:themeFill="accent5" w:themeFillTint="3F"/>
            <w:noWrap/>
          </w:tcPr>
          <w:p w14:paraId="53B07F94">
            <w:pPr>
              <w:spacing w:after="0" w:line="276" w:lineRule="auto"/>
              <w:rPr>
                <w:rFonts w:ascii="Arial" w:hAnsi="Arial" w:cs="Arial"/>
                <w:sz w:val="20"/>
                <w:szCs w:val="20"/>
              </w:rPr>
            </w:pPr>
          </w:p>
        </w:tc>
      </w:tr>
      <w:tr w14:paraId="1717B62F">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20" w:hRule="atLeast"/>
        </w:trPr>
        <w:tc>
          <w:tcPr>
            <w:tcW w:w="994" w:type="dxa"/>
            <w:vMerge w:val="continue"/>
            <w:tcBorders>
              <w:left w:val="single" w:color="FFFFFF" w:themeColor="background1" w:sz="8" w:space="0"/>
              <w:bottom w:val="nil"/>
              <w:right w:val="single" w:color="FFFFFF" w:themeColor="background1" w:sz="24" w:space="0"/>
              <w:insideH w:val="nil"/>
              <w:insideV w:val="single" w:sz="24" w:space="0"/>
            </w:tcBorders>
            <w:shd w:val="clear" w:color="auto" w:fill="A02B93" w:themeFill="accent5"/>
            <w:noWrap/>
          </w:tcPr>
          <w:p w14:paraId="6CD41E46">
            <w:pPr>
              <w:spacing w:after="0" w:line="276" w:lineRule="auto"/>
              <w:rPr>
                <w:rFonts w:cstheme="minorHAnsi"/>
                <w:b w:val="0"/>
                <w:bCs w:val="0"/>
                <w:i w:val="0"/>
                <w:iCs w:val="0"/>
                <w:color w:val="FFFFFF" w:themeColor="background1"/>
                <w:sz w:val="20"/>
                <w:szCs w:val="20"/>
                <w14:textFill>
                  <w14:solidFill>
                    <w14:schemeClr w14:val="bg1"/>
                  </w14:solidFill>
                </w14:textFill>
              </w:rPr>
            </w:pPr>
          </w:p>
        </w:tc>
        <w:tc>
          <w:tcPr>
            <w:tcW w:w="1843" w:type="dxa"/>
            <w:vMerge w:val="continue"/>
            <w:shd w:val="clear" w:color="auto" w:fill="EEC3EA" w:themeFill="accent5" w:themeFillTint="3F"/>
            <w:noWrap/>
          </w:tcPr>
          <w:p w14:paraId="209A515A">
            <w:pPr>
              <w:spacing w:after="0" w:line="276" w:lineRule="auto"/>
              <w:rPr>
                <w:rFonts w:cstheme="minorHAnsi"/>
                <w:sz w:val="20"/>
                <w:szCs w:val="20"/>
              </w:rPr>
            </w:pPr>
          </w:p>
        </w:tc>
        <w:tc>
          <w:tcPr>
            <w:tcW w:w="4086" w:type="dxa"/>
            <w:tcBorders>
              <w:bottom w:val="single" w:color="FFFFFF" w:themeColor="background1" w:sz="4" w:space="0"/>
            </w:tcBorders>
            <w:shd w:val="clear" w:color="auto" w:fill="EEC3EA" w:themeFill="accent5" w:themeFillTint="3F"/>
            <w:noWrap/>
            <w:vAlign w:val="center"/>
          </w:tcPr>
          <w:p w14:paraId="5B2FAF27">
            <w:pPr>
              <w:spacing w:after="0" w:line="276" w:lineRule="auto"/>
              <w:rPr>
                <w:rFonts w:ascii="Arial" w:hAnsi="Arial" w:cs="Arial"/>
                <w:sz w:val="20"/>
                <w:szCs w:val="20"/>
              </w:rPr>
            </w:pPr>
            <w:r>
              <w:rPr>
                <w:rFonts w:ascii="Arial" w:hAnsi="Arial" w:cs="Arial"/>
                <w:sz w:val="20"/>
                <w:szCs w:val="20"/>
              </w:rPr>
              <w:t>Životni uvjeti</w:t>
            </w:r>
          </w:p>
        </w:tc>
        <w:tc>
          <w:tcPr>
            <w:tcW w:w="3440" w:type="dxa"/>
            <w:vMerge w:val="continue"/>
            <w:shd w:val="clear" w:color="auto" w:fill="EEC3EA" w:themeFill="accent5" w:themeFillTint="3F"/>
            <w:noWrap/>
          </w:tcPr>
          <w:p w14:paraId="4F5F539E">
            <w:pPr>
              <w:spacing w:after="0" w:line="276" w:lineRule="auto"/>
              <w:rPr>
                <w:rFonts w:ascii="Arial" w:hAnsi="Arial" w:cs="Arial"/>
                <w:sz w:val="20"/>
                <w:szCs w:val="20"/>
              </w:rPr>
            </w:pPr>
          </w:p>
        </w:tc>
      </w:tr>
      <w:tr w14:paraId="070AC390">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20" w:hRule="atLeast"/>
        </w:trPr>
        <w:tc>
          <w:tcPr>
            <w:tcW w:w="994" w:type="dxa"/>
            <w:vMerge w:val="continue"/>
            <w:tcBorders>
              <w:top w:val="single" w:color="FFFFFF" w:themeColor="background1" w:sz="8" w:space="0"/>
              <w:left w:val="single" w:color="FFFFFF" w:themeColor="background1" w:sz="8" w:space="0"/>
              <w:bottom w:val="nil"/>
              <w:right w:val="single" w:color="FFFFFF" w:themeColor="background1" w:sz="24" w:space="0"/>
              <w:insideH w:val="nil"/>
              <w:insideV w:val="single" w:sz="24" w:space="0"/>
            </w:tcBorders>
            <w:shd w:val="clear" w:color="auto" w:fill="A02B93" w:themeFill="accent5"/>
            <w:noWrap/>
          </w:tcPr>
          <w:p w14:paraId="03B4DE21">
            <w:pPr>
              <w:spacing w:after="0" w:line="276" w:lineRule="auto"/>
              <w:rPr>
                <w:rFonts w:cstheme="minorHAnsi"/>
                <w:b w:val="0"/>
                <w:bCs w:val="0"/>
                <w:i w:val="0"/>
                <w:iCs w:val="0"/>
                <w:color w:val="FFFFFF" w:themeColor="background1"/>
                <w:sz w:val="20"/>
                <w:szCs w:val="20"/>
                <w14:textFill>
                  <w14:solidFill>
                    <w14:schemeClr w14:val="bg1"/>
                  </w14:solidFill>
                </w14:textFill>
              </w:rPr>
            </w:pPr>
          </w:p>
        </w:tc>
        <w:tc>
          <w:tcPr>
            <w:tcW w:w="1843" w:type="dxa"/>
            <w:vMerge w:val="continue"/>
            <w:tcBorders>
              <w:top w:val="single" w:color="FFFFFF" w:themeColor="background1" w:sz="8" w:space="0"/>
              <w:bottom w:val="single" w:color="FFFFFF" w:themeColor="background1" w:sz="8" w:space="0"/>
              <w:right w:val="single" w:color="FFFFFF" w:themeColor="background1" w:sz="8" w:space="0"/>
            </w:tcBorders>
            <w:shd w:val="clear" w:color="auto" w:fill="DE86D4" w:themeFill="accent5" w:themeFillTint="7F"/>
            <w:noWrap/>
          </w:tcPr>
          <w:p w14:paraId="4CBA3C2E">
            <w:pPr>
              <w:spacing w:after="0" w:line="276" w:lineRule="auto"/>
              <w:rPr>
                <w:rFonts w:cstheme="minorHAnsi"/>
                <w:sz w:val="20"/>
                <w:szCs w:val="20"/>
              </w:rPr>
            </w:pPr>
          </w:p>
        </w:tc>
        <w:tc>
          <w:tcPr>
            <w:tcW w:w="4086" w:type="dxa"/>
            <w:tcBorders>
              <w:top w:val="single" w:color="FFFFFF" w:themeColor="background1" w:sz="8" w:space="0"/>
              <w:bottom w:val="single" w:color="FFFFFF" w:themeColor="background1" w:sz="4" w:space="0"/>
              <w:right w:val="single" w:color="FFFFFF" w:themeColor="background1" w:sz="8" w:space="0"/>
            </w:tcBorders>
            <w:shd w:val="clear" w:color="auto" w:fill="DE86D4" w:themeFill="accent5" w:themeFillTint="7F"/>
            <w:noWrap/>
            <w:vAlign w:val="center"/>
          </w:tcPr>
          <w:p w14:paraId="1FA38049">
            <w:pPr>
              <w:spacing w:after="0" w:line="276" w:lineRule="auto"/>
              <w:rPr>
                <w:rFonts w:ascii="Arial" w:hAnsi="Arial" w:cs="Arial"/>
                <w:sz w:val="20"/>
                <w:szCs w:val="20"/>
              </w:rPr>
            </w:pPr>
            <w:r>
              <w:rPr>
                <w:rFonts w:ascii="Arial" w:hAnsi="Arial" w:cs="Arial"/>
                <w:sz w:val="20"/>
                <w:szCs w:val="20"/>
              </w:rPr>
              <w:t>Životne zajednice</w:t>
            </w:r>
          </w:p>
        </w:tc>
        <w:tc>
          <w:tcPr>
            <w:tcW w:w="3440" w:type="dxa"/>
            <w:vMerge w:val="continue"/>
            <w:tcBorders>
              <w:top w:val="single" w:color="FFFFFF" w:themeColor="background1" w:sz="8" w:space="0"/>
              <w:bottom w:val="single" w:color="FFFFFF" w:themeColor="background1" w:sz="8" w:space="0"/>
              <w:right w:val="single" w:color="FFFFFF" w:themeColor="background1" w:sz="8" w:space="0"/>
            </w:tcBorders>
            <w:shd w:val="clear" w:color="auto" w:fill="DE86D4" w:themeFill="accent5" w:themeFillTint="7F"/>
            <w:noWrap/>
          </w:tcPr>
          <w:p w14:paraId="5E7D469C">
            <w:pPr>
              <w:spacing w:after="0" w:line="276" w:lineRule="auto"/>
              <w:rPr>
                <w:rFonts w:ascii="Arial" w:hAnsi="Arial" w:cs="Arial"/>
                <w:sz w:val="20"/>
                <w:szCs w:val="20"/>
              </w:rPr>
            </w:pPr>
          </w:p>
        </w:tc>
      </w:tr>
      <w:tr w14:paraId="1A388382">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20" w:hRule="atLeast"/>
        </w:trPr>
        <w:tc>
          <w:tcPr>
            <w:tcW w:w="994" w:type="dxa"/>
            <w:vMerge w:val="continue"/>
            <w:tcBorders>
              <w:left w:val="single" w:color="FFFFFF" w:themeColor="background1" w:sz="8" w:space="0"/>
              <w:bottom w:val="single" w:color="FFFFFF" w:themeColor="background1" w:sz="4" w:space="0"/>
              <w:right w:val="single" w:color="FFFFFF" w:themeColor="background1" w:sz="24" w:space="0"/>
              <w:insideH w:val="nil"/>
              <w:insideV w:val="single" w:sz="24" w:space="0"/>
            </w:tcBorders>
            <w:shd w:val="clear" w:color="auto" w:fill="A02B93" w:themeFill="accent5"/>
            <w:noWrap/>
          </w:tcPr>
          <w:p w14:paraId="42FD2C93">
            <w:pPr>
              <w:spacing w:after="0" w:line="276" w:lineRule="auto"/>
              <w:rPr>
                <w:rFonts w:cstheme="minorHAnsi"/>
                <w:b w:val="0"/>
                <w:bCs w:val="0"/>
                <w:i w:val="0"/>
                <w:iCs w:val="0"/>
                <w:color w:val="FFFFFF" w:themeColor="background1"/>
                <w:sz w:val="20"/>
                <w:szCs w:val="20"/>
                <w14:textFill>
                  <w14:solidFill>
                    <w14:schemeClr w14:val="bg1"/>
                  </w14:solidFill>
                </w14:textFill>
              </w:rPr>
            </w:pPr>
          </w:p>
        </w:tc>
        <w:tc>
          <w:tcPr>
            <w:tcW w:w="1843" w:type="dxa"/>
            <w:vMerge w:val="continue"/>
            <w:shd w:val="clear" w:color="auto" w:fill="EEC3EA" w:themeFill="accent5" w:themeFillTint="3F"/>
            <w:noWrap/>
          </w:tcPr>
          <w:p w14:paraId="05A3E543">
            <w:pPr>
              <w:spacing w:after="0" w:line="276" w:lineRule="auto"/>
              <w:rPr>
                <w:rFonts w:cstheme="minorHAnsi"/>
                <w:sz w:val="20"/>
                <w:szCs w:val="20"/>
              </w:rPr>
            </w:pPr>
          </w:p>
        </w:tc>
        <w:tc>
          <w:tcPr>
            <w:tcW w:w="4086" w:type="dxa"/>
            <w:tcBorders>
              <w:bottom w:val="single" w:color="FFFFFF" w:themeColor="background1" w:sz="4" w:space="0"/>
            </w:tcBorders>
            <w:shd w:val="clear" w:color="auto" w:fill="EEC3EA" w:themeFill="accent5" w:themeFillTint="3F"/>
            <w:noWrap/>
            <w:vAlign w:val="center"/>
          </w:tcPr>
          <w:p w14:paraId="7B9EF75B">
            <w:pPr>
              <w:spacing w:after="0" w:line="276" w:lineRule="auto"/>
              <w:rPr>
                <w:rFonts w:ascii="Arial" w:hAnsi="Arial" w:cs="Arial"/>
                <w:sz w:val="20"/>
                <w:szCs w:val="20"/>
              </w:rPr>
            </w:pPr>
            <w:r>
              <w:rPr>
                <w:rFonts w:ascii="Arial" w:hAnsi="Arial" w:cs="Arial"/>
                <w:sz w:val="20"/>
                <w:szCs w:val="20"/>
              </w:rPr>
              <w:t>Krajevi Republike Hrvatske</w:t>
            </w:r>
          </w:p>
        </w:tc>
        <w:tc>
          <w:tcPr>
            <w:tcW w:w="3440" w:type="dxa"/>
            <w:vMerge w:val="continue"/>
            <w:tcBorders>
              <w:bottom w:val="single" w:color="FFFFFF" w:themeColor="background1" w:sz="4" w:space="0"/>
            </w:tcBorders>
            <w:shd w:val="clear" w:color="auto" w:fill="EEC3EA" w:themeFill="accent5" w:themeFillTint="3F"/>
            <w:noWrap/>
          </w:tcPr>
          <w:p w14:paraId="1C844ADB">
            <w:pPr>
              <w:spacing w:after="0" w:line="276" w:lineRule="auto"/>
              <w:rPr>
                <w:rFonts w:ascii="Arial" w:hAnsi="Arial" w:cs="Arial"/>
                <w:sz w:val="20"/>
                <w:szCs w:val="20"/>
              </w:rPr>
            </w:pPr>
          </w:p>
        </w:tc>
      </w:tr>
    </w:tbl>
    <w:p w14:paraId="0519E4CD">
      <w:pPr>
        <w:rPr>
          <w:rFonts w:ascii="Times New Roman" w:hAnsi="Times New Roman" w:cs="Times New Roman"/>
          <w:color w:val="FF0000"/>
          <w:sz w:val="24"/>
          <w:szCs w:val="24"/>
        </w:rPr>
      </w:pPr>
    </w:p>
    <w:tbl>
      <w:tblPr>
        <w:tblStyle w:val="68"/>
        <w:tblpPr w:leftFromText="180" w:rightFromText="180" w:vertAnchor="text" w:horzAnchor="margin" w:tblpXSpec="center" w:tblpY="256"/>
        <w:tblW w:w="10293" w:type="dxa"/>
        <w:tblInd w:w="0"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autofit"/>
        <w:tblCellMar>
          <w:top w:w="0" w:type="dxa"/>
          <w:left w:w="108" w:type="dxa"/>
          <w:bottom w:w="0" w:type="dxa"/>
          <w:right w:w="108" w:type="dxa"/>
        </w:tblCellMar>
      </w:tblPr>
      <w:tblGrid>
        <w:gridCol w:w="994"/>
        <w:gridCol w:w="2109"/>
        <w:gridCol w:w="2805"/>
        <w:gridCol w:w="2247"/>
        <w:gridCol w:w="2138"/>
      </w:tblGrid>
      <w:tr w14:paraId="492116E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20" w:hRule="atLeast"/>
        </w:trPr>
        <w:tc>
          <w:tcPr>
            <w:tcW w:w="994" w:type="dxa"/>
            <w:tcBorders>
              <w:top w:val="single" w:color="FFFFFF" w:themeColor="background1" w:sz="4" w:space="0"/>
              <w:left w:val="single" w:color="FFFFFF" w:themeColor="background1" w:sz="4" w:space="0"/>
              <w:right w:val="nil"/>
              <w:insideV w:val="nil"/>
            </w:tcBorders>
            <w:shd w:val="clear" w:color="auto" w:fill="A02B93" w:themeFill="accent5"/>
            <w:vAlign w:val="center"/>
          </w:tcPr>
          <w:p w14:paraId="4D6B4664">
            <w:pPr>
              <w:spacing w:after="0" w:line="276" w:lineRule="auto"/>
              <w:jc w:val="both"/>
              <w:rPr>
                <w:rFonts w:eastAsia="Times New Roman" w:cstheme="minorHAnsi"/>
                <w:b w:val="0"/>
                <w:bCs w:val="0"/>
                <w:color w:val="FFFFFF" w:themeColor="background1"/>
                <w:sz w:val="20"/>
                <w:szCs w:val="20"/>
                <w:lang w:val="en-US" w:eastAsia="hr-HR"/>
                <w14:textFill>
                  <w14:solidFill>
                    <w14:schemeClr w14:val="bg1"/>
                  </w14:solidFill>
                </w14:textFill>
              </w:rPr>
            </w:pPr>
            <w:r>
              <w:rPr>
                <w:rFonts w:eastAsia="Times New Roman" w:cstheme="minorHAnsi"/>
                <w:b/>
                <w:bCs/>
                <w:color w:val="auto"/>
                <w:kern w:val="24"/>
                <w:sz w:val="20"/>
                <w:szCs w:val="20"/>
                <w:lang w:val="en-US" w:eastAsia="hr-HR"/>
              </w:rPr>
              <w:t>RAZRED</w:t>
            </w:r>
          </w:p>
        </w:tc>
        <w:tc>
          <w:tcPr>
            <w:tcW w:w="2109" w:type="dxa"/>
            <w:tcBorders>
              <w:top w:val="single" w:color="FFFFFF" w:themeColor="background1" w:sz="4" w:space="0"/>
              <w:right w:val="nil"/>
              <w:insideV w:val="nil"/>
            </w:tcBorders>
            <w:shd w:val="clear" w:color="auto" w:fill="A02B93" w:themeFill="accent5"/>
            <w:vAlign w:val="center"/>
          </w:tcPr>
          <w:p w14:paraId="277853D4">
            <w:pPr>
              <w:spacing w:after="0" w:line="276" w:lineRule="auto"/>
              <w:jc w:val="both"/>
              <w:rPr>
                <w:rFonts w:eastAsia="Times New Roman" w:cstheme="minorHAnsi"/>
                <w:b w:val="0"/>
                <w:bCs w:val="0"/>
                <w:color w:val="FFFFFF" w:themeColor="background1"/>
                <w:sz w:val="20"/>
                <w:szCs w:val="20"/>
                <w:lang w:val="en-US" w:eastAsia="hr-HR"/>
                <w14:textFill>
                  <w14:solidFill>
                    <w14:schemeClr w14:val="bg1"/>
                  </w14:solidFill>
                </w14:textFill>
              </w:rPr>
            </w:pPr>
            <w:r>
              <w:rPr>
                <w:rFonts w:eastAsia="Times New Roman" w:cstheme="minorHAnsi"/>
                <w:b/>
                <w:bCs/>
                <w:color w:val="auto"/>
                <w:kern w:val="24"/>
                <w:sz w:val="20"/>
                <w:szCs w:val="20"/>
                <w:lang w:val="en-US" w:eastAsia="hr-HR"/>
              </w:rPr>
              <w:t>MJESEC</w:t>
            </w:r>
          </w:p>
        </w:tc>
        <w:tc>
          <w:tcPr>
            <w:tcW w:w="2805" w:type="dxa"/>
            <w:tcBorders>
              <w:top w:val="single" w:color="FFFFFF" w:themeColor="background1" w:sz="4" w:space="0"/>
              <w:right w:val="nil"/>
              <w:insideV w:val="nil"/>
            </w:tcBorders>
            <w:shd w:val="clear" w:color="auto" w:fill="A02B93" w:themeFill="accent5"/>
            <w:vAlign w:val="center"/>
          </w:tcPr>
          <w:p w14:paraId="4E34BC43">
            <w:pPr>
              <w:spacing w:after="0" w:line="276" w:lineRule="auto"/>
              <w:jc w:val="both"/>
              <w:rPr>
                <w:rFonts w:eastAsia="Times New Roman" w:cstheme="minorHAnsi"/>
                <w:b w:val="0"/>
                <w:bCs w:val="0"/>
                <w:color w:val="FFFFFF" w:themeColor="background1"/>
                <w:sz w:val="20"/>
                <w:szCs w:val="20"/>
                <w:lang w:val="en-US" w:eastAsia="hr-HR"/>
                <w14:textFill>
                  <w14:solidFill>
                    <w14:schemeClr w14:val="bg1"/>
                  </w14:solidFill>
                </w14:textFill>
              </w:rPr>
            </w:pPr>
            <w:r>
              <w:rPr>
                <w:rFonts w:eastAsia="Times New Roman" w:cstheme="minorHAnsi"/>
                <w:b/>
                <w:bCs/>
                <w:color w:val="auto"/>
                <w:kern w:val="24"/>
                <w:sz w:val="20"/>
                <w:szCs w:val="20"/>
                <w:lang w:val="en-US" w:eastAsia="hr-HR"/>
              </w:rPr>
              <w:t>TEMA</w:t>
            </w:r>
          </w:p>
        </w:tc>
        <w:tc>
          <w:tcPr>
            <w:tcW w:w="2247" w:type="dxa"/>
            <w:tcBorders>
              <w:top w:val="single" w:color="FFFFFF" w:themeColor="background1" w:sz="4" w:space="0"/>
              <w:right w:val="nil"/>
              <w:insideV w:val="nil"/>
            </w:tcBorders>
            <w:shd w:val="clear" w:color="auto" w:fill="A02B93" w:themeFill="accent5"/>
            <w:vAlign w:val="center"/>
          </w:tcPr>
          <w:p w14:paraId="582744C8">
            <w:pPr>
              <w:spacing w:after="0" w:line="276" w:lineRule="auto"/>
              <w:jc w:val="both"/>
              <w:rPr>
                <w:rFonts w:eastAsia="Times New Roman" w:cstheme="minorHAnsi"/>
                <w:b w:val="0"/>
                <w:bCs w:val="0"/>
                <w:color w:val="FFFFFF" w:themeColor="background1"/>
                <w:sz w:val="20"/>
                <w:szCs w:val="20"/>
                <w:lang w:val="en-US" w:eastAsia="hr-HR"/>
                <w14:textFill>
                  <w14:solidFill>
                    <w14:schemeClr w14:val="bg1"/>
                  </w14:solidFill>
                </w14:textFill>
              </w:rPr>
            </w:pPr>
            <w:r>
              <w:rPr>
                <w:rFonts w:eastAsia="Times New Roman" w:cstheme="minorHAnsi"/>
                <w:b/>
                <w:bCs/>
                <w:color w:val="auto"/>
                <w:kern w:val="24"/>
                <w:sz w:val="20"/>
                <w:szCs w:val="20"/>
                <w:lang w:val="en-US" w:eastAsia="hr-HR"/>
              </w:rPr>
              <w:t>ODREDIŠTE</w:t>
            </w:r>
          </w:p>
        </w:tc>
        <w:tc>
          <w:tcPr>
            <w:tcW w:w="2138" w:type="dxa"/>
            <w:tcBorders>
              <w:top w:val="single" w:color="FFFFFF" w:themeColor="background1" w:sz="4" w:space="0"/>
              <w:right w:val="single" w:color="FFFFFF" w:themeColor="background1" w:sz="4" w:space="0"/>
              <w:insideV w:val="nil"/>
            </w:tcBorders>
            <w:shd w:val="clear" w:color="auto" w:fill="A02B93" w:themeFill="accent5"/>
            <w:vAlign w:val="center"/>
          </w:tcPr>
          <w:p w14:paraId="7586A2D1">
            <w:pPr>
              <w:spacing w:after="0" w:line="276" w:lineRule="auto"/>
              <w:jc w:val="both"/>
              <w:rPr>
                <w:rFonts w:eastAsia="Times New Roman" w:cstheme="minorHAnsi"/>
                <w:b w:val="0"/>
                <w:bCs w:val="0"/>
                <w:color w:val="FFFFFF" w:themeColor="background1"/>
                <w:sz w:val="20"/>
                <w:szCs w:val="20"/>
                <w:lang w:val="en-US" w:eastAsia="hr-HR"/>
                <w14:textFill>
                  <w14:solidFill>
                    <w14:schemeClr w14:val="bg1"/>
                  </w14:solidFill>
                </w14:textFill>
              </w:rPr>
            </w:pPr>
            <w:r>
              <w:rPr>
                <w:rFonts w:eastAsia="Times New Roman" w:cstheme="minorHAnsi"/>
                <w:b/>
                <w:bCs/>
                <w:color w:val="auto"/>
                <w:kern w:val="24"/>
                <w:sz w:val="20"/>
                <w:szCs w:val="20"/>
                <w:lang w:val="en-US" w:eastAsia="hr-HR"/>
              </w:rPr>
              <w:t>NOSITELJ(I)</w:t>
            </w:r>
          </w:p>
        </w:tc>
      </w:tr>
      <w:tr w14:paraId="6D1FBBC1">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20" w:hRule="atLeast"/>
        </w:trPr>
        <w:tc>
          <w:tcPr>
            <w:tcW w:w="994" w:type="dxa"/>
            <w:tcBorders>
              <w:left w:val="single" w:color="FFFFFF" w:themeColor="background1" w:sz="4" w:space="0"/>
            </w:tcBorders>
            <w:shd w:val="clear" w:color="auto" w:fill="A02B93" w:themeFill="accent5"/>
            <w:vAlign w:val="center"/>
          </w:tcPr>
          <w:p w14:paraId="15794443">
            <w:pPr>
              <w:spacing w:after="0" w:line="276" w:lineRule="auto"/>
              <w:ind w:left="43"/>
              <w:jc w:val="both"/>
              <w:rPr>
                <w:rFonts w:eastAsia="Times New Roman" w:cstheme="minorHAnsi"/>
                <w:b/>
                <w:bCs/>
                <w:color w:val="FFFFFF" w:themeColor="background1"/>
                <w:kern w:val="24"/>
                <w:sz w:val="20"/>
                <w:szCs w:val="20"/>
                <w:lang w:val="en-US" w:eastAsia="hr-HR"/>
                <w14:textFill>
                  <w14:solidFill>
                    <w14:schemeClr w14:val="bg1"/>
                  </w14:solidFill>
                </w14:textFill>
              </w:rPr>
            </w:pPr>
            <w:r>
              <w:rPr>
                <w:rFonts w:eastAsia="Times New Roman" w:cstheme="minorHAnsi"/>
                <w:b/>
                <w:bCs/>
                <w:color w:val="auto"/>
                <w:kern w:val="24"/>
                <w:sz w:val="20"/>
                <w:szCs w:val="20"/>
                <w:lang w:val="en-US" w:eastAsia="hr-HR"/>
              </w:rPr>
              <w:t>6. r.</w:t>
            </w:r>
          </w:p>
        </w:tc>
        <w:tc>
          <w:tcPr>
            <w:tcW w:w="2109" w:type="dxa"/>
            <w:shd w:val="clear" w:color="auto" w:fill="E49EDD" w:themeFill="accent5" w:themeFillTint="66"/>
            <w:vAlign w:val="center"/>
          </w:tcPr>
          <w:p w14:paraId="683C80B9">
            <w:pPr>
              <w:spacing w:after="0" w:line="276" w:lineRule="auto"/>
              <w:jc w:val="center"/>
              <w:rPr>
                <w:rFonts w:ascii="Arial" w:hAnsi="Arial" w:eastAsia="Times New Roman" w:cs="Arial"/>
                <w:kern w:val="24"/>
                <w:sz w:val="20"/>
                <w:szCs w:val="20"/>
                <w:lang w:val="en-US" w:eastAsia="hr-HR"/>
              </w:rPr>
            </w:pPr>
            <w:r>
              <w:rPr>
                <w:rFonts w:ascii="Arial" w:hAnsi="Arial" w:eastAsia="Times New Roman" w:cs="Arial"/>
                <w:kern w:val="24"/>
                <w:sz w:val="20"/>
                <w:szCs w:val="20"/>
                <w:lang w:val="en-US" w:eastAsia="hr-HR"/>
              </w:rPr>
              <w:t>Prvo polugodište - listopad</w:t>
            </w:r>
          </w:p>
        </w:tc>
        <w:tc>
          <w:tcPr>
            <w:tcW w:w="2805" w:type="dxa"/>
            <w:shd w:val="clear" w:color="auto" w:fill="E49EDD" w:themeFill="accent5" w:themeFillTint="66"/>
            <w:vAlign w:val="center"/>
          </w:tcPr>
          <w:p w14:paraId="742336DC">
            <w:pPr>
              <w:spacing w:after="0" w:line="276" w:lineRule="auto"/>
              <w:jc w:val="center"/>
              <w:rPr>
                <w:rFonts w:ascii="Arial" w:hAnsi="Arial" w:eastAsia="Times New Roman" w:cs="Arial"/>
                <w:kern w:val="24"/>
                <w:sz w:val="20"/>
                <w:szCs w:val="20"/>
                <w:lang w:val="en-US" w:eastAsia="hr-HR"/>
              </w:rPr>
            </w:pPr>
            <w:r>
              <w:rPr>
                <w:rFonts w:ascii="Arial" w:hAnsi="Arial" w:eastAsia="Times New Roman" w:cs="Arial"/>
                <w:kern w:val="24"/>
                <w:sz w:val="20"/>
                <w:szCs w:val="20"/>
                <w:lang w:val="en-US" w:eastAsia="hr-HR"/>
              </w:rPr>
              <w:t>Terenska  nastava šesti razred</w:t>
            </w:r>
            <w:r>
              <w:rPr>
                <w:rFonts w:ascii="Arial" w:hAnsi="Arial" w:eastAsia="Times New Roman" w:cs="Arial"/>
                <w:kern w:val="24"/>
                <w:sz w:val="20"/>
                <w:szCs w:val="20"/>
                <w:lang w:val="en-US" w:eastAsia="hr-HR"/>
              </w:rPr>
              <w:br w:type="textWrapping"/>
            </w:r>
            <w:r>
              <w:rPr>
                <w:rFonts w:ascii="Arial" w:hAnsi="Arial" w:eastAsia="Times New Roman" w:cs="Arial"/>
                <w:kern w:val="24"/>
                <w:sz w:val="20"/>
                <w:szCs w:val="20"/>
                <w:lang w:val="en-US" w:eastAsia="hr-HR"/>
              </w:rPr>
              <w:t>Natjecateljska smotra dječjeg filma</w:t>
            </w:r>
          </w:p>
        </w:tc>
        <w:tc>
          <w:tcPr>
            <w:tcW w:w="2247" w:type="dxa"/>
            <w:shd w:val="clear" w:color="auto" w:fill="E49EDD" w:themeFill="accent5" w:themeFillTint="66"/>
            <w:vAlign w:val="center"/>
          </w:tcPr>
          <w:p w14:paraId="05FC8738">
            <w:pPr>
              <w:spacing w:after="0" w:line="276" w:lineRule="auto"/>
              <w:jc w:val="center"/>
              <w:rPr>
                <w:rFonts w:ascii="Arial" w:hAnsi="Arial" w:cs="Arial"/>
                <w:sz w:val="20"/>
                <w:szCs w:val="20"/>
                <w:lang w:val="fr-FR"/>
              </w:rPr>
            </w:pPr>
            <w:r>
              <w:rPr>
                <w:rFonts w:ascii="Arial" w:hAnsi="Arial" w:cs="Arial"/>
                <w:sz w:val="20"/>
                <w:szCs w:val="20"/>
                <w:lang w:val="fr-FR"/>
              </w:rPr>
              <w:t>Đurđevac, Koprivnica</w:t>
            </w:r>
          </w:p>
        </w:tc>
        <w:tc>
          <w:tcPr>
            <w:tcW w:w="2138" w:type="dxa"/>
            <w:shd w:val="clear" w:color="auto" w:fill="E49EDD" w:themeFill="accent5" w:themeFillTint="66"/>
            <w:vAlign w:val="center"/>
          </w:tcPr>
          <w:p w14:paraId="43DC1508">
            <w:pPr>
              <w:spacing w:after="0" w:line="240" w:lineRule="auto"/>
              <w:jc w:val="center"/>
              <w:rPr>
                <w:rFonts w:ascii="Arial" w:hAnsi="Arial" w:cs="Arial"/>
                <w:sz w:val="20"/>
                <w:szCs w:val="20"/>
                <w:lang w:val="fr-FR"/>
              </w:rPr>
            </w:pPr>
            <w:r>
              <w:rPr>
                <w:rFonts w:ascii="Arial" w:hAnsi="Arial" w:cs="Arial"/>
                <w:sz w:val="20"/>
                <w:szCs w:val="20"/>
                <w:lang w:val="fr-FR"/>
              </w:rPr>
              <w:t>Maja Dumančić, Silvija Bajsić Batinić</w:t>
            </w:r>
          </w:p>
        </w:tc>
      </w:tr>
      <w:tr w14:paraId="2E21C9F9">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20" w:hRule="atLeast"/>
        </w:trPr>
        <w:tc>
          <w:tcPr>
            <w:tcW w:w="994" w:type="dxa"/>
            <w:tcBorders>
              <w:left w:val="single" w:color="FFFFFF" w:themeColor="background1" w:sz="4" w:space="0"/>
            </w:tcBorders>
            <w:shd w:val="clear" w:color="auto" w:fill="A02B93" w:themeFill="accent5"/>
            <w:vAlign w:val="center"/>
          </w:tcPr>
          <w:p w14:paraId="7572D1DF">
            <w:pPr>
              <w:spacing w:after="0" w:line="276" w:lineRule="auto"/>
              <w:ind w:left="43"/>
              <w:jc w:val="both"/>
              <w:rPr>
                <w:rFonts w:eastAsia="Times New Roman" w:cstheme="minorHAnsi"/>
                <w:b/>
                <w:bCs/>
                <w:color w:val="FFFFFF" w:themeColor="background1"/>
                <w:kern w:val="24"/>
                <w:sz w:val="20"/>
                <w:szCs w:val="20"/>
                <w:lang w:val="en-US" w:eastAsia="hr-HR"/>
                <w14:textFill>
                  <w14:solidFill>
                    <w14:schemeClr w14:val="bg1"/>
                  </w14:solidFill>
                </w14:textFill>
              </w:rPr>
            </w:pPr>
            <w:r>
              <w:rPr>
                <w:rFonts w:eastAsia="Times New Roman" w:cstheme="minorHAnsi"/>
                <w:b/>
                <w:bCs/>
                <w:color w:val="auto"/>
                <w:kern w:val="24"/>
                <w:sz w:val="20"/>
                <w:szCs w:val="20"/>
                <w:lang w:val="en-US" w:eastAsia="hr-HR"/>
              </w:rPr>
              <w:t>5. – 8. r</w:t>
            </w:r>
          </w:p>
        </w:tc>
        <w:tc>
          <w:tcPr>
            <w:tcW w:w="2109" w:type="dxa"/>
            <w:shd w:val="clear" w:color="auto" w:fill="E49EDD" w:themeFill="accent5" w:themeFillTint="66"/>
            <w:vAlign w:val="center"/>
          </w:tcPr>
          <w:p w14:paraId="50EA5478">
            <w:pPr>
              <w:spacing w:after="0" w:line="276" w:lineRule="auto"/>
              <w:jc w:val="center"/>
              <w:rPr>
                <w:rFonts w:ascii="Arial" w:hAnsi="Arial" w:eastAsia="Times New Roman" w:cs="Arial"/>
                <w:kern w:val="24"/>
                <w:sz w:val="20"/>
                <w:szCs w:val="20"/>
                <w:lang w:val="en-US" w:eastAsia="hr-HR"/>
              </w:rPr>
            </w:pPr>
            <w:r>
              <w:rPr>
                <w:rFonts w:ascii="Arial" w:hAnsi="Arial" w:eastAsia="Times New Roman" w:cs="Arial"/>
                <w:kern w:val="24"/>
                <w:sz w:val="20"/>
                <w:szCs w:val="20"/>
                <w:lang w:val="en-US" w:eastAsia="hr-HR"/>
              </w:rPr>
              <w:t>Tijekom školske godine</w:t>
            </w:r>
          </w:p>
        </w:tc>
        <w:tc>
          <w:tcPr>
            <w:tcW w:w="2805" w:type="dxa"/>
            <w:shd w:val="clear" w:color="auto" w:fill="E49EDD" w:themeFill="accent5" w:themeFillTint="66"/>
            <w:vAlign w:val="center"/>
          </w:tcPr>
          <w:p w14:paraId="48B74E31">
            <w:pPr>
              <w:spacing w:after="0" w:line="276" w:lineRule="auto"/>
              <w:jc w:val="center"/>
              <w:rPr>
                <w:rFonts w:ascii="Arial" w:hAnsi="Arial" w:eastAsia="Times New Roman" w:cs="Arial"/>
                <w:kern w:val="24"/>
                <w:sz w:val="20"/>
                <w:szCs w:val="20"/>
                <w:lang w:val="en-US" w:eastAsia="hr-HR"/>
              </w:rPr>
            </w:pPr>
            <w:r>
              <w:rPr>
                <w:rFonts w:ascii="Arial" w:hAnsi="Arial" w:eastAsia="Times New Roman" w:cs="Arial"/>
                <w:kern w:val="24"/>
                <w:sz w:val="20"/>
                <w:szCs w:val="20"/>
                <w:lang w:val="en-US" w:eastAsia="hr-HR"/>
              </w:rPr>
              <w:t>Jednodnevni izlet</w:t>
            </w:r>
          </w:p>
        </w:tc>
        <w:tc>
          <w:tcPr>
            <w:tcW w:w="2247" w:type="dxa"/>
            <w:shd w:val="clear" w:color="auto" w:fill="E49EDD" w:themeFill="accent5" w:themeFillTint="66"/>
            <w:vAlign w:val="center"/>
          </w:tcPr>
          <w:p w14:paraId="3B3F9C65">
            <w:pPr>
              <w:spacing w:after="0" w:line="276" w:lineRule="auto"/>
              <w:jc w:val="center"/>
              <w:rPr>
                <w:rFonts w:ascii="Arial" w:hAnsi="Arial" w:cs="Arial"/>
                <w:sz w:val="20"/>
                <w:szCs w:val="20"/>
                <w:lang w:val="fr-FR"/>
              </w:rPr>
            </w:pPr>
            <w:r>
              <w:rPr>
                <w:rFonts w:ascii="Arial" w:hAnsi="Arial" w:cs="Arial"/>
                <w:sz w:val="20"/>
                <w:szCs w:val="20"/>
                <w:lang w:val="fr-FR"/>
              </w:rPr>
              <w:t>Imotski</w:t>
            </w:r>
          </w:p>
          <w:p w14:paraId="125FAC6E">
            <w:pPr>
              <w:spacing w:after="0" w:line="276" w:lineRule="auto"/>
              <w:jc w:val="center"/>
              <w:rPr>
                <w:rFonts w:ascii="Arial" w:hAnsi="Arial" w:cs="Arial"/>
                <w:sz w:val="20"/>
                <w:szCs w:val="20"/>
                <w:lang w:val="fr-FR"/>
              </w:rPr>
            </w:pPr>
          </w:p>
        </w:tc>
        <w:tc>
          <w:tcPr>
            <w:tcW w:w="2138" w:type="dxa"/>
            <w:shd w:val="clear" w:color="auto" w:fill="E49EDD" w:themeFill="accent5" w:themeFillTint="66"/>
            <w:vAlign w:val="center"/>
          </w:tcPr>
          <w:p w14:paraId="7B66B45A">
            <w:pPr>
              <w:spacing w:after="0" w:line="240" w:lineRule="auto"/>
              <w:jc w:val="center"/>
              <w:rPr>
                <w:rFonts w:ascii="Arial" w:hAnsi="Arial" w:cs="Arial"/>
                <w:sz w:val="20"/>
                <w:szCs w:val="20"/>
                <w:lang w:val="en-US"/>
              </w:rPr>
            </w:pPr>
            <w:r>
              <w:rPr>
                <w:rFonts w:ascii="Arial" w:hAnsi="Arial" w:cs="Arial"/>
                <w:sz w:val="20"/>
                <w:szCs w:val="20"/>
                <w:lang w:val="en-US"/>
              </w:rPr>
              <w:t>Razrednici 5.- 8. r</w:t>
            </w:r>
          </w:p>
        </w:tc>
      </w:tr>
      <w:tr w14:paraId="2276A7F6">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20" w:hRule="atLeast"/>
        </w:trPr>
        <w:tc>
          <w:tcPr>
            <w:tcW w:w="994" w:type="dxa"/>
            <w:tcBorders>
              <w:left w:val="single" w:color="FFFFFF" w:themeColor="background1" w:sz="4" w:space="0"/>
            </w:tcBorders>
            <w:shd w:val="clear" w:color="auto" w:fill="A02B93" w:themeFill="accent5"/>
            <w:vAlign w:val="center"/>
          </w:tcPr>
          <w:p w14:paraId="614E10E0">
            <w:pPr>
              <w:spacing w:after="0" w:line="276" w:lineRule="auto"/>
              <w:ind w:left="43"/>
              <w:jc w:val="both"/>
              <w:rPr>
                <w:rFonts w:eastAsia="Times New Roman" w:cstheme="minorHAnsi"/>
                <w:b/>
                <w:bCs/>
                <w:color w:val="FFFFFF" w:themeColor="background1"/>
                <w:kern w:val="24"/>
                <w:sz w:val="20"/>
                <w:szCs w:val="20"/>
                <w:lang w:val="en-US" w:eastAsia="hr-HR"/>
                <w14:textFill>
                  <w14:solidFill>
                    <w14:schemeClr w14:val="bg1"/>
                  </w14:solidFill>
                </w14:textFill>
              </w:rPr>
            </w:pPr>
            <w:r>
              <w:rPr>
                <w:rFonts w:eastAsia="Times New Roman" w:cstheme="minorHAnsi"/>
                <w:b/>
                <w:bCs/>
                <w:color w:val="auto"/>
                <w:kern w:val="24"/>
                <w:sz w:val="20"/>
                <w:szCs w:val="20"/>
                <w:lang w:val="en-US" w:eastAsia="hr-HR"/>
              </w:rPr>
              <w:t>5. – 8. r</w:t>
            </w:r>
          </w:p>
        </w:tc>
        <w:tc>
          <w:tcPr>
            <w:tcW w:w="2109" w:type="dxa"/>
            <w:shd w:val="clear" w:color="auto" w:fill="E49EDD" w:themeFill="accent5" w:themeFillTint="66"/>
            <w:vAlign w:val="center"/>
          </w:tcPr>
          <w:p w14:paraId="0AEA3CCB">
            <w:pPr>
              <w:spacing w:after="0" w:line="276" w:lineRule="auto"/>
              <w:jc w:val="center"/>
              <w:rPr>
                <w:rFonts w:ascii="Arial" w:hAnsi="Arial" w:eastAsia="Times New Roman" w:cs="Arial"/>
                <w:kern w:val="24"/>
                <w:sz w:val="20"/>
                <w:szCs w:val="20"/>
                <w:lang w:val="en-US" w:eastAsia="hr-HR"/>
              </w:rPr>
            </w:pPr>
            <w:r>
              <w:rPr>
                <w:rFonts w:ascii="Arial" w:hAnsi="Arial" w:eastAsia="Times New Roman" w:cs="Arial"/>
                <w:kern w:val="24"/>
                <w:sz w:val="20"/>
                <w:szCs w:val="20"/>
                <w:lang w:val="en-US" w:eastAsia="hr-HR"/>
              </w:rPr>
              <w:t>Tijekom školske godine</w:t>
            </w:r>
          </w:p>
        </w:tc>
        <w:tc>
          <w:tcPr>
            <w:tcW w:w="2805" w:type="dxa"/>
            <w:shd w:val="clear" w:color="auto" w:fill="E49EDD" w:themeFill="accent5" w:themeFillTint="66"/>
            <w:vAlign w:val="center"/>
          </w:tcPr>
          <w:p w14:paraId="572ADBEF">
            <w:pPr>
              <w:spacing w:after="0" w:line="276" w:lineRule="auto"/>
              <w:jc w:val="center"/>
              <w:rPr>
                <w:rFonts w:ascii="Arial" w:hAnsi="Arial" w:eastAsia="Times New Roman" w:cs="Arial"/>
                <w:kern w:val="24"/>
                <w:sz w:val="20"/>
                <w:szCs w:val="20"/>
                <w:lang w:val="en-US" w:eastAsia="hr-HR"/>
              </w:rPr>
            </w:pPr>
            <w:r>
              <w:rPr>
                <w:rFonts w:ascii="Arial" w:hAnsi="Arial" w:eastAsia="Times New Roman" w:cs="Arial"/>
                <w:kern w:val="24"/>
                <w:sz w:val="20"/>
                <w:szCs w:val="20"/>
                <w:lang w:val="en-US" w:eastAsia="hr-HR"/>
              </w:rPr>
              <w:t>Jednodnevni izlet</w:t>
            </w:r>
          </w:p>
        </w:tc>
        <w:tc>
          <w:tcPr>
            <w:tcW w:w="2247" w:type="dxa"/>
            <w:shd w:val="clear" w:color="auto" w:fill="E49EDD" w:themeFill="accent5" w:themeFillTint="66"/>
            <w:vAlign w:val="center"/>
          </w:tcPr>
          <w:p w14:paraId="224455C3">
            <w:pPr>
              <w:spacing w:after="0" w:line="276" w:lineRule="auto"/>
              <w:jc w:val="center"/>
              <w:rPr>
                <w:rFonts w:ascii="Arial" w:hAnsi="Arial" w:cs="Arial"/>
                <w:sz w:val="20"/>
                <w:szCs w:val="20"/>
                <w:lang w:val="fr-FR"/>
              </w:rPr>
            </w:pPr>
            <w:r>
              <w:rPr>
                <w:rFonts w:ascii="Arial" w:hAnsi="Arial" w:cs="Arial"/>
                <w:sz w:val="20"/>
                <w:szCs w:val="20"/>
                <w:lang w:val="fr-FR"/>
              </w:rPr>
              <w:t>Dolina Neretve</w:t>
            </w:r>
          </w:p>
          <w:p w14:paraId="329AEFEF">
            <w:pPr>
              <w:spacing w:after="0" w:line="276" w:lineRule="auto"/>
              <w:jc w:val="center"/>
              <w:rPr>
                <w:rFonts w:ascii="Arial" w:hAnsi="Arial" w:cs="Arial"/>
                <w:sz w:val="20"/>
                <w:szCs w:val="20"/>
                <w:lang w:val="fr-FR"/>
              </w:rPr>
            </w:pPr>
          </w:p>
        </w:tc>
        <w:tc>
          <w:tcPr>
            <w:tcW w:w="2138" w:type="dxa"/>
            <w:shd w:val="clear" w:color="auto" w:fill="E49EDD" w:themeFill="accent5" w:themeFillTint="66"/>
            <w:vAlign w:val="center"/>
          </w:tcPr>
          <w:p w14:paraId="7CF37258">
            <w:pPr>
              <w:spacing w:after="0" w:line="240" w:lineRule="auto"/>
              <w:jc w:val="center"/>
              <w:rPr>
                <w:rFonts w:ascii="Arial" w:hAnsi="Arial" w:cs="Arial"/>
                <w:sz w:val="20"/>
                <w:szCs w:val="20"/>
                <w:lang w:val="en-US"/>
              </w:rPr>
            </w:pPr>
            <w:r>
              <w:rPr>
                <w:rFonts w:ascii="Arial" w:hAnsi="Arial" w:cs="Arial"/>
                <w:sz w:val="20"/>
                <w:szCs w:val="20"/>
                <w:lang w:val="en-US"/>
              </w:rPr>
              <w:t>Razrednici 5.- 8. r</w:t>
            </w:r>
          </w:p>
        </w:tc>
      </w:tr>
      <w:tr w14:paraId="4ED835DE">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40" w:hRule="atLeast"/>
        </w:trPr>
        <w:tc>
          <w:tcPr>
            <w:tcW w:w="994" w:type="dxa"/>
            <w:tcBorders>
              <w:left w:val="single" w:color="FFFFFF" w:themeColor="background1" w:sz="4" w:space="0"/>
            </w:tcBorders>
            <w:shd w:val="clear" w:color="auto" w:fill="A02B93" w:themeFill="accent5"/>
            <w:vAlign w:val="center"/>
          </w:tcPr>
          <w:p w14:paraId="3D1643F0">
            <w:pPr>
              <w:spacing w:after="0" w:line="276" w:lineRule="auto"/>
              <w:jc w:val="both"/>
              <w:rPr>
                <w:rFonts w:eastAsia="Times New Roman" w:cstheme="minorHAnsi"/>
                <w:b w:val="0"/>
                <w:bCs w:val="0"/>
                <w:color w:val="FFFFFF" w:themeColor="background1"/>
                <w:kern w:val="24"/>
                <w:sz w:val="20"/>
                <w:szCs w:val="20"/>
                <w:lang w:val="en-US" w:eastAsia="hr-HR"/>
                <w14:textFill>
                  <w14:solidFill>
                    <w14:schemeClr w14:val="bg1"/>
                  </w14:solidFill>
                </w14:textFill>
              </w:rPr>
            </w:pPr>
            <w:r>
              <w:rPr>
                <w:rFonts w:eastAsia="Times New Roman" w:cstheme="minorHAnsi"/>
                <w:b/>
                <w:bCs/>
                <w:color w:val="auto"/>
                <w:kern w:val="24"/>
                <w:sz w:val="20"/>
                <w:szCs w:val="20"/>
                <w:lang w:val="en-US" w:eastAsia="hr-HR"/>
              </w:rPr>
              <w:t>1. – 8. r.</w:t>
            </w:r>
          </w:p>
        </w:tc>
        <w:tc>
          <w:tcPr>
            <w:tcW w:w="2109" w:type="dxa"/>
            <w:shd w:val="clear" w:color="auto" w:fill="F1CEEE" w:themeFill="accent5" w:themeFillTint="33"/>
            <w:vAlign w:val="center"/>
          </w:tcPr>
          <w:p w14:paraId="1A39112D">
            <w:pPr>
              <w:spacing w:after="0" w:line="276" w:lineRule="auto"/>
              <w:jc w:val="center"/>
              <w:rPr>
                <w:rFonts w:ascii="Arial" w:hAnsi="Arial" w:eastAsia="Times New Roman" w:cs="Arial"/>
                <w:kern w:val="24"/>
                <w:sz w:val="20"/>
                <w:szCs w:val="20"/>
                <w:lang w:val="en-US" w:eastAsia="hr-HR"/>
              </w:rPr>
            </w:pPr>
            <w:r>
              <w:rPr>
                <w:rFonts w:ascii="Arial" w:hAnsi="Arial" w:eastAsia="Times New Roman" w:cs="Arial"/>
                <w:kern w:val="24"/>
                <w:sz w:val="20"/>
                <w:szCs w:val="20"/>
                <w:lang w:val="en-US" w:eastAsia="hr-HR"/>
              </w:rPr>
              <w:t>Tijekom školske godine</w:t>
            </w:r>
          </w:p>
        </w:tc>
        <w:tc>
          <w:tcPr>
            <w:tcW w:w="2805" w:type="dxa"/>
            <w:shd w:val="clear" w:color="auto" w:fill="F1CEEE" w:themeFill="accent5" w:themeFillTint="33"/>
            <w:vAlign w:val="center"/>
          </w:tcPr>
          <w:p w14:paraId="1A54ADA9">
            <w:pPr>
              <w:spacing w:after="0" w:line="276" w:lineRule="auto"/>
              <w:jc w:val="center"/>
              <w:rPr>
                <w:rFonts w:ascii="Arial" w:hAnsi="Arial" w:eastAsia="Times New Roman" w:cs="Arial"/>
                <w:kern w:val="24"/>
                <w:sz w:val="20"/>
                <w:szCs w:val="20"/>
                <w:lang w:val="it-IT" w:eastAsia="hr-HR"/>
              </w:rPr>
            </w:pPr>
            <w:r>
              <w:rPr>
                <w:rFonts w:ascii="Arial" w:hAnsi="Arial" w:eastAsia="Calibri" w:cs="Arial"/>
                <w:sz w:val="20"/>
                <w:szCs w:val="20"/>
                <w:lang w:val="it-IT"/>
              </w:rPr>
              <w:t>Obilazak otočnog svetišta i crkava</w:t>
            </w:r>
          </w:p>
        </w:tc>
        <w:tc>
          <w:tcPr>
            <w:tcW w:w="2247" w:type="dxa"/>
            <w:shd w:val="clear" w:color="auto" w:fill="F1CEEE" w:themeFill="accent5" w:themeFillTint="33"/>
            <w:vAlign w:val="center"/>
          </w:tcPr>
          <w:p w14:paraId="3D96FCB8">
            <w:pPr>
              <w:spacing w:after="0" w:line="276" w:lineRule="auto"/>
              <w:jc w:val="center"/>
              <w:rPr>
                <w:rFonts w:ascii="Arial" w:hAnsi="Arial" w:cs="Arial"/>
                <w:sz w:val="20"/>
                <w:szCs w:val="20"/>
                <w:lang w:val="fr-FR"/>
              </w:rPr>
            </w:pPr>
            <w:r>
              <w:rPr>
                <w:rFonts w:ascii="Arial" w:hAnsi="Arial" w:eastAsia="Calibri" w:cs="Arial"/>
                <w:sz w:val="20"/>
                <w:szCs w:val="20"/>
                <w:lang w:val="fr-FR"/>
              </w:rPr>
              <w:t>Vis, Velo Selo, Komiža, Spilice, Prirovo, Kut</w:t>
            </w:r>
          </w:p>
        </w:tc>
        <w:tc>
          <w:tcPr>
            <w:tcW w:w="2138" w:type="dxa"/>
            <w:shd w:val="clear" w:color="auto" w:fill="F1CEEE" w:themeFill="accent5" w:themeFillTint="33"/>
            <w:vAlign w:val="center"/>
          </w:tcPr>
          <w:p w14:paraId="6469EDE4">
            <w:pPr>
              <w:spacing w:after="0" w:line="240" w:lineRule="auto"/>
              <w:jc w:val="center"/>
              <w:rPr>
                <w:rFonts w:ascii="Arial" w:hAnsi="Arial" w:cs="Arial"/>
                <w:sz w:val="20"/>
                <w:szCs w:val="20"/>
                <w:lang w:val="en-US"/>
              </w:rPr>
            </w:pPr>
            <w:r>
              <w:rPr>
                <w:rFonts w:ascii="Arial" w:hAnsi="Arial" w:cs="Arial"/>
                <w:sz w:val="20"/>
                <w:szCs w:val="20"/>
                <w:lang w:val="en-US"/>
              </w:rPr>
              <w:t>Maja Dumančić</w:t>
            </w:r>
          </w:p>
        </w:tc>
      </w:tr>
      <w:tr w14:paraId="700E4FD5">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20" w:hRule="atLeast"/>
        </w:trPr>
        <w:tc>
          <w:tcPr>
            <w:tcW w:w="994" w:type="dxa"/>
            <w:vMerge w:val="restart"/>
            <w:tcBorders>
              <w:left w:val="single" w:color="FFFFFF" w:themeColor="background1" w:sz="4" w:space="0"/>
            </w:tcBorders>
            <w:shd w:val="clear" w:color="auto" w:fill="A02B93" w:themeFill="accent5"/>
            <w:vAlign w:val="center"/>
          </w:tcPr>
          <w:p w14:paraId="57977105">
            <w:pPr>
              <w:spacing w:after="0" w:line="276" w:lineRule="auto"/>
              <w:ind w:left="43"/>
              <w:jc w:val="both"/>
              <w:rPr>
                <w:rFonts w:eastAsia="Times New Roman" w:cstheme="minorHAnsi"/>
                <w:b w:val="0"/>
                <w:bCs w:val="0"/>
                <w:color w:val="FFFFFF" w:themeColor="background1"/>
                <w:sz w:val="20"/>
                <w:szCs w:val="20"/>
                <w:lang w:val="en-US" w:eastAsia="hr-HR"/>
                <w14:textFill>
                  <w14:solidFill>
                    <w14:schemeClr w14:val="bg1"/>
                  </w14:solidFill>
                </w14:textFill>
              </w:rPr>
            </w:pPr>
            <w:r>
              <w:rPr>
                <w:rFonts w:eastAsia="Times New Roman" w:cstheme="minorHAnsi"/>
                <w:b/>
                <w:bCs/>
                <w:color w:val="auto"/>
                <w:kern w:val="24"/>
                <w:sz w:val="20"/>
                <w:szCs w:val="20"/>
                <w:lang w:val="en-US" w:eastAsia="hr-HR"/>
              </w:rPr>
              <w:t>5. i 6. r.</w:t>
            </w:r>
          </w:p>
        </w:tc>
        <w:tc>
          <w:tcPr>
            <w:tcW w:w="2109" w:type="dxa"/>
            <w:shd w:val="clear" w:color="auto" w:fill="E49EDD" w:themeFill="accent5" w:themeFillTint="66"/>
            <w:vAlign w:val="center"/>
          </w:tcPr>
          <w:p w14:paraId="67D7B1D1">
            <w:pPr>
              <w:spacing w:after="0" w:line="276" w:lineRule="auto"/>
              <w:jc w:val="center"/>
              <w:rPr>
                <w:rFonts w:ascii="Arial" w:hAnsi="Arial" w:eastAsia="Times New Roman" w:cs="Arial"/>
                <w:sz w:val="20"/>
                <w:szCs w:val="20"/>
                <w:lang w:val="en-US" w:eastAsia="hr-HR"/>
              </w:rPr>
            </w:pPr>
            <w:r>
              <w:rPr>
                <w:rFonts w:ascii="Arial" w:hAnsi="Arial" w:eastAsia="Times New Roman" w:cs="Arial"/>
                <w:kern w:val="24"/>
                <w:sz w:val="20"/>
                <w:szCs w:val="20"/>
                <w:lang w:val="en-US" w:eastAsia="hr-HR"/>
              </w:rPr>
              <w:t>Rujan</w:t>
            </w:r>
          </w:p>
        </w:tc>
        <w:tc>
          <w:tcPr>
            <w:tcW w:w="2805" w:type="dxa"/>
            <w:shd w:val="clear" w:color="auto" w:fill="E49EDD" w:themeFill="accent5" w:themeFillTint="66"/>
            <w:vAlign w:val="center"/>
          </w:tcPr>
          <w:p w14:paraId="58CD996F">
            <w:pPr>
              <w:spacing w:after="0" w:line="276" w:lineRule="auto"/>
              <w:jc w:val="center"/>
              <w:rPr>
                <w:rFonts w:ascii="Arial" w:hAnsi="Arial" w:eastAsia="Times New Roman" w:cs="Arial"/>
                <w:sz w:val="20"/>
                <w:szCs w:val="20"/>
                <w:lang w:val="en-US" w:eastAsia="hr-HR"/>
              </w:rPr>
            </w:pPr>
            <w:r>
              <w:rPr>
                <w:rFonts w:ascii="Arial" w:hAnsi="Arial" w:eastAsia="Times New Roman" w:cs="Arial"/>
                <w:kern w:val="24"/>
                <w:sz w:val="20"/>
                <w:szCs w:val="20"/>
                <w:lang w:val="en-US" w:eastAsia="hr-HR"/>
              </w:rPr>
              <w:t>Priroda i prirodne znanosti</w:t>
            </w:r>
          </w:p>
        </w:tc>
        <w:tc>
          <w:tcPr>
            <w:tcW w:w="2247" w:type="dxa"/>
            <w:vMerge w:val="restart"/>
            <w:shd w:val="clear" w:color="auto" w:fill="E49EDD" w:themeFill="accent5" w:themeFillTint="66"/>
            <w:vAlign w:val="center"/>
          </w:tcPr>
          <w:p w14:paraId="6284107D">
            <w:pPr>
              <w:spacing w:after="0" w:line="276" w:lineRule="auto"/>
              <w:jc w:val="center"/>
              <w:rPr>
                <w:rFonts w:ascii="Arial" w:hAnsi="Arial" w:eastAsia="Times New Roman" w:cs="Arial"/>
                <w:sz w:val="20"/>
                <w:szCs w:val="20"/>
                <w:lang w:val="en-US" w:eastAsia="hr-HR"/>
              </w:rPr>
            </w:pPr>
            <w:r>
              <w:rPr>
                <w:rFonts w:ascii="Arial" w:hAnsi="Arial" w:eastAsia="Times New Roman" w:cs="Arial"/>
                <w:kern w:val="24"/>
                <w:sz w:val="20"/>
                <w:szCs w:val="20"/>
                <w:lang w:val="en-US" w:eastAsia="hr-HR"/>
              </w:rPr>
              <w:t>Grad Vis, okoliš Škole</w:t>
            </w:r>
          </w:p>
        </w:tc>
        <w:tc>
          <w:tcPr>
            <w:tcW w:w="2138" w:type="dxa"/>
            <w:vMerge w:val="restart"/>
            <w:shd w:val="clear" w:color="auto" w:fill="E49EDD" w:themeFill="accent5" w:themeFillTint="66"/>
            <w:vAlign w:val="center"/>
          </w:tcPr>
          <w:p w14:paraId="7F796B17">
            <w:pPr>
              <w:spacing w:after="0" w:line="276" w:lineRule="auto"/>
              <w:jc w:val="center"/>
              <w:rPr>
                <w:rFonts w:ascii="Arial" w:hAnsi="Arial" w:eastAsia="Times New Roman" w:cs="Arial"/>
                <w:sz w:val="20"/>
                <w:szCs w:val="20"/>
                <w:lang w:val="en-US" w:eastAsia="hr-HR"/>
              </w:rPr>
            </w:pPr>
            <w:r>
              <w:rPr>
                <w:rFonts w:ascii="Arial" w:hAnsi="Arial" w:eastAsia="Times New Roman" w:cs="Arial"/>
                <w:kern w:val="24"/>
                <w:sz w:val="20"/>
                <w:szCs w:val="20"/>
                <w:lang w:val="en-US" w:eastAsia="hr-HR"/>
              </w:rPr>
              <w:t>Valentina Damjanović</w:t>
            </w:r>
          </w:p>
        </w:tc>
      </w:tr>
      <w:tr w14:paraId="0DD8133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20" w:hRule="atLeast"/>
        </w:trPr>
        <w:tc>
          <w:tcPr>
            <w:tcW w:w="994" w:type="dxa"/>
            <w:vMerge w:val="continue"/>
            <w:tcBorders>
              <w:left w:val="single" w:color="FFFFFF" w:themeColor="background1" w:sz="4" w:space="0"/>
            </w:tcBorders>
            <w:shd w:val="clear" w:color="auto" w:fill="A02B93" w:themeFill="accent5"/>
            <w:vAlign w:val="center"/>
          </w:tcPr>
          <w:p w14:paraId="70198F98">
            <w:pPr>
              <w:spacing w:after="0" w:line="240" w:lineRule="auto"/>
              <w:jc w:val="both"/>
              <w:rPr>
                <w:rFonts w:eastAsia="Times New Roman" w:cstheme="minorHAnsi"/>
                <w:b w:val="0"/>
                <w:bCs w:val="0"/>
                <w:color w:val="FFFFFF" w:themeColor="background1"/>
                <w:sz w:val="20"/>
                <w:szCs w:val="20"/>
                <w:lang w:val="en-US" w:eastAsia="hr-HR"/>
                <w14:textFill>
                  <w14:solidFill>
                    <w14:schemeClr w14:val="bg1"/>
                  </w14:solidFill>
                </w14:textFill>
              </w:rPr>
            </w:pPr>
          </w:p>
        </w:tc>
        <w:tc>
          <w:tcPr>
            <w:tcW w:w="2109" w:type="dxa"/>
            <w:shd w:val="clear" w:color="auto" w:fill="F1CEEE" w:themeFill="accent5" w:themeFillTint="33"/>
            <w:vAlign w:val="center"/>
          </w:tcPr>
          <w:p w14:paraId="1FA6A5BE">
            <w:pPr>
              <w:spacing w:after="0" w:line="276" w:lineRule="auto"/>
              <w:jc w:val="center"/>
              <w:rPr>
                <w:rFonts w:ascii="Arial" w:hAnsi="Arial" w:eastAsia="Times New Roman" w:cs="Arial"/>
                <w:sz w:val="20"/>
                <w:szCs w:val="20"/>
                <w:lang w:val="en-US" w:eastAsia="hr-HR"/>
              </w:rPr>
            </w:pPr>
            <w:r>
              <w:rPr>
                <w:rFonts w:ascii="Arial" w:hAnsi="Arial" w:eastAsia="Times New Roman" w:cs="Arial"/>
                <w:kern w:val="24"/>
                <w:sz w:val="20"/>
                <w:szCs w:val="20"/>
                <w:lang w:val="en-US" w:eastAsia="hr-HR"/>
              </w:rPr>
              <w:t>Ožujak – travanj</w:t>
            </w:r>
          </w:p>
        </w:tc>
        <w:tc>
          <w:tcPr>
            <w:tcW w:w="2805" w:type="dxa"/>
            <w:shd w:val="clear" w:color="auto" w:fill="F1CEEE" w:themeFill="accent5" w:themeFillTint="33"/>
            <w:vAlign w:val="center"/>
          </w:tcPr>
          <w:p w14:paraId="573136AD">
            <w:pPr>
              <w:spacing w:after="0" w:line="276" w:lineRule="auto"/>
              <w:jc w:val="center"/>
              <w:rPr>
                <w:rFonts w:ascii="Arial" w:hAnsi="Arial" w:eastAsia="Times New Roman" w:cs="Arial"/>
                <w:sz w:val="20"/>
                <w:szCs w:val="20"/>
                <w:lang w:val="en-US" w:eastAsia="hr-HR"/>
              </w:rPr>
            </w:pPr>
            <w:r>
              <w:rPr>
                <w:rFonts w:ascii="Arial" w:hAnsi="Arial" w:eastAsia="Times New Roman" w:cs="Arial"/>
                <w:kern w:val="24"/>
                <w:sz w:val="20"/>
                <w:szCs w:val="20"/>
                <w:lang w:val="en-US" w:eastAsia="hr-HR"/>
              </w:rPr>
              <w:t>Život u vodi</w:t>
            </w:r>
          </w:p>
        </w:tc>
        <w:tc>
          <w:tcPr>
            <w:tcW w:w="2247" w:type="dxa"/>
            <w:vMerge w:val="continue"/>
            <w:shd w:val="clear" w:color="auto" w:fill="F1CEEE" w:themeFill="accent5" w:themeFillTint="33"/>
            <w:vAlign w:val="center"/>
          </w:tcPr>
          <w:p w14:paraId="160B5DB9">
            <w:pPr>
              <w:spacing w:after="0" w:line="240" w:lineRule="auto"/>
              <w:jc w:val="center"/>
              <w:rPr>
                <w:rFonts w:ascii="Arial" w:hAnsi="Arial" w:eastAsia="Times New Roman" w:cs="Arial"/>
                <w:sz w:val="20"/>
                <w:szCs w:val="20"/>
                <w:lang w:val="en-US" w:eastAsia="hr-HR"/>
              </w:rPr>
            </w:pPr>
          </w:p>
        </w:tc>
        <w:tc>
          <w:tcPr>
            <w:tcW w:w="2138" w:type="dxa"/>
            <w:vMerge w:val="continue"/>
            <w:shd w:val="clear" w:color="auto" w:fill="F1CEEE" w:themeFill="accent5" w:themeFillTint="33"/>
            <w:vAlign w:val="center"/>
          </w:tcPr>
          <w:p w14:paraId="4D1731A3">
            <w:pPr>
              <w:spacing w:after="0" w:line="240" w:lineRule="auto"/>
              <w:jc w:val="center"/>
              <w:rPr>
                <w:rFonts w:ascii="Arial" w:hAnsi="Arial" w:eastAsia="Times New Roman" w:cs="Arial"/>
                <w:sz w:val="20"/>
                <w:szCs w:val="20"/>
                <w:lang w:val="en-US" w:eastAsia="hr-HR"/>
              </w:rPr>
            </w:pPr>
          </w:p>
        </w:tc>
      </w:tr>
      <w:tr w14:paraId="5F9A1BFD">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20" w:hRule="atLeast"/>
        </w:trPr>
        <w:tc>
          <w:tcPr>
            <w:tcW w:w="994" w:type="dxa"/>
            <w:vMerge w:val="continue"/>
            <w:tcBorders>
              <w:left w:val="single" w:color="FFFFFF" w:themeColor="background1" w:sz="4" w:space="0"/>
            </w:tcBorders>
            <w:shd w:val="clear" w:color="auto" w:fill="A02B93" w:themeFill="accent5"/>
            <w:vAlign w:val="center"/>
          </w:tcPr>
          <w:p w14:paraId="3566902E">
            <w:pPr>
              <w:spacing w:after="0" w:line="240" w:lineRule="auto"/>
              <w:jc w:val="both"/>
              <w:rPr>
                <w:rFonts w:eastAsia="Times New Roman" w:cstheme="minorHAnsi"/>
                <w:b w:val="0"/>
                <w:bCs w:val="0"/>
                <w:color w:val="FFFFFF" w:themeColor="background1"/>
                <w:sz w:val="20"/>
                <w:szCs w:val="20"/>
                <w:lang w:val="en-US" w:eastAsia="hr-HR"/>
                <w14:textFill>
                  <w14:solidFill>
                    <w14:schemeClr w14:val="bg1"/>
                  </w14:solidFill>
                </w14:textFill>
              </w:rPr>
            </w:pPr>
          </w:p>
        </w:tc>
        <w:tc>
          <w:tcPr>
            <w:tcW w:w="2109" w:type="dxa"/>
            <w:shd w:val="clear" w:color="auto" w:fill="E49EDD" w:themeFill="accent5" w:themeFillTint="66"/>
            <w:vAlign w:val="center"/>
          </w:tcPr>
          <w:p w14:paraId="3AB61512">
            <w:pPr>
              <w:spacing w:after="0" w:line="276" w:lineRule="auto"/>
              <w:jc w:val="center"/>
              <w:rPr>
                <w:rFonts w:ascii="Arial" w:hAnsi="Arial" w:eastAsia="Times New Roman" w:cs="Arial"/>
                <w:sz w:val="20"/>
                <w:szCs w:val="20"/>
                <w:lang w:val="en-US" w:eastAsia="hr-HR"/>
              </w:rPr>
            </w:pPr>
            <w:r>
              <w:rPr>
                <w:rFonts w:ascii="Arial" w:hAnsi="Arial" w:eastAsia="Times New Roman" w:cs="Arial"/>
                <w:kern w:val="24"/>
                <w:sz w:val="20"/>
                <w:szCs w:val="20"/>
                <w:lang w:val="en-US" w:eastAsia="hr-HR"/>
              </w:rPr>
              <w:t>Svibanj</w:t>
            </w:r>
          </w:p>
        </w:tc>
        <w:tc>
          <w:tcPr>
            <w:tcW w:w="2805" w:type="dxa"/>
            <w:shd w:val="clear" w:color="auto" w:fill="E49EDD" w:themeFill="accent5" w:themeFillTint="66"/>
            <w:vAlign w:val="center"/>
          </w:tcPr>
          <w:p w14:paraId="76531DA4">
            <w:pPr>
              <w:spacing w:after="0" w:line="276" w:lineRule="auto"/>
              <w:jc w:val="center"/>
              <w:rPr>
                <w:rFonts w:ascii="Arial" w:hAnsi="Arial" w:eastAsia="Times New Roman" w:cs="Arial"/>
                <w:sz w:val="20"/>
                <w:szCs w:val="20"/>
                <w:lang w:val="it-IT" w:eastAsia="hr-HR"/>
              </w:rPr>
            </w:pPr>
            <w:r>
              <w:rPr>
                <w:rFonts w:ascii="Arial" w:hAnsi="Arial" w:eastAsia="Times New Roman" w:cs="Arial"/>
                <w:kern w:val="24"/>
                <w:sz w:val="20"/>
                <w:szCs w:val="20"/>
                <w:lang w:val="it-IT" w:eastAsia="hr-HR"/>
              </w:rPr>
              <w:t>Život u tlu i na tlu</w:t>
            </w:r>
          </w:p>
        </w:tc>
        <w:tc>
          <w:tcPr>
            <w:tcW w:w="2247" w:type="dxa"/>
            <w:vMerge w:val="continue"/>
            <w:shd w:val="clear" w:color="auto" w:fill="E49EDD" w:themeFill="accent5" w:themeFillTint="66"/>
            <w:vAlign w:val="center"/>
          </w:tcPr>
          <w:p w14:paraId="6DA50F11">
            <w:pPr>
              <w:spacing w:after="0" w:line="240" w:lineRule="auto"/>
              <w:jc w:val="center"/>
              <w:rPr>
                <w:rFonts w:ascii="Arial" w:hAnsi="Arial" w:eastAsia="Times New Roman" w:cs="Arial"/>
                <w:sz w:val="20"/>
                <w:szCs w:val="20"/>
                <w:lang w:val="it-IT" w:eastAsia="hr-HR"/>
              </w:rPr>
            </w:pPr>
          </w:p>
        </w:tc>
        <w:tc>
          <w:tcPr>
            <w:tcW w:w="2138" w:type="dxa"/>
            <w:vMerge w:val="continue"/>
            <w:shd w:val="clear" w:color="auto" w:fill="E49EDD" w:themeFill="accent5" w:themeFillTint="66"/>
            <w:vAlign w:val="center"/>
          </w:tcPr>
          <w:p w14:paraId="703FEDFE">
            <w:pPr>
              <w:spacing w:after="0" w:line="240" w:lineRule="auto"/>
              <w:jc w:val="center"/>
              <w:rPr>
                <w:rFonts w:ascii="Arial" w:hAnsi="Arial" w:eastAsia="Times New Roman" w:cs="Arial"/>
                <w:sz w:val="20"/>
                <w:szCs w:val="20"/>
                <w:lang w:val="it-IT" w:eastAsia="hr-HR"/>
              </w:rPr>
            </w:pPr>
          </w:p>
        </w:tc>
      </w:tr>
      <w:tr w14:paraId="477E9873">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20" w:hRule="atLeast"/>
        </w:trPr>
        <w:tc>
          <w:tcPr>
            <w:tcW w:w="994" w:type="dxa"/>
            <w:vMerge w:val="continue"/>
            <w:tcBorders>
              <w:left w:val="single" w:color="FFFFFF" w:themeColor="background1" w:sz="4" w:space="0"/>
            </w:tcBorders>
            <w:shd w:val="clear" w:color="auto" w:fill="A02B93" w:themeFill="accent5"/>
            <w:vAlign w:val="center"/>
          </w:tcPr>
          <w:p w14:paraId="36309659">
            <w:pPr>
              <w:spacing w:after="0" w:line="240" w:lineRule="auto"/>
              <w:jc w:val="both"/>
              <w:rPr>
                <w:rFonts w:eastAsia="Times New Roman" w:cstheme="minorHAnsi"/>
                <w:b w:val="0"/>
                <w:bCs w:val="0"/>
                <w:color w:val="FFFFFF" w:themeColor="background1"/>
                <w:sz w:val="20"/>
                <w:szCs w:val="20"/>
                <w:lang w:val="it-IT" w:eastAsia="hr-HR"/>
                <w14:textFill>
                  <w14:solidFill>
                    <w14:schemeClr w14:val="bg1"/>
                  </w14:solidFill>
                </w14:textFill>
              </w:rPr>
            </w:pPr>
          </w:p>
        </w:tc>
        <w:tc>
          <w:tcPr>
            <w:tcW w:w="2109" w:type="dxa"/>
            <w:shd w:val="clear" w:color="auto" w:fill="F1CEEE" w:themeFill="accent5" w:themeFillTint="33"/>
            <w:vAlign w:val="center"/>
          </w:tcPr>
          <w:p w14:paraId="01049B38">
            <w:pPr>
              <w:spacing w:after="0" w:line="276" w:lineRule="auto"/>
              <w:jc w:val="center"/>
              <w:rPr>
                <w:rFonts w:ascii="Arial" w:hAnsi="Arial" w:eastAsia="Times New Roman" w:cs="Arial"/>
                <w:sz w:val="20"/>
                <w:szCs w:val="20"/>
                <w:lang w:val="en-US" w:eastAsia="hr-HR"/>
              </w:rPr>
            </w:pPr>
            <w:r>
              <w:rPr>
                <w:rFonts w:ascii="Arial" w:hAnsi="Arial" w:eastAsia="Times New Roman" w:cs="Arial"/>
                <w:kern w:val="24"/>
                <w:sz w:val="20"/>
                <w:szCs w:val="20"/>
                <w:lang w:val="en-US" w:eastAsia="hr-HR"/>
              </w:rPr>
              <w:t>Ožujak</w:t>
            </w:r>
          </w:p>
        </w:tc>
        <w:tc>
          <w:tcPr>
            <w:tcW w:w="2805" w:type="dxa"/>
            <w:shd w:val="clear" w:color="auto" w:fill="F1CEEE" w:themeFill="accent5" w:themeFillTint="33"/>
            <w:vAlign w:val="center"/>
          </w:tcPr>
          <w:p w14:paraId="28C36061">
            <w:pPr>
              <w:spacing w:after="0" w:line="276" w:lineRule="auto"/>
              <w:jc w:val="center"/>
              <w:rPr>
                <w:rFonts w:ascii="Arial" w:hAnsi="Arial" w:eastAsia="Times New Roman" w:cs="Arial"/>
                <w:sz w:val="20"/>
                <w:szCs w:val="20"/>
                <w:lang w:val="en-US" w:eastAsia="hr-HR"/>
              </w:rPr>
            </w:pPr>
            <w:r>
              <w:rPr>
                <w:rFonts w:ascii="Arial" w:hAnsi="Arial" w:eastAsia="Times New Roman" w:cs="Arial"/>
                <w:kern w:val="24"/>
                <w:sz w:val="20"/>
                <w:szCs w:val="20"/>
                <w:lang w:val="en-US" w:eastAsia="hr-HR"/>
              </w:rPr>
              <w:t>Zaštita od hladnoće</w:t>
            </w:r>
          </w:p>
        </w:tc>
        <w:tc>
          <w:tcPr>
            <w:tcW w:w="2247" w:type="dxa"/>
            <w:vMerge w:val="continue"/>
            <w:shd w:val="clear" w:color="auto" w:fill="F1CEEE" w:themeFill="accent5" w:themeFillTint="33"/>
            <w:vAlign w:val="center"/>
          </w:tcPr>
          <w:p w14:paraId="6A552315">
            <w:pPr>
              <w:spacing w:after="0" w:line="240" w:lineRule="auto"/>
              <w:jc w:val="center"/>
              <w:rPr>
                <w:rFonts w:ascii="Arial" w:hAnsi="Arial" w:eastAsia="Times New Roman" w:cs="Arial"/>
                <w:sz w:val="20"/>
                <w:szCs w:val="20"/>
                <w:lang w:val="en-US" w:eastAsia="hr-HR"/>
              </w:rPr>
            </w:pPr>
          </w:p>
        </w:tc>
        <w:tc>
          <w:tcPr>
            <w:tcW w:w="2138" w:type="dxa"/>
            <w:vMerge w:val="continue"/>
            <w:shd w:val="clear" w:color="auto" w:fill="F1CEEE" w:themeFill="accent5" w:themeFillTint="33"/>
            <w:vAlign w:val="center"/>
          </w:tcPr>
          <w:p w14:paraId="5F2FCAA9">
            <w:pPr>
              <w:spacing w:after="0" w:line="240" w:lineRule="auto"/>
              <w:jc w:val="center"/>
              <w:rPr>
                <w:rFonts w:ascii="Arial" w:hAnsi="Arial" w:eastAsia="Times New Roman" w:cs="Arial"/>
                <w:sz w:val="20"/>
                <w:szCs w:val="20"/>
                <w:lang w:val="en-US" w:eastAsia="hr-HR"/>
              </w:rPr>
            </w:pPr>
          </w:p>
        </w:tc>
      </w:tr>
      <w:tr w14:paraId="46FA81FE">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20" w:hRule="atLeast"/>
        </w:trPr>
        <w:tc>
          <w:tcPr>
            <w:tcW w:w="994" w:type="dxa"/>
            <w:tcBorders>
              <w:left w:val="single" w:color="FFFFFF" w:themeColor="background1" w:sz="4" w:space="0"/>
            </w:tcBorders>
            <w:shd w:val="clear" w:color="auto" w:fill="A02B93" w:themeFill="accent5"/>
            <w:vAlign w:val="center"/>
          </w:tcPr>
          <w:p w14:paraId="5EAB528F">
            <w:pPr>
              <w:spacing w:after="0" w:line="276" w:lineRule="auto"/>
              <w:ind w:left="43"/>
              <w:jc w:val="both"/>
              <w:rPr>
                <w:rFonts w:eastAsia="Times New Roman" w:cstheme="minorHAnsi"/>
                <w:b w:val="0"/>
                <w:bCs w:val="0"/>
                <w:color w:val="FFFFFF" w:themeColor="background1"/>
                <w:kern w:val="24"/>
                <w:sz w:val="20"/>
                <w:szCs w:val="20"/>
                <w:lang w:val="en-US" w:eastAsia="hr-HR"/>
                <w14:textFill>
                  <w14:solidFill>
                    <w14:schemeClr w14:val="bg1"/>
                  </w14:solidFill>
                </w14:textFill>
              </w:rPr>
            </w:pPr>
            <w:r>
              <w:rPr>
                <w:rFonts w:eastAsia="Times New Roman" w:cstheme="minorHAnsi"/>
                <w:b/>
                <w:bCs/>
                <w:color w:val="auto"/>
                <w:kern w:val="24"/>
                <w:sz w:val="20"/>
                <w:szCs w:val="20"/>
                <w:lang w:val="en-US" w:eastAsia="hr-HR"/>
              </w:rPr>
              <w:t>5. – 8. r.</w:t>
            </w:r>
          </w:p>
        </w:tc>
        <w:tc>
          <w:tcPr>
            <w:tcW w:w="2109" w:type="dxa"/>
            <w:shd w:val="clear" w:color="auto" w:fill="E49EDD" w:themeFill="accent5" w:themeFillTint="66"/>
            <w:vAlign w:val="center"/>
          </w:tcPr>
          <w:p w14:paraId="6D8B2F88">
            <w:pPr>
              <w:spacing w:after="0" w:line="276" w:lineRule="auto"/>
              <w:jc w:val="center"/>
              <w:rPr>
                <w:rFonts w:ascii="Arial" w:hAnsi="Arial" w:eastAsia="Times New Roman" w:cs="Arial"/>
                <w:kern w:val="24"/>
                <w:sz w:val="20"/>
                <w:szCs w:val="20"/>
                <w:lang w:val="en-US" w:eastAsia="hr-HR"/>
              </w:rPr>
            </w:pPr>
            <w:r>
              <w:rPr>
                <w:rFonts w:ascii="Arial" w:hAnsi="Arial" w:eastAsia="Times New Roman" w:cs="Arial"/>
                <w:kern w:val="24"/>
                <w:sz w:val="20"/>
                <w:szCs w:val="20"/>
                <w:lang w:val="en-US" w:eastAsia="hr-HR"/>
              </w:rPr>
              <w:t>Tijekom školske godine</w:t>
            </w:r>
          </w:p>
        </w:tc>
        <w:tc>
          <w:tcPr>
            <w:tcW w:w="2805" w:type="dxa"/>
            <w:shd w:val="clear" w:color="auto" w:fill="E49EDD" w:themeFill="accent5" w:themeFillTint="66"/>
            <w:vAlign w:val="center"/>
          </w:tcPr>
          <w:p w14:paraId="0FAB70B7">
            <w:pPr>
              <w:spacing w:after="0" w:line="276" w:lineRule="auto"/>
              <w:jc w:val="center"/>
              <w:rPr>
                <w:rFonts w:ascii="Arial" w:hAnsi="Arial" w:eastAsia="Times New Roman" w:cs="Arial"/>
                <w:kern w:val="24"/>
                <w:sz w:val="20"/>
                <w:szCs w:val="20"/>
                <w:lang w:val="en-US" w:eastAsia="hr-HR"/>
              </w:rPr>
            </w:pPr>
            <w:r>
              <w:rPr>
                <w:rFonts w:ascii="Arial" w:hAnsi="Arial" w:eastAsia="Times New Roman" w:cs="Arial"/>
                <w:kern w:val="24"/>
                <w:sz w:val="20"/>
                <w:szCs w:val="20"/>
                <w:lang w:val="en-US" w:eastAsia="hr-HR"/>
              </w:rPr>
              <w:t>Posjet gradskoj knjižnici</w:t>
            </w:r>
          </w:p>
        </w:tc>
        <w:tc>
          <w:tcPr>
            <w:tcW w:w="2247" w:type="dxa"/>
            <w:shd w:val="clear" w:color="auto" w:fill="E49EDD" w:themeFill="accent5" w:themeFillTint="66"/>
            <w:vAlign w:val="center"/>
          </w:tcPr>
          <w:p w14:paraId="3F0FDD25">
            <w:pPr>
              <w:spacing w:after="0" w:line="276" w:lineRule="auto"/>
              <w:jc w:val="center"/>
              <w:rPr>
                <w:rFonts w:ascii="Arial" w:hAnsi="Arial" w:eastAsia="Times New Roman" w:cs="Arial"/>
                <w:kern w:val="24"/>
                <w:sz w:val="20"/>
                <w:szCs w:val="20"/>
                <w:lang w:val="en-US" w:eastAsia="hr-HR"/>
              </w:rPr>
            </w:pPr>
            <w:r>
              <w:rPr>
                <w:rFonts w:ascii="Arial" w:hAnsi="Arial" w:eastAsia="Times New Roman" w:cs="Arial"/>
                <w:kern w:val="24"/>
                <w:sz w:val="20"/>
                <w:szCs w:val="20"/>
                <w:lang w:val="en-US" w:eastAsia="hr-HR"/>
              </w:rPr>
              <w:t>GK Vis</w:t>
            </w:r>
          </w:p>
        </w:tc>
        <w:tc>
          <w:tcPr>
            <w:tcW w:w="2138" w:type="dxa"/>
            <w:shd w:val="clear" w:color="auto" w:fill="E49EDD" w:themeFill="accent5" w:themeFillTint="66"/>
            <w:vAlign w:val="center"/>
          </w:tcPr>
          <w:p w14:paraId="5EA3A4EA">
            <w:pPr>
              <w:spacing w:after="0" w:line="276" w:lineRule="auto"/>
              <w:jc w:val="center"/>
              <w:rPr>
                <w:rFonts w:ascii="Arial" w:hAnsi="Arial" w:eastAsia="Times New Roman" w:cs="Arial"/>
                <w:kern w:val="24"/>
                <w:sz w:val="20"/>
                <w:szCs w:val="20"/>
                <w:lang w:val="en-US" w:eastAsia="hr-HR"/>
              </w:rPr>
            </w:pPr>
            <w:r>
              <w:rPr>
                <w:rFonts w:ascii="Arial" w:hAnsi="Arial" w:eastAsia="Times New Roman" w:cs="Arial"/>
                <w:kern w:val="24"/>
                <w:sz w:val="20"/>
                <w:szCs w:val="20"/>
                <w:lang w:val="en-US" w:eastAsia="hr-HR"/>
              </w:rPr>
              <w:t>Ida Radojević</w:t>
            </w:r>
          </w:p>
        </w:tc>
      </w:tr>
      <w:tr w14:paraId="020B15B6">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20" w:hRule="atLeast"/>
        </w:trPr>
        <w:tc>
          <w:tcPr>
            <w:tcW w:w="994" w:type="dxa"/>
            <w:tcBorders>
              <w:left w:val="single" w:color="FFFFFF" w:themeColor="background1" w:sz="4" w:space="0"/>
            </w:tcBorders>
            <w:shd w:val="clear" w:color="auto" w:fill="A02B93" w:themeFill="accent5"/>
            <w:vAlign w:val="center"/>
          </w:tcPr>
          <w:p w14:paraId="1359D713">
            <w:pPr>
              <w:spacing w:after="0" w:line="276" w:lineRule="auto"/>
              <w:ind w:left="43"/>
              <w:jc w:val="center"/>
              <w:rPr>
                <w:rFonts w:eastAsia="Times New Roman" w:cstheme="minorHAnsi"/>
                <w:b w:val="0"/>
                <w:bCs w:val="0"/>
                <w:color w:val="FFFFFF" w:themeColor="background1"/>
                <w:sz w:val="20"/>
                <w:szCs w:val="20"/>
                <w:lang w:val="en-US" w:eastAsia="hr-HR"/>
                <w14:textFill>
                  <w14:solidFill>
                    <w14:schemeClr w14:val="bg1"/>
                  </w14:solidFill>
                </w14:textFill>
              </w:rPr>
            </w:pPr>
            <w:r>
              <w:rPr>
                <w:rFonts w:eastAsia="Times New Roman" w:cstheme="minorHAnsi"/>
                <w:b/>
                <w:bCs/>
                <w:color w:val="auto"/>
                <w:kern w:val="24"/>
                <w:sz w:val="20"/>
                <w:szCs w:val="20"/>
                <w:lang w:val="en-US" w:eastAsia="hr-HR"/>
              </w:rPr>
              <w:t>5. – 8. r.</w:t>
            </w:r>
          </w:p>
        </w:tc>
        <w:tc>
          <w:tcPr>
            <w:tcW w:w="2109" w:type="dxa"/>
            <w:shd w:val="clear" w:color="auto" w:fill="F1CEEE" w:themeFill="accent5" w:themeFillTint="33"/>
            <w:vAlign w:val="center"/>
          </w:tcPr>
          <w:p w14:paraId="789CB9A8">
            <w:pPr>
              <w:spacing w:after="0" w:line="276" w:lineRule="auto"/>
              <w:jc w:val="center"/>
              <w:rPr>
                <w:rFonts w:ascii="Arial" w:hAnsi="Arial" w:eastAsia="Times New Roman" w:cs="Arial"/>
                <w:sz w:val="20"/>
                <w:szCs w:val="20"/>
                <w:lang w:val="en-US" w:eastAsia="hr-HR"/>
              </w:rPr>
            </w:pPr>
            <w:r>
              <w:rPr>
                <w:rFonts w:ascii="Arial" w:hAnsi="Arial" w:eastAsia="Times New Roman" w:cs="Arial"/>
                <w:kern w:val="24"/>
                <w:sz w:val="20"/>
                <w:szCs w:val="20"/>
                <w:lang w:val="en-US" w:eastAsia="hr-HR"/>
              </w:rPr>
              <w:t>Tijekom školske godine</w:t>
            </w:r>
          </w:p>
        </w:tc>
        <w:tc>
          <w:tcPr>
            <w:tcW w:w="2805" w:type="dxa"/>
            <w:shd w:val="clear" w:color="auto" w:fill="F1CEEE" w:themeFill="accent5" w:themeFillTint="33"/>
            <w:vAlign w:val="center"/>
          </w:tcPr>
          <w:p w14:paraId="2F8B665B">
            <w:pPr>
              <w:spacing w:after="0" w:line="276" w:lineRule="auto"/>
              <w:jc w:val="center"/>
              <w:rPr>
                <w:rFonts w:ascii="Arial" w:hAnsi="Arial" w:eastAsia="Times New Roman" w:cs="Arial"/>
                <w:sz w:val="20"/>
                <w:szCs w:val="20"/>
                <w:lang w:val="en-US" w:eastAsia="hr-HR"/>
              </w:rPr>
            </w:pPr>
            <w:r>
              <w:rPr>
                <w:rFonts w:ascii="Arial" w:hAnsi="Arial" w:eastAsia="Times New Roman" w:cs="Arial"/>
                <w:kern w:val="24"/>
                <w:sz w:val="20"/>
                <w:szCs w:val="20"/>
                <w:lang w:val="en-US" w:eastAsia="hr-HR"/>
              </w:rPr>
              <w:t>Festival kulture</w:t>
            </w:r>
          </w:p>
        </w:tc>
        <w:tc>
          <w:tcPr>
            <w:tcW w:w="2247" w:type="dxa"/>
            <w:shd w:val="clear" w:color="auto" w:fill="F1CEEE" w:themeFill="accent5" w:themeFillTint="33"/>
            <w:vAlign w:val="center"/>
          </w:tcPr>
          <w:p w14:paraId="11E28282">
            <w:pPr>
              <w:spacing w:after="0" w:line="276" w:lineRule="auto"/>
              <w:jc w:val="center"/>
              <w:rPr>
                <w:rFonts w:ascii="Arial" w:hAnsi="Arial" w:eastAsia="Times New Roman" w:cs="Arial"/>
                <w:sz w:val="20"/>
                <w:szCs w:val="20"/>
                <w:lang w:val="en-US" w:eastAsia="hr-HR"/>
              </w:rPr>
            </w:pPr>
            <w:r>
              <w:rPr>
                <w:rFonts w:ascii="Arial" w:hAnsi="Arial" w:eastAsia="Times New Roman" w:cs="Arial"/>
                <w:kern w:val="24"/>
                <w:sz w:val="20"/>
                <w:szCs w:val="20"/>
                <w:lang w:val="en-US" w:eastAsia="hr-HR"/>
              </w:rPr>
              <w:t>Split  i okolica</w:t>
            </w:r>
          </w:p>
        </w:tc>
        <w:tc>
          <w:tcPr>
            <w:tcW w:w="2138" w:type="dxa"/>
            <w:shd w:val="clear" w:color="auto" w:fill="F1CEEE" w:themeFill="accent5" w:themeFillTint="33"/>
            <w:vAlign w:val="center"/>
          </w:tcPr>
          <w:p w14:paraId="39B579B6">
            <w:pPr>
              <w:spacing w:after="0" w:line="240" w:lineRule="auto"/>
              <w:jc w:val="center"/>
              <w:rPr>
                <w:rFonts w:ascii="Arial" w:hAnsi="Arial" w:eastAsia="Times New Roman" w:cs="Arial"/>
                <w:sz w:val="20"/>
                <w:szCs w:val="20"/>
                <w:lang w:val="it-IT" w:eastAsia="hr-HR"/>
              </w:rPr>
            </w:pPr>
            <w:r>
              <w:rPr>
                <w:rFonts w:ascii="Arial" w:hAnsi="Arial" w:eastAsia="Times New Roman" w:cs="Arial"/>
                <w:sz w:val="20"/>
                <w:szCs w:val="20"/>
                <w:lang w:val="it-IT" w:eastAsia="hr-HR"/>
              </w:rPr>
              <w:t xml:space="preserve">Ida Radojević, razrednici od 5. do 8. razreda </w:t>
            </w:r>
          </w:p>
        </w:tc>
      </w:tr>
      <w:tr w14:paraId="428BD3F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20" w:hRule="atLeast"/>
        </w:trPr>
        <w:tc>
          <w:tcPr>
            <w:tcW w:w="994" w:type="dxa"/>
            <w:tcBorders>
              <w:left w:val="single" w:color="FFFFFF" w:themeColor="background1" w:sz="4" w:space="0"/>
            </w:tcBorders>
            <w:shd w:val="clear" w:color="auto" w:fill="A02B93" w:themeFill="accent5"/>
            <w:vAlign w:val="center"/>
          </w:tcPr>
          <w:p w14:paraId="7E4C8B61">
            <w:pPr>
              <w:spacing w:after="0" w:line="276" w:lineRule="auto"/>
              <w:ind w:left="43"/>
              <w:jc w:val="center"/>
              <w:rPr>
                <w:rFonts w:eastAsia="Times New Roman" w:cstheme="minorHAnsi"/>
                <w:b/>
                <w:bCs/>
                <w:color w:val="FFFFFF" w:themeColor="background1"/>
                <w:kern w:val="24"/>
                <w:sz w:val="20"/>
                <w:szCs w:val="20"/>
                <w:lang w:val="en-US" w:eastAsia="hr-HR"/>
                <w14:textFill>
                  <w14:solidFill>
                    <w14:schemeClr w14:val="bg1"/>
                  </w14:solidFill>
                </w14:textFill>
              </w:rPr>
            </w:pPr>
            <w:r>
              <w:rPr>
                <w:rFonts w:eastAsia="Times New Roman" w:cstheme="minorHAnsi"/>
                <w:b/>
                <w:bCs/>
                <w:color w:val="auto"/>
                <w:kern w:val="24"/>
                <w:sz w:val="20"/>
                <w:szCs w:val="20"/>
                <w:lang w:val="en-US" w:eastAsia="hr-HR"/>
              </w:rPr>
              <w:t>7. i 8.r</w:t>
            </w:r>
          </w:p>
        </w:tc>
        <w:tc>
          <w:tcPr>
            <w:tcW w:w="2109" w:type="dxa"/>
            <w:shd w:val="clear" w:color="auto" w:fill="F1CEEE" w:themeFill="accent5" w:themeFillTint="33"/>
            <w:vAlign w:val="center"/>
          </w:tcPr>
          <w:p w14:paraId="598C0525">
            <w:pPr>
              <w:spacing w:after="0" w:line="276" w:lineRule="auto"/>
              <w:jc w:val="center"/>
              <w:rPr>
                <w:rFonts w:ascii="Arial" w:hAnsi="Arial" w:eastAsia="Times New Roman" w:cs="Arial"/>
                <w:kern w:val="24"/>
                <w:sz w:val="20"/>
                <w:szCs w:val="20"/>
                <w:lang w:val="en-US" w:eastAsia="hr-HR"/>
              </w:rPr>
            </w:pPr>
            <w:r>
              <w:rPr>
                <w:rFonts w:ascii="Arial" w:hAnsi="Arial" w:eastAsia="Times New Roman" w:cs="Arial"/>
                <w:kern w:val="24"/>
                <w:sz w:val="20"/>
                <w:szCs w:val="20"/>
                <w:lang w:val="en-US" w:eastAsia="hr-HR"/>
              </w:rPr>
              <w:t>Rujan – listopad 2026.</w:t>
            </w:r>
          </w:p>
        </w:tc>
        <w:tc>
          <w:tcPr>
            <w:tcW w:w="2805" w:type="dxa"/>
            <w:shd w:val="clear" w:color="auto" w:fill="F1CEEE" w:themeFill="accent5" w:themeFillTint="33"/>
            <w:vAlign w:val="center"/>
          </w:tcPr>
          <w:p w14:paraId="6BAE456A">
            <w:pPr>
              <w:spacing w:after="0" w:line="276" w:lineRule="auto"/>
              <w:jc w:val="center"/>
              <w:rPr>
                <w:rFonts w:ascii="Arial" w:hAnsi="Arial" w:eastAsia="Times New Roman" w:cs="Arial"/>
                <w:kern w:val="24"/>
                <w:sz w:val="20"/>
                <w:szCs w:val="20"/>
                <w:lang w:val="en-US" w:eastAsia="hr-HR"/>
              </w:rPr>
            </w:pPr>
            <w:r>
              <w:rPr>
                <w:rFonts w:ascii="Arial" w:hAnsi="Arial" w:eastAsia="Times New Roman" w:cs="Arial"/>
                <w:kern w:val="24"/>
                <w:sz w:val="20"/>
                <w:szCs w:val="20"/>
                <w:lang w:val="en-US" w:eastAsia="hr-HR"/>
              </w:rPr>
              <w:t>Posjet izložbi o Viškom boju</w:t>
            </w:r>
          </w:p>
        </w:tc>
        <w:tc>
          <w:tcPr>
            <w:tcW w:w="2247" w:type="dxa"/>
            <w:shd w:val="clear" w:color="auto" w:fill="F1CEEE" w:themeFill="accent5" w:themeFillTint="33"/>
            <w:vAlign w:val="center"/>
          </w:tcPr>
          <w:p w14:paraId="17A9DFB5">
            <w:pPr>
              <w:spacing w:after="0" w:line="276" w:lineRule="auto"/>
              <w:jc w:val="center"/>
              <w:rPr>
                <w:rFonts w:ascii="Arial" w:hAnsi="Arial" w:eastAsia="Times New Roman" w:cs="Arial"/>
                <w:kern w:val="24"/>
                <w:sz w:val="20"/>
                <w:szCs w:val="20"/>
                <w:lang w:val="en-US" w:eastAsia="hr-HR"/>
              </w:rPr>
            </w:pPr>
            <w:r>
              <w:rPr>
                <w:rFonts w:ascii="Arial" w:hAnsi="Arial" w:eastAsia="Times New Roman" w:cs="Arial"/>
                <w:kern w:val="24"/>
                <w:sz w:val="20"/>
                <w:szCs w:val="20"/>
                <w:lang w:val="en-US" w:eastAsia="hr-HR"/>
              </w:rPr>
              <w:t>Zavičajni muzej Grada Visa</w:t>
            </w:r>
          </w:p>
        </w:tc>
        <w:tc>
          <w:tcPr>
            <w:tcW w:w="2138" w:type="dxa"/>
            <w:shd w:val="clear" w:color="auto" w:fill="F1CEEE" w:themeFill="accent5" w:themeFillTint="33"/>
            <w:vAlign w:val="center"/>
          </w:tcPr>
          <w:p w14:paraId="6AF7E151">
            <w:pPr>
              <w:spacing w:after="0" w:line="240" w:lineRule="auto"/>
              <w:jc w:val="center"/>
              <w:rPr>
                <w:rFonts w:ascii="Arial" w:hAnsi="Arial" w:eastAsia="Times New Roman" w:cs="Arial"/>
                <w:sz w:val="20"/>
                <w:szCs w:val="20"/>
                <w:lang w:val="en-US" w:eastAsia="hr-HR"/>
              </w:rPr>
            </w:pPr>
            <w:r>
              <w:rPr>
                <w:rFonts w:ascii="Arial" w:hAnsi="Arial" w:eastAsia="Times New Roman" w:cs="Arial"/>
                <w:sz w:val="20"/>
                <w:szCs w:val="20"/>
                <w:lang w:val="en-US" w:eastAsia="hr-HR"/>
              </w:rPr>
              <w:t xml:space="preserve">Marko Vidučić </w:t>
            </w:r>
          </w:p>
        </w:tc>
      </w:tr>
      <w:tr w14:paraId="21BD73AE">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20" w:hRule="atLeast"/>
        </w:trPr>
        <w:tc>
          <w:tcPr>
            <w:tcW w:w="994" w:type="dxa"/>
            <w:tcBorders>
              <w:left w:val="single" w:color="FFFFFF" w:themeColor="background1" w:sz="4" w:space="0"/>
            </w:tcBorders>
            <w:shd w:val="clear" w:color="auto" w:fill="A02B93" w:themeFill="accent5"/>
            <w:vAlign w:val="center"/>
          </w:tcPr>
          <w:p w14:paraId="094F882B">
            <w:pPr>
              <w:spacing w:after="0" w:line="276" w:lineRule="auto"/>
              <w:ind w:left="43"/>
              <w:jc w:val="center"/>
              <w:rPr>
                <w:rFonts w:eastAsia="Times New Roman" w:cstheme="minorHAnsi"/>
                <w:b w:val="0"/>
                <w:bCs w:val="0"/>
                <w:color w:val="FFFFFF" w:themeColor="background1"/>
                <w:kern w:val="24"/>
                <w:sz w:val="20"/>
                <w:szCs w:val="20"/>
                <w:lang w:val="en-US" w:eastAsia="hr-HR"/>
                <w14:textFill>
                  <w14:solidFill>
                    <w14:schemeClr w14:val="bg1"/>
                  </w14:solidFill>
                </w14:textFill>
              </w:rPr>
            </w:pPr>
            <w:r>
              <w:rPr>
                <w:rFonts w:eastAsia="Times New Roman" w:cstheme="minorHAnsi"/>
                <w:b/>
                <w:bCs/>
                <w:color w:val="auto"/>
                <w:kern w:val="24"/>
                <w:sz w:val="20"/>
                <w:szCs w:val="20"/>
                <w:lang w:val="en-US" w:eastAsia="hr-HR"/>
              </w:rPr>
              <w:t xml:space="preserve">5. i 6. r. </w:t>
            </w:r>
          </w:p>
        </w:tc>
        <w:tc>
          <w:tcPr>
            <w:tcW w:w="2109" w:type="dxa"/>
            <w:shd w:val="clear" w:color="auto" w:fill="E49EDD" w:themeFill="accent5" w:themeFillTint="66"/>
            <w:vAlign w:val="center"/>
          </w:tcPr>
          <w:p w14:paraId="4B27A081">
            <w:pPr>
              <w:spacing w:after="0" w:line="276" w:lineRule="auto"/>
              <w:jc w:val="center"/>
              <w:rPr>
                <w:rFonts w:ascii="Arial" w:hAnsi="Arial" w:eastAsia="Times New Roman" w:cs="Arial"/>
                <w:kern w:val="24"/>
                <w:sz w:val="20"/>
                <w:szCs w:val="20"/>
                <w:lang w:val="en-US" w:eastAsia="hr-HR"/>
              </w:rPr>
            </w:pPr>
            <w:r>
              <w:rPr>
                <w:rFonts w:ascii="Arial" w:hAnsi="Arial" w:eastAsia="Times New Roman" w:cs="Arial"/>
                <w:kern w:val="24"/>
                <w:sz w:val="20"/>
                <w:szCs w:val="20"/>
                <w:lang w:val="en-US" w:eastAsia="hr-HR"/>
              </w:rPr>
              <w:t>Tijekom školske godine</w:t>
            </w:r>
          </w:p>
        </w:tc>
        <w:tc>
          <w:tcPr>
            <w:tcW w:w="2805" w:type="dxa"/>
            <w:shd w:val="clear" w:color="auto" w:fill="E49EDD" w:themeFill="accent5" w:themeFillTint="66"/>
            <w:vAlign w:val="center"/>
          </w:tcPr>
          <w:p w14:paraId="4A454842">
            <w:pPr>
              <w:spacing w:after="0" w:line="276" w:lineRule="auto"/>
              <w:jc w:val="center"/>
              <w:rPr>
                <w:rFonts w:ascii="Arial" w:hAnsi="Arial" w:eastAsia="Times New Roman" w:cs="Arial"/>
                <w:sz w:val="20"/>
                <w:szCs w:val="20"/>
                <w:lang w:val="en-US" w:eastAsia="hr-HR"/>
              </w:rPr>
            </w:pPr>
            <w:r>
              <w:rPr>
                <w:rFonts w:ascii="Arial" w:hAnsi="Arial" w:cs="Arial"/>
                <w:sz w:val="20"/>
                <w:szCs w:val="20"/>
                <w:lang w:val="en-US"/>
              </w:rPr>
              <w:t>Srednjovjekovna i antička arheološka baština</w:t>
            </w:r>
          </w:p>
        </w:tc>
        <w:tc>
          <w:tcPr>
            <w:tcW w:w="2247" w:type="dxa"/>
            <w:shd w:val="clear" w:color="auto" w:fill="E49EDD" w:themeFill="accent5" w:themeFillTint="66"/>
          </w:tcPr>
          <w:p w14:paraId="5EF1EC2F">
            <w:pPr>
              <w:spacing w:after="0" w:line="276" w:lineRule="auto"/>
              <w:jc w:val="center"/>
              <w:rPr>
                <w:rFonts w:ascii="Arial" w:hAnsi="Arial" w:eastAsia="Times New Roman" w:cs="Arial"/>
                <w:kern w:val="24"/>
                <w:sz w:val="20"/>
                <w:szCs w:val="20"/>
                <w:lang w:val="en-US" w:eastAsia="hr-HR"/>
              </w:rPr>
            </w:pPr>
            <w:r>
              <w:rPr>
                <w:rFonts w:ascii="Arial" w:hAnsi="Arial" w:cs="Arial"/>
                <w:color w:val="000000"/>
                <w:sz w:val="20"/>
                <w:szCs w:val="20"/>
                <w:lang w:val="en-US"/>
              </w:rPr>
              <w:t>Muzej hrvatskih arheoloških spomenika</w:t>
            </w:r>
          </w:p>
        </w:tc>
        <w:tc>
          <w:tcPr>
            <w:tcW w:w="2138" w:type="dxa"/>
            <w:shd w:val="clear" w:color="auto" w:fill="E49EDD" w:themeFill="accent5" w:themeFillTint="66"/>
            <w:vAlign w:val="center"/>
          </w:tcPr>
          <w:p w14:paraId="01FEA99C">
            <w:pPr>
              <w:spacing w:after="0" w:line="240" w:lineRule="auto"/>
              <w:jc w:val="center"/>
              <w:rPr>
                <w:rFonts w:ascii="Arial" w:hAnsi="Arial" w:eastAsia="Times New Roman" w:cs="Arial"/>
                <w:sz w:val="20"/>
                <w:szCs w:val="20"/>
                <w:lang w:val="it-IT" w:eastAsia="hr-HR"/>
              </w:rPr>
            </w:pPr>
            <w:r>
              <w:rPr>
                <w:rFonts w:ascii="Arial" w:hAnsi="Arial" w:eastAsia="Times New Roman" w:cs="Arial"/>
                <w:sz w:val="20"/>
                <w:szCs w:val="20"/>
                <w:lang w:val="it-IT" w:eastAsia="hr-HR"/>
              </w:rPr>
              <w:t xml:space="preserve">Marko Vidučić i Maja Dumančić </w:t>
            </w:r>
          </w:p>
        </w:tc>
      </w:tr>
      <w:tr w14:paraId="7FC48829">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402" w:hRule="atLeast"/>
        </w:trPr>
        <w:tc>
          <w:tcPr>
            <w:tcW w:w="994" w:type="dxa"/>
            <w:tcBorders>
              <w:left w:val="single" w:color="FFFFFF" w:themeColor="background1" w:sz="4" w:space="0"/>
            </w:tcBorders>
            <w:shd w:val="clear" w:color="auto" w:fill="A02B93" w:themeFill="accent5"/>
            <w:vAlign w:val="center"/>
          </w:tcPr>
          <w:p w14:paraId="7C0BA1EB">
            <w:pPr>
              <w:spacing w:after="0" w:line="276" w:lineRule="auto"/>
              <w:ind w:left="43"/>
              <w:jc w:val="center"/>
              <w:rPr>
                <w:rFonts w:eastAsia="Times New Roman" w:cstheme="minorHAnsi"/>
                <w:b w:val="0"/>
                <w:bCs w:val="0"/>
                <w:color w:val="FFFFFF" w:themeColor="background1"/>
                <w:kern w:val="24"/>
                <w:sz w:val="20"/>
                <w:szCs w:val="20"/>
                <w:lang w:val="en-US" w:eastAsia="hr-HR"/>
                <w14:textFill>
                  <w14:solidFill>
                    <w14:schemeClr w14:val="bg1"/>
                  </w14:solidFill>
                </w14:textFill>
              </w:rPr>
            </w:pPr>
            <w:r>
              <w:rPr>
                <w:rFonts w:eastAsia="Times New Roman" w:cstheme="minorHAnsi"/>
                <w:b/>
                <w:bCs/>
                <w:color w:val="auto"/>
                <w:kern w:val="24"/>
                <w:sz w:val="20"/>
                <w:szCs w:val="20"/>
                <w:lang w:val="en-US" w:eastAsia="hr-HR"/>
              </w:rPr>
              <w:t>5. – 8. r., PRO +</w:t>
            </w:r>
          </w:p>
        </w:tc>
        <w:tc>
          <w:tcPr>
            <w:tcW w:w="2109" w:type="dxa"/>
            <w:shd w:val="clear" w:color="auto" w:fill="F1CEEE" w:themeFill="accent5" w:themeFillTint="33"/>
            <w:vAlign w:val="center"/>
          </w:tcPr>
          <w:p w14:paraId="654F9EB1">
            <w:pPr>
              <w:spacing w:after="0" w:line="276" w:lineRule="auto"/>
              <w:jc w:val="center"/>
              <w:rPr>
                <w:rFonts w:ascii="Arial" w:hAnsi="Arial" w:eastAsia="Times New Roman" w:cs="Arial"/>
                <w:kern w:val="24"/>
                <w:sz w:val="20"/>
                <w:szCs w:val="20"/>
                <w:lang w:val="en-US" w:eastAsia="hr-HR"/>
              </w:rPr>
            </w:pPr>
            <w:r>
              <w:rPr>
                <w:rFonts w:ascii="Arial" w:hAnsi="Arial" w:eastAsia="Times New Roman" w:cs="Arial"/>
                <w:kern w:val="24"/>
                <w:sz w:val="20"/>
                <w:szCs w:val="20"/>
                <w:lang w:val="en-US" w:eastAsia="hr-HR"/>
              </w:rPr>
              <w:t>Lipanj</w:t>
            </w:r>
          </w:p>
        </w:tc>
        <w:tc>
          <w:tcPr>
            <w:tcW w:w="2805" w:type="dxa"/>
            <w:shd w:val="clear" w:color="auto" w:fill="E49EDD" w:themeFill="accent5" w:themeFillTint="66"/>
            <w:vAlign w:val="center"/>
          </w:tcPr>
          <w:p w14:paraId="3A87E2EA">
            <w:pPr>
              <w:spacing w:after="0" w:line="276" w:lineRule="auto"/>
              <w:jc w:val="center"/>
              <w:rPr>
                <w:rFonts w:ascii="Arial" w:hAnsi="Arial" w:eastAsia="Times New Roman" w:cs="Arial"/>
                <w:color w:val="FF0000"/>
                <w:sz w:val="20"/>
                <w:szCs w:val="20"/>
                <w:lang w:val="en-US" w:eastAsia="hr-HR"/>
              </w:rPr>
            </w:pPr>
            <w:r>
              <w:rPr>
                <w:rFonts w:ascii="Arial" w:hAnsi="Arial" w:eastAsia="Times New Roman" w:cs="Arial"/>
                <w:sz w:val="20"/>
                <w:szCs w:val="20"/>
                <w:lang w:val="en-US" w:eastAsia="hr-HR"/>
              </w:rPr>
              <w:t>Jednodnevni izlet</w:t>
            </w:r>
          </w:p>
        </w:tc>
        <w:tc>
          <w:tcPr>
            <w:tcW w:w="2247" w:type="dxa"/>
            <w:shd w:val="clear" w:color="auto" w:fill="E49EDD" w:themeFill="accent5" w:themeFillTint="66"/>
            <w:vAlign w:val="center"/>
          </w:tcPr>
          <w:p w14:paraId="0A18F318">
            <w:pPr>
              <w:spacing w:after="0" w:line="276" w:lineRule="auto"/>
              <w:jc w:val="center"/>
              <w:rPr>
                <w:rFonts w:ascii="Arial" w:hAnsi="Arial" w:eastAsia="Times New Roman" w:cs="Arial"/>
                <w:kern w:val="24"/>
                <w:sz w:val="20"/>
                <w:szCs w:val="20"/>
                <w:lang w:val="en-US" w:eastAsia="hr-HR"/>
              </w:rPr>
            </w:pPr>
            <w:r>
              <w:rPr>
                <w:rFonts w:ascii="Arial" w:hAnsi="Arial" w:eastAsia="Times New Roman" w:cs="Arial"/>
                <w:kern w:val="24"/>
                <w:sz w:val="20"/>
                <w:szCs w:val="20"/>
                <w:lang w:val="en-US" w:eastAsia="hr-HR"/>
              </w:rPr>
              <w:t>Vis – Biševo</w:t>
            </w:r>
          </w:p>
        </w:tc>
        <w:tc>
          <w:tcPr>
            <w:tcW w:w="2138" w:type="dxa"/>
            <w:shd w:val="clear" w:color="auto" w:fill="E49EDD" w:themeFill="accent5" w:themeFillTint="66"/>
            <w:vAlign w:val="center"/>
          </w:tcPr>
          <w:p w14:paraId="7A328927">
            <w:pPr>
              <w:spacing w:after="0" w:line="240" w:lineRule="auto"/>
              <w:jc w:val="center"/>
              <w:rPr>
                <w:rFonts w:ascii="Arial" w:hAnsi="Arial" w:eastAsia="Times New Roman" w:cs="Arial"/>
                <w:sz w:val="20"/>
                <w:szCs w:val="20"/>
                <w:lang w:val="it-IT" w:eastAsia="hr-HR"/>
              </w:rPr>
            </w:pPr>
            <w:r>
              <w:rPr>
                <w:rFonts w:ascii="Arial" w:hAnsi="Arial" w:cs="Arial"/>
                <w:sz w:val="20"/>
                <w:szCs w:val="20"/>
                <w:lang w:val="it-IT"/>
              </w:rPr>
              <w:t xml:space="preserve">Luisa Radišić, Katica Lojdl, Ida Radojević, Maja Dumančić </w:t>
            </w:r>
          </w:p>
        </w:tc>
      </w:tr>
      <w:tr w14:paraId="52F1E20D">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20" w:hRule="atLeast"/>
        </w:trPr>
        <w:tc>
          <w:tcPr>
            <w:tcW w:w="994" w:type="dxa"/>
            <w:tcBorders>
              <w:left w:val="single" w:color="FFFFFF" w:themeColor="background1" w:sz="4" w:space="0"/>
            </w:tcBorders>
            <w:shd w:val="clear" w:color="auto" w:fill="A02B93" w:themeFill="accent5"/>
            <w:vAlign w:val="center"/>
          </w:tcPr>
          <w:p w14:paraId="31A89BC9">
            <w:pPr>
              <w:spacing w:after="0" w:line="276" w:lineRule="auto"/>
              <w:ind w:left="43"/>
              <w:rPr>
                <w:rFonts w:eastAsia="Times New Roman" w:cstheme="minorHAnsi"/>
                <w:b/>
                <w:bCs/>
                <w:color w:val="FFFFFF" w:themeColor="background1"/>
                <w:kern w:val="24"/>
                <w:sz w:val="20"/>
                <w:szCs w:val="20"/>
                <w:lang w:val="en-US" w:eastAsia="hr-HR"/>
                <w14:textFill>
                  <w14:solidFill>
                    <w14:schemeClr w14:val="bg1"/>
                  </w14:solidFill>
                </w14:textFill>
              </w:rPr>
            </w:pPr>
            <w:r>
              <w:rPr>
                <w:rFonts w:eastAsia="Times New Roman" w:cstheme="minorHAnsi"/>
                <w:b/>
                <w:bCs/>
                <w:color w:val="auto"/>
                <w:kern w:val="24"/>
                <w:sz w:val="20"/>
                <w:szCs w:val="20"/>
                <w:lang w:val="it-IT" w:eastAsia="hr-HR"/>
              </w:rPr>
              <w:t xml:space="preserve"> </w:t>
            </w:r>
            <w:r>
              <w:rPr>
                <w:rFonts w:eastAsia="Times New Roman" w:cstheme="minorHAnsi"/>
                <w:b/>
                <w:bCs/>
                <w:color w:val="auto"/>
                <w:kern w:val="24"/>
                <w:sz w:val="20"/>
                <w:szCs w:val="20"/>
                <w:lang w:val="en-US" w:eastAsia="hr-HR"/>
              </w:rPr>
              <w:t>7. i  8. r.</w:t>
            </w:r>
          </w:p>
        </w:tc>
        <w:tc>
          <w:tcPr>
            <w:tcW w:w="2109" w:type="dxa"/>
            <w:shd w:val="clear" w:color="auto" w:fill="F1CEEE" w:themeFill="accent5" w:themeFillTint="33"/>
            <w:vAlign w:val="center"/>
          </w:tcPr>
          <w:p w14:paraId="2C6D307C">
            <w:pPr>
              <w:spacing w:after="0" w:line="276" w:lineRule="auto"/>
              <w:jc w:val="center"/>
              <w:rPr>
                <w:rFonts w:ascii="Arial" w:hAnsi="Arial" w:eastAsia="Times New Roman" w:cs="Arial"/>
                <w:kern w:val="24"/>
                <w:sz w:val="20"/>
                <w:szCs w:val="20"/>
                <w:lang w:val="en-US" w:eastAsia="hr-HR"/>
              </w:rPr>
            </w:pPr>
            <w:r>
              <w:rPr>
                <w:rFonts w:ascii="Arial" w:hAnsi="Arial" w:cs="Arial"/>
                <w:sz w:val="20"/>
                <w:szCs w:val="20"/>
                <w:lang w:val="en-US"/>
              </w:rPr>
              <w:t>Drugo polugodište</w:t>
            </w:r>
          </w:p>
        </w:tc>
        <w:tc>
          <w:tcPr>
            <w:tcW w:w="2805" w:type="dxa"/>
            <w:shd w:val="clear" w:color="auto" w:fill="F1CEEE" w:themeFill="accent5" w:themeFillTint="33"/>
            <w:vAlign w:val="center"/>
          </w:tcPr>
          <w:p w14:paraId="73E9BCF1">
            <w:pPr>
              <w:spacing w:after="0" w:line="276" w:lineRule="auto"/>
              <w:jc w:val="center"/>
              <w:rPr>
                <w:rFonts w:ascii="Arial" w:hAnsi="Arial" w:eastAsia="Times New Roman" w:cs="Arial"/>
                <w:sz w:val="20"/>
                <w:szCs w:val="20"/>
                <w:lang w:val="en-US" w:eastAsia="hr-HR"/>
              </w:rPr>
            </w:pPr>
            <w:r>
              <w:rPr>
                <w:rFonts w:ascii="Arial" w:hAnsi="Arial" w:eastAsia="Times New Roman" w:cs="Arial"/>
                <w:sz w:val="20"/>
                <w:szCs w:val="20"/>
                <w:lang w:val="en-US" w:eastAsia="hr-HR"/>
              </w:rPr>
              <w:t xml:space="preserve">Školska ekskurzija – višednevni </w:t>
            </w:r>
          </w:p>
        </w:tc>
        <w:tc>
          <w:tcPr>
            <w:tcW w:w="2247" w:type="dxa"/>
            <w:shd w:val="clear" w:color="auto" w:fill="F1CEEE" w:themeFill="accent5" w:themeFillTint="33"/>
            <w:vAlign w:val="center"/>
          </w:tcPr>
          <w:p w14:paraId="690256B8">
            <w:pPr>
              <w:spacing w:after="0" w:line="276" w:lineRule="auto"/>
              <w:jc w:val="center"/>
              <w:rPr>
                <w:rFonts w:ascii="Arial" w:hAnsi="Arial" w:eastAsia="Times New Roman" w:cs="Arial"/>
                <w:kern w:val="24"/>
                <w:sz w:val="20"/>
                <w:szCs w:val="20"/>
                <w:lang w:val="en-US" w:eastAsia="hr-HR"/>
              </w:rPr>
            </w:pPr>
            <w:r>
              <w:rPr>
                <w:rFonts w:ascii="Arial" w:hAnsi="Arial" w:eastAsia="Times New Roman" w:cs="Arial"/>
                <w:kern w:val="24"/>
                <w:sz w:val="20"/>
                <w:szCs w:val="20"/>
                <w:lang w:val="en-US" w:eastAsia="hr-HR"/>
              </w:rPr>
              <w:t>Istra</w:t>
            </w:r>
          </w:p>
        </w:tc>
        <w:tc>
          <w:tcPr>
            <w:tcW w:w="2138" w:type="dxa"/>
            <w:shd w:val="clear" w:color="auto" w:fill="F1CEEE" w:themeFill="accent5" w:themeFillTint="33"/>
            <w:vAlign w:val="center"/>
          </w:tcPr>
          <w:p w14:paraId="19C5C3B6">
            <w:pPr>
              <w:spacing w:after="0" w:line="240" w:lineRule="auto"/>
              <w:jc w:val="center"/>
              <w:rPr>
                <w:rFonts w:ascii="Arial" w:hAnsi="Arial" w:eastAsia="Times New Roman" w:cs="Arial"/>
                <w:sz w:val="20"/>
                <w:szCs w:val="20"/>
                <w:lang w:val="en-US" w:eastAsia="hr-HR"/>
              </w:rPr>
            </w:pPr>
            <w:r>
              <w:rPr>
                <w:rFonts w:ascii="Arial" w:hAnsi="Arial" w:cs="Arial"/>
                <w:sz w:val="20"/>
                <w:szCs w:val="20"/>
                <w:lang w:val="en-US"/>
              </w:rPr>
              <w:t xml:space="preserve">Luisa Radišić, Katica Lojdl </w:t>
            </w:r>
          </w:p>
        </w:tc>
      </w:tr>
      <w:tr w14:paraId="321014D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20" w:hRule="atLeast"/>
        </w:trPr>
        <w:tc>
          <w:tcPr>
            <w:tcW w:w="994" w:type="dxa"/>
            <w:tcBorders>
              <w:left w:val="single" w:color="FFFFFF" w:themeColor="background1" w:sz="4" w:space="0"/>
            </w:tcBorders>
            <w:shd w:val="clear" w:color="auto" w:fill="A02B93" w:themeFill="accent5"/>
            <w:vAlign w:val="center"/>
          </w:tcPr>
          <w:p w14:paraId="2479EAC2">
            <w:pPr>
              <w:spacing w:after="0" w:line="276" w:lineRule="auto"/>
              <w:ind w:left="43"/>
              <w:jc w:val="center"/>
              <w:rPr>
                <w:rFonts w:eastAsia="Times New Roman" w:cstheme="minorHAnsi"/>
                <w:b/>
                <w:bCs/>
                <w:color w:val="FFFFFF" w:themeColor="background1"/>
                <w:kern w:val="24"/>
                <w:sz w:val="20"/>
                <w:szCs w:val="20"/>
                <w:lang w:val="en-US" w:eastAsia="hr-HR"/>
                <w14:textFill>
                  <w14:solidFill>
                    <w14:schemeClr w14:val="bg1"/>
                  </w14:solidFill>
                </w14:textFill>
              </w:rPr>
            </w:pPr>
            <w:r>
              <w:rPr>
                <w:rFonts w:eastAsia="Times New Roman" w:cstheme="minorHAnsi"/>
                <w:b/>
                <w:bCs/>
                <w:color w:val="auto"/>
                <w:kern w:val="24"/>
                <w:sz w:val="20"/>
                <w:szCs w:val="20"/>
                <w:lang w:val="en-US" w:eastAsia="hr-HR"/>
              </w:rPr>
              <w:t>5. – 8. r.</w:t>
            </w:r>
          </w:p>
        </w:tc>
        <w:tc>
          <w:tcPr>
            <w:tcW w:w="2109" w:type="dxa"/>
            <w:shd w:val="clear" w:color="auto" w:fill="E49EDD" w:themeFill="accent5" w:themeFillTint="66"/>
            <w:vAlign w:val="center"/>
          </w:tcPr>
          <w:p w14:paraId="742FECBD">
            <w:pPr>
              <w:spacing w:after="0" w:line="276" w:lineRule="auto"/>
              <w:jc w:val="center"/>
              <w:rPr>
                <w:rFonts w:ascii="Arial" w:hAnsi="Arial" w:eastAsia="Times New Roman" w:cs="Arial"/>
                <w:kern w:val="24"/>
                <w:sz w:val="20"/>
                <w:szCs w:val="20"/>
                <w:lang w:val="en-US" w:eastAsia="hr-HR"/>
              </w:rPr>
            </w:pPr>
            <w:r>
              <w:rPr>
                <w:rFonts w:ascii="Arial" w:hAnsi="Arial" w:cs="Arial"/>
                <w:sz w:val="20"/>
                <w:szCs w:val="20"/>
                <w:lang w:val="en-US"/>
              </w:rPr>
              <w:t>Tijekom školske godine</w:t>
            </w:r>
          </w:p>
        </w:tc>
        <w:tc>
          <w:tcPr>
            <w:tcW w:w="2805" w:type="dxa"/>
            <w:shd w:val="clear" w:color="auto" w:fill="E49EDD" w:themeFill="accent5" w:themeFillTint="66"/>
            <w:vAlign w:val="center"/>
          </w:tcPr>
          <w:p w14:paraId="6D9A0DD0">
            <w:pPr>
              <w:spacing w:after="0" w:line="276" w:lineRule="auto"/>
              <w:jc w:val="center"/>
              <w:rPr>
                <w:rFonts w:ascii="Arial" w:hAnsi="Arial" w:eastAsia="Times New Roman" w:cs="Arial"/>
                <w:sz w:val="20"/>
                <w:szCs w:val="20"/>
                <w:lang w:val="en-US" w:eastAsia="hr-HR"/>
              </w:rPr>
            </w:pPr>
            <w:r>
              <w:rPr>
                <w:rFonts w:ascii="Arial" w:hAnsi="Arial" w:cs="Arial"/>
                <w:color w:val="000000"/>
                <w:sz w:val="20"/>
                <w:szCs w:val="20"/>
                <w:lang w:val="en-US"/>
              </w:rPr>
              <w:t>Geopark Viški arhipelag</w:t>
            </w:r>
          </w:p>
        </w:tc>
        <w:tc>
          <w:tcPr>
            <w:tcW w:w="2247" w:type="dxa"/>
            <w:shd w:val="clear" w:color="auto" w:fill="E49EDD" w:themeFill="accent5" w:themeFillTint="66"/>
            <w:vAlign w:val="center"/>
          </w:tcPr>
          <w:p w14:paraId="4A10C7D8">
            <w:pPr>
              <w:spacing w:after="0" w:line="276" w:lineRule="auto"/>
              <w:jc w:val="center"/>
              <w:rPr>
                <w:rFonts w:ascii="Arial" w:hAnsi="Arial" w:eastAsia="Times New Roman" w:cs="Arial"/>
                <w:kern w:val="24"/>
                <w:sz w:val="20"/>
                <w:szCs w:val="20"/>
                <w:lang w:val="en-US" w:eastAsia="hr-HR"/>
              </w:rPr>
            </w:pPr>
            <w:r>
              <w:rPr>
                <w:rFonts w:ascii="Arial" w:hAnsi="Arial" w:cs="Arial"/>
                <w:sz w:val="20"/>
                <w:szCs w:val="20"/>
                <w:lang w:val="en-US"/>
              </w:rPr>
              <w:t>Viški arhipelag</w:t>
            </w:r>
          </w:p>
        </w:tc>
        <w:tc>
          <w:tcPr>
            <w:tcW w:w="2138" w:type="dxa"/>
            <w:shd w:val="clear" w:color="auto" w:fill="F1CEEE" w:themeFill="accent5" w:themeFillTint="33"/>
            <w:vAlign w:val="center"/>
          </w:tcPr>
          <w:p w14:paraId="00CF76E0">
            <w:pPr>
              <w:spacing w:after="0" w:line="240" w:lineRule="auto"/>
              <w:jc w:val="center"/>
              <w:rPr>
                <w:rFonts w:ascii="Arial" w:hAnsi="Arial" w:eastAsia="Times New Roman" w:cs="Arial"/>
                <w:sz w:val="20"/>
                <w:szCs w:val="20"/>
                <w:lang w:val="en-US" w:eastAsia="hr-HR"/>
              </w:rPr>
            </w:pPr>
            <w:r>
              <w:rPr>
                <w:rFonts w:ascii="Arial" w:hAnsi="Arial" w:cs="Arial"/>
                <w:sz w:val="20"/>
                <w:szCs w:val="20"/>
                <w:lang w:val="en-US"/>
              </w:rPr>
              <w:t xml:space="preserve">Luisa Radišić </w:t>
            </w:r>
          </w:p>
        </w:tc>
      </w:tr>
      <w:tr w14:paraId="476B4A8E">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53" w:hRule="atLeast"/>
        </w:trPr>
        <w:tc>
          <w:tcPr>
            <w:tcW w:w="994" w:type="dxa"/>
            <w:tcBorders>
              <w:left w:val="single" w:color="FFFFFF" w:themeColor="background1" w:sz="4" w:space="0"/>
            </w:tcBorders>
            <w:shd w:val="clear" w:color="auto" w:fill="A02B93" w:themeFill="accent5"/>
            <w:vAlign w:val="center"/>
          </w:tcPr>
          <w:p w14:paraId="2DFC4F0E">
            <w:pPr>
              <w:spacing w:after="0" w:line="276" w:lineRule="auto"/>
              <w:ind w:left="43"/>
              <w:jc w:val="center"/>
              <w:rPr>
                <w:rFonts w:eastAsia="Times New Roman" w:cstheme="minorHAnsi"/>
                <w:b/>
                <w:bCs/>
                <w:color w:val="FFFFFF" w:themeColor="background1"/>
                <w:kern w:val="24"/>
                <w:sz w:val="20"/>
                <w:szCs w:val="20"/>
                <w:lang w:val="en-US" w:eastAsia="hr-HR"/>
                <w14:textFill>
                  <w14:solidFill>
                    <w14:schemeClr w14:val="bg1"/>
                  </w14:solidFill>
                </w14:textFill>
              </w:rPr>
            </w:pPr>
            <w:r>
              <w:rPr>
                <w:rFonts w:cs="Times New Roman"/>
                <w:b/>
                <w:bCs/>
                <w:color w:val="000000"/>
                <w:sz w:val="20"/>
                <w:szCs w:val="20"/>
                <w:lang w:val="en-US"/>
              </w:rPr>
              <w:t>7. i 8. r.</w:t>
            </w:r>
          </w:p>
        </w:tc>
        <w:tc>
          <w:tcPr>
            <w:tcW w:w="2109" w:type="dxa"/>
            <w:shd w:val="clear" w:color="auto" w:fill="E49EDD" w:themeFill="accent5" w:themeFillTint="66"/>
            <w:vAlign w:val="center"/>
          </w:tcPr>
          <w:p w14:paraId="43718DFC">
            <w:pPr>
              <w:spacing w:after="0" w:line="276" w:lineRule="auto"/>
              <w:jc w:val="center"/>
              <w:rPr>
                <w:rFonts w:ascii="Arial" w:hAnsi="Arial" w:cs="Arial"/>
                <w:sz w:val="20"/>
                <w:szCs w:val="20"/>
                <w:lang w:val="en-US"/>
              </w:rPr>
            </w:pPr>
            <w:r>
              <w:rPr>
                <w:rFonts w:ascii="Arial" w:hAnsi="Arial" w:cs="Arial"/>
                <w:sz w:val="20"/>
                <w:szCs w:val="20"/>
                <w:lang w:val="en-US"/>
              </w:rPr>
              <w:t>rujan</w:t>
            </w:r>
          </w:p>
        </w:tc>
        <w:tc>
          <w:tcPr>
            <w:tcW w:w="2805" w:type="dxa"/>
            <w:shd w:val="clear" w:color="auto" w:fill="E49EDD" w:themeFill="accent5" w:themeFillTint="66"/>
            <w:vAlign w:val="center"/>
          </w:tcPr>
          <w:p w14:paraId="7660E016">
            <w:pPr>
              <w:spacing w:after="0" w:line="276" w:lineRule="auto"/>
              <w:jc w:val="center"/>
              <w:rPr>
                <w:rFonts w:ascii="Arial" w:hAnsi="Arial" w:cs="Arial"/>
                <w:color w:val="000000"/>
                <w:sz w:val="20"/>
                <w:szCs w:val="20"/>
                <w:lang w:val="en-US"/>
              </w:rPr>
            </w:pPr>
            <w:r>
              <w:rPr>
                <w:rFonts w:ascii="Arial" w:hAnsi="Arial" w:cs="Arial"/>
                <w:color w:val="000000"/>
                <w:sz w:val="20"/>
                <w:szCs w:val="20"/>
                <w:lang w:val="en-US"/>
              </w:rPr>
              <w:t>Noć istraživača</w:t>
            </w:r>
          </w:p>
        </w:tc>
        <w:tc>
          <w:tcPr>
            <w:tcW w:w="2247" w:type="dxa"/>
            <w:shd w:val="clear" w:color="auto" w:fill="E49EDD" w:themeFill="accent5" w:themeFillTint="66"/>
            <w:vAlign w:val="center"/>
          </w:tcPr>
          <w:p w14:paraId="7D81A4EC">
            <w:pPr>
              <w:spacing w:after="0" w:line="276" w:lineRule="auto"/>
              <w:jc w:val="center"/>
              <w:rPr>
                <w:rFonts w:ascii="Arial" w:hAnsi="Arial" w:cs="Arial"/>
                <w:sz w:val="20"/>
                <w:szCs w:val="20"/>
                <w:lang w:val="en-US"/>
              </w:rPr>
            </w:pPr>
            <w:r>
              <w:rPr>
                <w:rFonts w:ascii="Arial" w:hAnsi="Arial" w:cs="Arial"/>
                <w:sz w:val="20"/>
                <w:szCs w:val="20"/>
                <w:lang w:val="en-US"/>
              </w:rPr>
              <w:t>Split</w:t>
            </w:r>
          </w:p>
        </w:tc>
        <w:tc>
          <w:tcPr>
            <w:tcW w:w="2138" w:type="dxa"/>
            <w:shd w:val="clear" w:color="auto" w:fill="F1CEEE" w:themeFill="accent5" w:themeFillTint="33"/>
            <w:vAlign w:val="center"/>
          </w:tcPr>
          <w:p w14:paraId="71A0F887">
            <w:pPr>
              <w:spacing w:after="0" w:line="240" w:lineRule="auto"/>
              <w:jc w:val="center"/>
              <w:rPr>
                <w:rFonts w:ascii="Arial" w:hAnsi="Arial" w:cs="Arial"/>
                <w:sz w:val="20"/>
                <w:szCs w:val="20"/>
                <w:lang w:val="fr-FR"/>
              </w:rPr>
            </w:pPr>
            <w:r>
              <w:rPr>
                <w:rFonts w:ascii="Arial" w:hAnsi="Arial" w:cs="Arial"/>
                <w:sz w:val="20"/>
                <w:szCs w:val="20"/>
                <w:lang w:val="fr-FR"/>
              </w:rPr>
              <w:t xml:space="preserve">Luisa Radišić, Eugen Rožić, Lucija Lukažinec </w:t>
            </w:r>
          </w:p>
        </w:tc>
      </w:tr>
      <w:tr w14:paraId="56442ACB">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53" w:hRule="atLeast"/>
        </w:trPr>
        <w:tc>
          <w:tcPr>
            <w:tcW w:w="994" w:type="dxa"/>
            <w:tcBorders>
              <w:left w:val="single" w:color="FFFFFF" w:themeColor="background1" w:sz="4" w:space="0"/>
            </w:tcBorders>
            <w:shd w:val="clear" w:color="auto" w:fill="A02B93" w:themeFill="accent5"/>
            <w:vAlign w:val="center"/>
          </w:tcPr>
          <w:p w14:paraId="7A17F8A2">
            <w:pPr>
              <w:spacing w:after="0" w:line="276" w:lineRule="auto"/>
              <w:ind w:left="43"/>
              <w:jc w:val="center"/>
              <w:rPr>
                <w:rFonts w:cs="Times New Roman"/>
                <w:b/>
                <w:bCs/>
                <w:color w:val="000000"/>
                <w:sz w:val="20"/>
                <w:szCs w:val="20"/>
                <w:lang w:val="en-US"/>
              </w:rPr>
            </w:pPr>
            <w:r>
              <w:rPr>
                <w:rFonts w:cs="Times New Roman"/>
                <w:b/>
                <w:bCs/>
                <w:color w:val="000000"/>
                <w:sz w:val="20"/>
                <w:szCs w:val="20"/>
                <w:lang w:val="en-US"/>
              </w:rPr>
              <w:t>8. r.</w:t>
            </w:r>
          </w:p>
        </w:tc>
        <w:tc>
          <w:tcPr>
            <w:tcW w:w="2109" w:type="dxa"/>
            <w:shd w:val="clear" w:color="auto" w:fill="E49EDD" w:themeFill="accent5" w:themeFillTint="66"/>
            <w:vAlign w:val="center"/>
          </w:tcPr>
          <w:p w14:paraId="04AA50E5">
            <w:pPr>
              <w:spacing w:after="0" w:line="276" w:lineRule="auto"/>
              <w:jc w:val="center"/>
              <w:rPr>
                <w:rFonts w:ascii="Arial" w:hAnsi="Arial" w:cs="Arial"/>
                <w:sz w:val="20"/>
                <w:szCs w:val="20"/>
                <w:lang w:val="en-US"/>
              </w:rPr>
            </w:pPr>
            <w:r>
              <w:rPr>
                <w:rFonts w:ascii="Arial" w:hAnsi="Arial" w:cs="Arial"/>
                <w:sz w:val="20"/>
                <w:szCs w:val="20"/>
                <w:lang w:val="en-US"/>
              </w:rPr>
              <w:t>16. – 18. svibnja</w:t>
            </w:r>
          </w:p>
        </w:tc>
        <w:tc>
          <w:tcPr>
            <w:tcW w:w="2805" w:type="dxa"/>
            <w:shd w:val="clear" w:color="auto" w:fill="E49EDD" w:themeFill="accent5" w:themeFillTint="66"/>
            <w:vAlign w:val="center"/>
          </w:tcPr>
          <w:p w14:paraId="14EE265A">
            <w:pPr>
              <w:spacing w:after="0" w:line="240" w:lineRule="auto"/>
              <w:jc w:val="center"/>
              <w:rPr>
                <w:rFonts w:ascii="Arial" w:hAnsi="Arial" w:cs="Arial"/>
                <w:color w:val="000000"/>
                <w:sz w:val="20"/>
                <w:szCs w:val="20"/>
                <w:lang w:val="en-US"/>
              </w:rPr>
            </w:pPr>
            <w:r>
              <w:rPr>
                <w:rFonts w:ascii="Arial" w:hAnsi="Arial" w:cs="Arial"/>
                <w:sz w:val="20"/>
                <w:szCs w:val="20"/>
                <w:lang w:val="en-US"/>
              </w:rPr>
              <w:t>Terenska nastava u Vukovar</w:t>
            </w:r>
          </w:p>
        </w:tc>
        <w:tc>
          <w:tcPr>
            <w:tcW w:w="2247" w:type="dxa"/>
            <w:shd w:val="clear" w:color="auto" w:fill="E49EDD" w:themeFill="accent5" w:themeFillTint="66"/>
            <w:vAlign w:val="center"/>
          </w:tcPr>
          <w:p w14:paraId="0F421746">
            <w:pPr>
              <w:spacing w:after="0" w:line="276" w:lineRule="auto"/>
              <w:jc w:val="center"/>
              <w:rPr>
                <w:rFonts w:ascii="Arial" w:hAnsi="Arial" w:cs="Arial"/>
                <w:sz w:val="20"/>
                <w:szCs w:val="20"/>
                <w:lang w:val="en-US"/>
              </w:rPr>
            </w:pPr>
            <w:r>
              <w:rPr>
                <w:rFonts w:ascii="Arial" w:hAnsi="Arial" w:cs="Arial"/>
                <w:sz w:val="20"/>
                <w:szCs w:val="20"/>
                <w:lang w:val="en-US"/>
              </w:rPr>
              <w:t>Vukovar</w:t>
            </w:r>
          </w:p>
        </w:tc>
        <w:tc>
          <w:tcPr>
            <w:tcW w:w="2138" w:type="dxa"/>
            <w:shd w:val="clear" w:color="auto" w:fill="F1CEEE" w:themeFill="accent5" w:themeFillTint="33"/>
            <w:vAlign w:val="center"/>
          </w:tcPr>
          <w:p w14:paraId="7583A454">
            <w:pPr>
              <w:spacing w:after="0" w:line="240" w:lineRule="auto"/>
              <w:jc w:val="center"/>
              <w:rPr>
                <w:rFonts w:ascii="Arial" w:hAnsi="Arial" w:cs="Arial"/>
                <w:sz w:val="20"/>
                <w:szCs w:val="20"/>
                <w:lang w:val="en-US"/>
              </w:rPr>
            </w:pPr>
            <w:r>
              <w:rPr>
                <w:rFonts w:ascii="Arial" w:hAnsi="Arial" w:cs="Arial"/>
                <w:sz w:val="20"/>
                <w:szCs w:val="20"/>
                <w:lang w:val="en-US"/>
              </w:rPr>
              <w:t xml:space="preserve">Luisa Radišić </w:t>
            </w:r>
          </w:p>
        </w:tc>
      </w:tr>
      <w:tr w14:paraId="47DD7472">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53" w:hRule="atLeast"/>
        </w:trPr>
        <w:tc>
          <w:tcPr>
            <w:tcW w:w="994" w:type="dxa"/>
            <w:tcBorders>
              <w:left w:val="single" w:color="FFFFFF" w:themeColor="background1" w:sz="4" w:space="0"/>
            </w:tcBorders>
            <w:shd w:val="clear" w:color="auto" w:fill="A02B93" w:themeFill="accent5"/>
            <w:vAlign w:val="center"/>
          </w:tcPr>
          <w:p w14:paraId="102A8664">
            <w:pPr>
              <w:spacing w:after="0" w:line="276" w:lineRule="auto"/>
              <w:ind w:left="43"/>
              <w:jc w:val="center"/>
              <w:rPr>
                <w:rFonts w:cs="Times New Roman"/>
                <w:b/>
                <w:bCs/>
                <w:color w:val="000000"/>
                <w:sz w:val="20"/>
                <w:szCs w:val="20"/>
                <w:lang w:val="en-US"/>
              </w:rPr>
            </w:pPr>
            <w:r>
              <w:rPr>
                <w:rFonts w:cs="Times New Roman"/>
                <w:b/>
                <w:bCs/>
                <w:color w:val="000000"/>
                <w:sz w:val="20"/>
                <w:szCs w:val="20"/>
                <w:lang w:val="en-US"/>
              </w:rPr>
              <w:t>8. r.</w:t>
            </w:r>
          </w:p>
        </w:tc>
        <w:tc>
          <w:tcPr>
            <w:tcW w:w="2109" w:type="dxa"/>
            <w:shd w:val="clear" w:color="auto" w:fill="E49EDD" w:themeFill="accent5" w:themeFillTint="66"/>
            <w:vAlign w:val="center"/>
          </w:tcPr>
          <w:p w14:paraId="4A72593C">
            <w:pPr>
              <w:spacing w:after="0" w:line="276" w:lineRule="auto"/>
              <w:jc w:val="center"/>
              <w:rPr>
                <w:rFonts w:ascii="Arial" w:hAnsi="Arial" w:cs="Arial"/>
                <w:sz w:val="20"/>
                <w:szCs w:val="20"/>
                <w:lang w:val="en-US"/>
              </w:rPr>
            </w:pPr>
            <w:r>
              <w:rPr>
                <w:rFonts w:ascii="Arial" w:hAnsi="Arial" w:cs="Arial"/>
                <w:sz w:val="20"/>
                <w:szCs w:val="20"/>
                <w:lang w:val="en-US"/>
              </w:rPr>
              <w:t>Prvo polugodište</w:t>
            </w:r>
          </w:p>
        </w:tc>
        <w:tc>
          <w:tcPr>
            <w:tcW w:w="2805" w:type="dxa"/>
            <w:shd w:val="clear" w:color="auto" w:fill="E49EDD" w:themeFill="accent5" w:themeFillTint="66"/>
            <w:vAlign w:val="center"/>
          </w:tcPr>
          <w:p w14:paraId="1FD62166">
            <w:pPr>
              <w:spacing w:after="0" w:line="240" w:lineRule="auto"/>
              <w:jc w:val="center"/>
              <w:rPr>
                <w:rFonts w:ascii="Arial" w:hAnsi="Arial" w:cs="Arial"/>
                <w:color w:val="000000"/>
                <w:sz w:val="20"/>
                <w:szCs w:val="20"/>
                <w:lang w:val="en-US"/>
              </w:rPr>
            </w:pPr>
            <w:r>
              <w:rPr>
                <w:rFonts w:ascii="Arial" w:hAnsi="Arial" w:cs="Arial"/>
                <w:sz w:val="20"/>
                <w:szCs w:val="20"/>
                <w:lang w:val="en-US"/>
              </w:rPr>
              <w:t xml:space="preserve">Profesionalna orijentacija učenika: </w:t>
            </w:r>
            <w:r>
              <w:rPr>
                <w:rFonts w:ascii="Arial" w:hAnsi="Arial" w:cs="Arial"/>
                <w:i/>
                <w:iCs/>
                <w:sz w:val="20"/>
                <w:szCs w:val="20"/>
                <w:lang w:val="en-US"/>
              </w:rPr>
              <w:t>Početak moje karijere</w:t>
            </w:r>
          </w:p>
        </w:tc>
        <w:tc>
          <w:tcPr>
            <w:tcW w:w="2247" w:type="dxa"/>
            <w:shd w:val="clear" w:color="auto" w:fill="E49EDD" w:themeFill="accent5" w:themeFillTint="66"/>
            <w:vAlign w:val="center"/>
          </w:tcPr>
          <w:p w14:paraId="74CC0E48">
            <w:pPr>
              <w:spacing w:after="0" w:line="276" w:lineRule="auto"/>
              <w:jc w:val="center"/>
              <w:rPr>
                <w:rFonts w:ascii="Arial" w:hAnsi="Arial" w:cs="Arial"/>
                <w:sz w:val="20"/>
                <w:szCs w:val="20"/>
                <w:lang w:val="en-US"/>
              </w:rPr>
            </w:pPr>
            <w:r>
              <w:rPr>
                <w:rFonts w:ascii="Arial" w:hAnsi="Arial" w:cs="Arial"/>
                <w:sz w:val="20"/>
                <w:szCs w:val="20"/>
                <w:lang w:val="en-US"/>
              </w:rPr>
              <w:t>Split</w:t>
            </w:r>
          </w:p>
        </w:tc>
        <w:tc>
          <w:tcPr>
            <w:tcW w:w="2138" w:type="dxa"/>
            <w:shd w:val="clear" w:color="auto" w:fill="F1CEEE" w:themeFill="accent5" w:themeFillTint="33"/>
            <w:vAlign w:val="center"/>
          </w:tcPr>
          <w:p w14:paraId="534CE441">
            <w:pPr>
              <w:spacing w:after="0" w:line="240" w:lineRule="auto"/>
              <w:jc w:val="center"/>
              <w:rPr>
                <w:rFonts w:ascii="Arial" w:hAnsi="Arial" w:cs="Arial"/>
                <w:sz w:val="20"/>
                <w:szCs w:val="20"/>
                <w:lang w:val="it-IT"/>
              </w:rPr>
            </w:pPr>
            <w:r>
              <w:rPr>
                <w:rFonts w:ascii="Arial" w:hAnsi="Arial" w:cs="Arial"/>
                <w:sz w:val="20"/>
                <w:szCs w:val="20"/>
                <w:lang w:val="it-IT"/>
              </w:rPr>
              <w:t xml:space="preserve">Luisa Radišić, </w:t>
            </w:r>
            <w:r>
              <w:rPr>
                <w:rFonts w:ascii="Arial" w:hAnsi="Arial" w:cs="Arial"/>
                <w:sz w:val="20"/>
                <w:szCs w:val="20"/>
              </w:rPr>
              <w:t xml:space="preserve">Sanja Tišma, </w:t>
            </w:r>
            <w:r>
              <w:rPr>
                <w:rFonts w:ascii="Arial" w:hAnsi="Arial" w:cs="Arial"/>
                <w:sz w:val="20"/>
                <w:szCs w:val="20"/>
                <w:lang w:val="it-IT"/>
              </w:rPr>
              <w:t>CISOK</w:t>
            </w:r>
          </w:p>
        </w:tc>
      </w:tr>
      <w:tr w14:paraId="0CBED91D">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53" w:hRule="atLeast"/>
        </w:trPr>
        <w:tc>
          <w:tcPr>
            <w:tcW w:w="994" w:type="dxa"/>
            <w:tcBorders>
              <w:left w:val="single" w:color="FFFFFF" w:themeColor="background1" w:sz="4" w:space="0"/>
            </w:tcBorders>
            <w:shd w:val="clear" w:color="auto" w:fill="A02B93" w:themeFill="accent5"/>
            <w:vAlign w:val="center"/>
          </w:tcPr>
          <w:p w14:paraId="15C9034C">
            <w:pPr>
              <w:spacing w:after="0" w:line="276" w:lineRule="auto"/>
              <w:ind w:left="43"/>
              <w:jc w:val="center"/>
              <w:rPr>
                <w:rFonts w:cs="Times New Roman"/>
                <w:b/>
                <w:bCs/>
                <w:color w:val="000000"/>
                <w:sz w:val="20"/>
                <w:szCs w:val="20"/>
                <w:lang w:val="en-US"/>
              </w:rPr>
            </w:pPr>
            <w:r>
              <w:rPr>
                <w:rFonts w:cs="Times New Roman"/>
                <w:b/>
                <w:bCs/>
                <w:color w:val="000000"/>
                <w:sz w:val="20"/>
                <w:szCs w:val="20"/>
                <w:lang w:val="en-US"/>
              </w:rPr>
              <w:t>5.-8.r</w:t>
            </w:r>
          </w:p>
        </w:tc>
        <w:tc>
          <w:tcPr>
            <w:tcW w:w="2109" w:type="dxa"/>
            <w:shd w:val="clear" w:color="auto" w:fill="E49EDD" w:themeFill="accent5" w:themeFillTint="66"/>
            <w:vAlign w:val="center"/>
          </w:tcPr>
          <w:p w14:paraId="5B9031D5">
            <w:pPr>
              <w:spacing w:after="0" w:line="276" w:lineRule="auto"/>
              <w:jc w:val="center"/>
              <w:rPr>
                <w:rFonts w:ascii="Arial" w:hAnsi="Arial" w:cs="Arial"/>
                <w:sz w:val="20"/>
                <w:szCs w:val="20"/>
                <w:lang w:val="en-US"/>
              </w:rPr>
            </w:pPr>
            <w:r>
              <w:rPr>
                <w:rFonts w:ascii="Arial" w:hAnsi="Arial" w:cs="Arial"/>
                <w:sz w:val="20"/>
                <w:szCs w:val="20"/>
                <w:lang w:val="en-US"/>
              </w:rPr>
              <w:t>Tijekom školske godine</w:t>
            </w:r>
          </w:p>
        </w:tc>
        <w:tc>
          <w:tcPr>
            <w:tcW w:w="2805" w:type="dxa"/>
            <w:shd w:val="clear" w:color="auto" w:fill="E49EDD" w:themeFill="accent5" w:themeFillTint="66"/>
            <w:vAlign w:val="center"/>
          </w:tcPr>
          <w:p w14:paraId="45D48D33">
            <w:pPr>
              <w:spacing w:after="0" w:line="240" w:lineRule="auto"/>
              <w:jc w:val="center"/>
              <w:rPr>
                <w:rFonts w:ascii="Arial" w:hAnsi="Arial" w:cs="Arial"/>
                <w:sz w:val="20"/>
                <w:szCs w:val="20"/>
                <w:lang w:val="en-US"/>
              </w:rPr>
            </w:pPr>
            <w:r>
              <w:rPr>
                <w:rFonts w:ascii="Arial" w:hAnsi="Arial" w:cs="Arial"/>
                <w:sz w:val="20"/>
                <w:szCs w:val="20"/>
                <w:lang w:val="en-US"/>
              </w:rPr>
              <w:t>Radionice s Geoparkom</w:t>
            </w:r>
          </w:p>
        </w:tc>
        <w:tc>
          <w:tcPr>
            <w:tcW w:w="2247" w:type="dxa"/>
            <w:shd w:val="clear" w:color="auto" w:fill="E49EDD" w:themeFill="accent5" w:themeFillTint="66"/>
            <w:vAlign w:val="center"/>
          </w:tcPr>
          <w:p w14:paraId="0639A8AF">
            <w:pPr>
              <w:spacing w:after="0" w:line="276" w:lineRule="auto"/>
              <w:jc w:val="center"/>
              <w:rPr>
                <w:rFonts w:ascii="Arial" w:hAnsi="Arial" w:cs="Arial"/>
                <w:sz w:val="20"/>
                <w:szCs w:val="20"/>
                <w:lang w:val="en-US"/>
              </w:rPr>
            </w:pPr>
            <w:r>
              <w:rPr>
                <w:rFonts w:ascii="Arial" w:hAnsi="Arial" w:cs="Arial"/>
                <w:sz w:val="20"/>
                <w:szCs w:val="20"/>
                <w:lang w:val="en-US"/>
              </w:rPr>
              <w:t>Vis/Komiža</w:t>
            </w:r>
          </w:p>
        </w:tc>
        <w:tc>
          <w:tcPr>
            <w:tcW w:w="2138" w:type="dxa"/>
            <w:shd w:val="clear" w:color="auto" w:fill="F1CEEE" w:themeFill="accent5" w:themeFillTint="33"/>
            <w:vAlign w:val="center"/>
          </w:tcPr>
          <w:p w14:paraId="6D08FC2A">
            <w:pPr>
              <w:spacing w:after="0" w:line="240" w:lineRule="auto"/>
              <w:jc w:val="center"/>
              <w:rPr>
                <w:rFonts w:ascii="Arial" w:hAnsi="Arial" w:cs="Arial"/>
                <w:sz w:val="20"/>
                <w:szCs w:val="20"/>
                <w:lang w:val="en-US"/>
              </w:rPr>
            </w:pPr>
            <w:r>
              <w:rPr>
                <w:rFonts w:ascii="Arial" w:hAnsi="Arial" w:cs="Arial"/>
                <w:sz w:val="20"/>
                <w:szCs w:val="20"/>
                <w:lang w:val="en-US"/>
              </w:rPr>
              <w:t xml:space="preserve">Marko  Vidučić </w:t>
            </w:r>
          </w:p>
        </w:tc>
      </w:tr>
      <w:tr w14:paraId="2F0DA41F">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53" w:hRule="atLeast"/>
        </w:trPr>
        <w:tc>
          <w:tcPr>
            <w:tcW w:w="994" w:type="dxa"/>
            <w:tcBorders>
              <w:left w:val="single" w:color="FFFFFF" w:themeColor="background1" w:sz="4" w:space="0"/>
              <w:bottom w:val="single" w:color="FFFFFF" w:themeColor="background1" w:sz="4" w:space="0"/>
            </w:tcBorders>
            <w:shd w:val="clear" w:color="auto" w:fill="A02B93" w:themeFill="accent5"/>
            <w:vAlign w:val="center"/>
          </w:tcPr>
          <w:p w14:paraId="109BD8C6">
            <w:pPr>
              <w:spacing w:after="0" w:line="276" w:lineRule="auto"/>
              <w:ind w:left="43"/>
              <w:jc w:val="center"/>
              <w:rPr>
                <w:rFonts w:cs="Times New Roman"/>
                <w:b/>
                <w:bCs/>
                <w:color w:val="000000"/>
                <w:sz w:val="20"/>
                <w:szCs w:val="20"/>
                <w:lang w:val="en-US"/>
              </w:rPr>
            </w:pPr>
            <w:r>
              <w:rPr>
                <w:rFonts w:cs="Times New Roman"/>
                <w:b/>
                <w:bCs/>
                <w:color w:val="000000"/>
                <w:sz w:val="20"/>
                <w:szCs w:val="20"/>
                <w:lang w:val="en-US"/>
              </w:rPr>
              <w:t>PRO</w:t>
            </w:r>
          </w:p>
        </w:tc>
        <w:tc>
          <w:tcPr>
            <w:tcW w:w="2109" w:type="dxa"/>
            <w:shd w:val="clear" w:color="auto" w:fill="E49EDD" w:themeFill="accent5" w:themeFillTint="66"/>
            <w:vAlign w:val="center"/>
          </w:tcPr>
          <w:p w14:paraId="45D7CFFD">
            <w:pPr>
              <w:spacing w:after="0" w:line="276" w:lineRule="auto"/>
              <w:jc w:val="center"/>
              <w:rPr>
                <w:rFonts w:ascii="Arial" w:hAnsi="Arial" w:cs="Arial"/>
                <w:sz w:val="20"/>
                <w:szCs w:val="20"/>
                <w:lang w:val="en-US"/>
              </w:rPr>
            </w:pPr>
            <w:r>
              <w:rPr>
                <w:rFonts w:ascii="Arial" w:hAnsi="Arial" w:cs="Arial"/>
                <w:sz w:val="20"/>
                <w:szCs w:val="20"/>
                <w:lang w:val="en-US"/>
              </w:rPr>
              <w:t>Prema mjesečnom planu predmeta Prirode i društva, Upoznavanje uže i šire okoline, Socijalizacija, Hrvatski jezik i komunikacija, TZK</w:t>
            </w:r>
          </w:p>
        </w:tc>
        <w:tc>
          <w:tcPr>
            <w:tcW w:w="2805" w:type="dxa"/>
            <w:shd w:val="clear" w:color="auto" w:fill="E49EDD" w:themeFill="accent5" w:themeFillTint="66"/>
            <w:vAlign w:val="center"/>
          </w:tcPr>
          <w:p w14:paraId="0352EF43">
            <w:pPr>
              <w:spacing w:after="0" w:line="240" w:lineRule="auto"/>
              <w:jc w:val="center"/>
              <w:rPr>
                <w:rFonts w:ascii="Arial" w:hAnsi="Arial" w:cs="Arial"/>
                <w:sz w:val="20"/>
                <w:szCs w:val="20"/>
                <w:lang w:val="en-US"/>
              </w:rPr>
            </w:pPr>
            <w:r>
              <w:rPr>
                <w:rFonts w:ascii="Arial" w:hAnsi="Arial" w:cs="Arial"/>
                <w:sz w:val="20"/>
                <w:szCs w:val="20"/>
                <w:lang w:val="en-US"/>
              </w:rPr>
              <w:t>Moja škola</w:t>
            </w:r>
          </w:p>
          <w:p w14:paraId="1FB1825B">
            <w:pPr>
              <w:spacing w:after="0" w:line="240" w:lineRule="auto"/>
              <w:jc w:val="center"/>
              <w:rPr>
                <w:rFonts w:ascii="Arial" w:hAnsi="Arial" w:cs="Arial"/>
                <w:sz w:val="20"/>
                <w:szCs w:val="20"/>
                <w:lang w:val="en-US"/>
              </w:rPr>
            </w:pPr>
            <w:r>
              <w:rPr>
                <w:rFonts w:ascii="Arial" w:hAnsi="Arial" w:cs="Arial"/>
                <w:sz w:val="20"/>
                <w:szCs w:val="20"/>
                <w:lang w:val="en-US"/>
              </w:rPr>
              <w:t xml:space="preserve">Promet </w:t>
            </w:r>
          </w:p>
          <w:p w14:paraId="77E2AC8F">
            <w:pPr>
              <w:spacing w:after="0" w:line="240" w:lineRule="auto"/>
              <w:jc w:val="center"/>
              <w:rPr>
                <w:rFonts w:ascii="Arial" w:hAnsi="Arial" w:cs="Arial"/>
                <w:sz w:val="20"/>
                <w:szCs w:val="20"/>
                <w:lang w:val="en-US"/>
              </w:rPr>
            </w:pPr>
            <w:r>
              <w:rPr>
                <w:rFonts w:ascii="Arial" w:hAnsi="Arial" w:cs="Arial"/>
                <w:sz w:val="20"/>
                <w:szCs w:val="20"/>
                <w:lang w:val="en-US"/>
              </w:rPr>
              <w:t>Čistoća okoliša</w:t>
            </w:r>
          </w:p>
          <w:p w14:paraId="4E02D013">
            <w:pPr>
              <w:spacing w:after="0" w:line="240" w:lineRule="auto"/>
              <w:jc w:val="center"/>
              <w:rPr>
                <w:rFonts w:ascii="Arial" w:hAnsi="Arial" w:cs="Arial"/>
                <w:sz w:val="20"/>
                <w:szCs w:val="20"/>
                <w:lang w:val="en-US"/>
              </w:rPr>
            </w:pPr>
            <w:r>
              <w:rPr>
                <w:rFonts w:ascii="Arial" w:hAnsi="Arial" w:cs="Arial"/>
                <w:sz w:val="20"/>
                <w:szCs w:val="20"/>
                <w:lang w:val="en-US"/>
              </w:rPr>
              <w:t>Mjesto u kojem živim</w:t>
            </w:r>
          </w:p>
          <w:p w14:paraId="5CF558EB">
            <w:pPr>
              <w:spacing w:after="0" w:line="240" w:lineRule="auto"/>
              <w:jc w:val="center"/>
              <w:rPr>
                <w:rFonts w:ascii="Arial" w:hAnsi="Arial" w:cs="Arial"/>
                <w:sz w:val="20"/>
                <w:szCs w:val="20"/>
                <w:lang w:val="en-US"/>
              </w:rPr>
            </w:pPr>
            <w:r>
              <w:rPr>
                <w:rFonts w:ascii="Arial" w:hAnsi="Arial" w:cs="Arial"/>
                <w:sz w:val="20"/>
                <w:szCs w:val="20"/>
                <w:lang w:val="en-US"/>
              </w:rPr>
              <w:t>Proljeće</w:t>
            </w:r>
          </w:p>
          <w:p w14:paraId="4B611E6A">
            <w:pPr>
              <w:spacing w:after="0" w:line="240" w:lineRule="auto"/>
              <w:jc w:val="center"/>
              <w:rPr>
                <w:rFonts w:ascii="Arial" w:hAnsi="Arial" w:cs="Arial"/>
                <w:sz w:val="20"/>
                <w:szCs w:val="20"/>
                <w:lang w:val="en-US"/>
              </w:rPr>
            </w:pPr>
            <w:r>
              <w:rPr>
                <w:rFonts w:ascii="Arial" w:hAnsi="Arial" w:cs="Arial"/>
                <w:sz w:val="20"/>
                <w:szCs w:val="20"/>
                <w:lang w:val="en-US"/>
              </w:rPr>
              <w:t>Ljeto</w:t>
            </w:r>
          </w:p>
          <w:p w14:paraId="67D8A9B0">
            <w:pPr>
              <w:spacing w:after="0" w:line="240" w:lineRule="auto"/>
              <w:jc w:val="center"/>
              <w:rPr>
                <w:rFonts w:ascii="Arial" w:hAnsi="Arial" w:cs="Arial"/>
                <w:sz w:val="20"/>
                <w:szCs w:val="20"/>
                <w:lang w:val="en-US"/>
              </w:rPr>
            </w:pPr>
            <w:r>
              <w:rPr>
                <w:rFonts w:ascii="Arial" w:hAnsi="Arial" w:cs="Arial"/>
                <w:sz w:val="20"/>
                <w:szCs w:val="20"/>
                <w:lang w:val="en-US"/>
              </w:rPr>
              <w:t>Jesen</w:t>
            </w:r>
          </w:p>
          <w:p w14:paraId="7DF2B554">
            <w:pPr>
              <w:spacing w:after="0" w:line="240" w:lineRule="auto"/>
              <w:jc w:val="center"/>
              <w:rPr>
                <w:rFonts w:ascii="Arial" w:hAnsi="Arial" w:cs="Arial"/>
                <w:sz w:val="20"/>
                <w:szCs w:val="20"/>
                <w:lang w:val="en-US"/>
              </w:rPr>
            </w:pPr>
            <w:r>
              <w:rPr>
                <w:rFonts w:ascii="Arial" w:hAnsi="Arial" w:cs="Arial"/>
                <w:sz w:val="20"/>
                <w:szCs w:val="20"/>
                <w:lang w:val="en-US"/>
              </w:rPr>
              <w:t>Zima</w:t>
            </w:r>
          </w:p>
          <w:p w14:paraId="63234309">
            <w:pPr>
              <w:spacing w:after="0" w:line="240" w:lineRule="auto"/>
              <w:jc w:val="center"/>
              <w:rPr>
                <w:rFonts w:ascii="Arial" w:hAnsi="Arial" w:cs="Arial"/>
                <w:sz w:val="20"/>
                <w:szCs w:val="20"/>
                <w:lang w:val="en-US"/>
              </w:rPr>
            </w:pPr>
            <w:r>
              <w:rPr>
                <w:rFonts w:ascii="Arial" w:hAnsi="Arial" w:cs="Arial"/>
                <w:sz w:val="20"/>
                <w:szCs w:val="20"/>
                <w:lang w:val="en-US"/>
              </w:rPr>
              <w:t>Blagdani: Dani kruha, Božić, Uskrs</w:t>
            </w:r>
          </w:p>
        </w:tc>
        <w:tc>
          <w:tcPr>
            <w:tcW w:w="2247" w:type="dxa"/>
            <w:shd w:val="clear" w:color="auto" w:fill="E49EDD" w:themeFill="accent5" w:themeFillTint="66"/>
            <w:vAlign w:val="center"/>
          </w:tcPr>
          <w:p w14:paraId="5ACFA348">
            <w:pPr>
              <w:spacing w:after="0" w:line="276" w:lineRule="auto"/>
              <w:jc w:val="center"/>
              <w:rPr>
                <w:rFonts w:ascii="Arial" w:hAnsi="Arial" w:cs="Arial"/>
                <w:sz w:val="20"/>
                <w:szCs w:val="20"/>
                <w:lang w:val="en-US"/>
              </w:rPr>
            </w:pPr>
            <w:r>
              <w:rPr>
                <w:rFonts w:ascii="Arial" w:hAnsi="Arial" w:cs="Arial"/>
                <w:sz w:val="20"/>
                <w:szCs w:val="20"/>
                <w:lang w:val="en-US"/>
              </w:rPr>
              <w:t>Rad na terenu u okruženju škole, javnim i gospodarskim ustanovama u našem mjestu</w:t>
            </w:r>
          </w:p>
        </w:tc>
        <w:tc>
          <w:tcPr>
            <w:tcW w:w="2138" w:type="dxa"/>
            <w:shd w:val="clear" w:color="auto" w:fill="F1CEEE" w:themeFill="accent5" w:themeFillTint="33"/>
            <w:vAlign w:val="center"/>
          </w:tcPr>
          <w:p w14:paraId="6AB7FA63">
            <w:pPr>
              <w:spacing w:after="0" w:line="240" w:lineRule="auto"/>
              <w:jc w:val="center"/>
              <w:rPr>
                <w:rFonts w:ascii="Arial" w:hAnsi="Arial" w:cs="Arial"/>
                <w:sz w:val="20"/>
                <w:szCs w:val="20"/>
                <w:lang w:val="en-US"/>
              </w:rPr>
            </w:pPr>
            <w:r>
              <w:rPr>
                <w:rFonts w:ascii="Arial" w:hAnsi="Arial" w:cs="Arial"/>
                <w:sz w:val="20"/>
                <w:szCs w:val="20"/>
                <w:lang w:val="en-US"/>
              </w:rPr>
              <w:t xml:space="preserve">Marija Pavlovski Borčić </w:t>
            </w:r>
          </w:p>
        </w:tc>
      </w:tr>
    </w:tbl>
    <w:p w14:paraId="395E1247">
      <w:pPr>
        <w:jc w:val="center"/>
        <w:rPr>
          <w:rFonts w:cs="Times New Roman"/>
          <w:sz w:val="20"/>
          <w:szCs w:val="20"/>
        </w:rPr>
      </w:pPr>
    </w:p>
    <w:p w14:paraId="68EFFF8A">
      <w:pPr>
        <w:jc w:val="center"/>
        <w:rPr>
          <w:rFonts w:cs="Times New Roman"/>
          <w:sz w:val="20"/>
          <w:szCs w:val="20"/>
        </w:rPr>
      </w:pPr>
    </w:p>
    <w:p w14:paraId="5A2B317D">
      <w:pPr>
        <w:jc w:val="center"/>
        <w:rPr>
          <w:rFonts w:cs="Times New Roman"/>
          <w:sz w:val="20"/>
          <w:szCs w:val="20"/>
        </w:rPr>
      </w:pPr>
    </w:p>
    <w:p w14:paraId="461678E1">
      <w:pPr>
        <w:jc w:val="center"/>
        <w:rPr>
          <w:rFonts w:cs="Times New Roman"/>
          <w:sz w:val="20"/>
          <w:szCs w:val="20"/>
        </w:rPr>
      </w:pPr>
    </w:p>
    <w:p w14:paraId="67281BDD">
      <w:pPr>
        <w:jc w:val="center"/>
        <w:rPr>
          <w:rFonts w:cs="Times New Roman"/>
          <w:sz w:val="20"/>
          <w:szCs w:val="20"/>
        </w:rPr>
      </w:pPr>
    </w:p>
    <w:p w14:paraId="08C1DC1C">
      <w:pPr>
        <w:jc w:val="center"/>
        <w:rPr>
          <w:rFonts w:cs="Times New Roman"/>
          <w:sz w:val="20"/>
          <w:szCs w:val="20"/>
        </w:rPr>
      </w:pPr>
    </w:p>
    <w:p w14:paraId="1025C417">
      <w:pPr>
        <w:jc w:val="center"/>
        <w:rPr>
          <w:rFonts w:cs="Times New Roman"/>
          <w:sz w:val="20"/>
          <w:szCs w:val="20"/>
        </w:rPr>
      </w:pPr>
    </w:p>
    <w:p w14:paraId="13E05663">
      <w:pPr>
        <w:jc w:val="center"/>
        <w:rPr>
          <w:rFonts w:cs="Times New Roman"/>
          <w:sz w:val="20"/>
          <w:szCs w:val="20"/>
        </w:rPr>
      </w:pPr>
    </w:p>
    <w:p w14:paraId="205ED801">
      <w:pPr>
        <w:rPr>
          <w:rFonts w:cs="Times New Roman"/>
          <w:sz w:val="20"/>
          <w:szCs w:val="20"/>
        </w:rPr>
      </w:pPr>
    </w:p>
    <w:p w14:paraId="71914F24">
      <w:pPr>
        <w:jc w:val="center"/>
        <w:rPr>
          <w:rFonts w:cs="Times New Roman"/>
          <w:sz w:val="20"/>
          <w:szCs w:val="20"/>
        </w:rPr>
      </w:pPr>
    </w:p>
    <w:p w14:paraId="6E95FB6E">
      <w:pPr>
        <w:jc w:val="center"/>
        <w:rPr>
          <w:rFonts w:cs="Times New Roman"/>
          <w:sz w:val="20"/>
          <w:szCs w:val="20"/>
        </w:rPr>
      </w:pPr>
    </w:p>
    <w:p w14:paraId="0ADBA5C6">
      <w:pPr>
        <w:jc w:val="center"/>
        <w:rPr>
          <w:rFonts w:cs="Times New Roman"/>
          <w:sz w:val="20"/>
          <w:szCs w:val="20"/>
        </w:rPr>
      </w:pPr>
    </w:p>
    <w:tbl>
      <w:tblPr>
        <w:tblStyle w:val="68"/>
        <w:tblW w:w="10197" w:type="dxa"/>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3323"/>
        <w:gridCol w:w="6874"/>
      </w:tblGrid>
      <w:tr w14:paraId="369E3EB6">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33" w:hRule="atLeast"/>
          <w:jc w:val="center"/>
        </w:trPr>
        <w:tc>
          <w:tcPr>
            <w:tcW w:w="3323" w:type="dxa"/>
            <w:tcBorders>
              <w:top w:val="single" w:color="FFFFFF" w:themeColor="background1" w:sz="4" w:space="0"/>
              <w:left w:val="single" w:color="FFFFFF" w:themeColor="background1" w:sz="4" w:space="0"/>
              <w:right w:val="nil"/>
              <w:insideV w:val="nil"/>
            </w:tcBorders>
            <w:shd w:val="clear" w:color="auto" w:fill="A02B93" w:themeFill="accent5"/>
            <w:vAlign w:val="center"/>
          </w:tcPr>
          <w:p w14:paraId="27734551">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NAZIV AKTIVNOSTI/PROGRAMA/ PROJEKTA</w:t>
            </w:r>
          </w:p>
        </w:tc>
        <w:tc>
          <w:tcPr>
            <w:tcW w:w="6874" w:type="dxa"/>
            <w:tcBorders>
              <w:top w:val="single" w:color="FFFFFF" w:themeColor="background1" w:sz="4" w:space="0"/>
              <w:right w:val="single" w:color="FFFFFF" w:themeColor="background1" w:sz="4" w:space="0"/>
              <w:insideV w:val="nil"/>
            </w:tcBorders>
            <w:shd w:val="clear" w:color="auto" w:fill="A02B93" w:themeFill="accent5"/>
            <w:noWrap/>
            <w:vAlign w:val="center"/>
          </w:tcPr>
          <w:p w14:paraId="0C370A99">
            <w:pPr>
              <w:pStyle w:val="4"/>
              <w:spacing w:after="0" w:line="240" w:lineRule="auto"/>
              <w:rPr>
                <w:b/>
                <w:bCs/>
                <w:color w:val="FFFFFF" w:themeColor="background1"/>
                <w:lang w:val="en-US"/>
                <w14:textFill>
                  <w14:solidFill>
                    <w14:schemeClr w14:val="bg1"/>
                  </w14:solidFill>
                </w14:textFill>
              </w:rPr>
            </w:pPr>
            <w:bookmarkStart w:id="99" w:name="_Toc241133103"/>
            <w:r>
              <w:rPr>
                <w:b/>
                <w:bCs/>
                <w:color w:val="auto"/>
                <w:lang w:val="en-US"/>
              </w:rPr>
              <w:t xml:space="preserve">Izvanučionička nastava - Terenska nastava </w:t>
            </w:r>
            <w:bookmarkEnd w:id="99"/>
          </w:p>
        </w:tc>
      </w:tr>
      <w:tr w14:paraId="45BB1735">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60" w:hRule="atLeast"/>
          <w:jc w:val="center"/>
        </w:trPr>
        <w:tc>
          <w:tcPr>
            <w:tcW w:w="3323" w:type="dxa"/>
            <w:tcBorders>
              <w:left w:val="single" w:color="FFFFFF" w:themeColor="background1" w:sz="4" w:space="0"/>
            </w:tcBorders>
            <w:shd w:val="clear" w:color="auto" w:fill="A02B93" w:themeFill="accent5"/>
            <w:vAlign w:val="center"/>
          </w:tcPr>
          <w:p w14:paraId="6FD8AF9F">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NOSITELJI</w:t>
            </w:r>
          </w:p>
        </w:tc>
        <w:tc>
          <w:tcPr>
            <w:tcW w:w="6874" w:type="dxa"/>
            <w:shd w:val="clear" w:color="auto" w:fill="F1CEEE" w:themeFill="accent5" w:themeFillTint="33"/>
            <w:noWrap/>
            <w:vAlign w:val="center"/>
          </w:tcPr>
          <w:p w14:paraId="66D648F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učiteljice razredne nastave</w:t>
            </w:r>
          </w:p>
        </w:tc>
      </w:tr>
      <w:tr w14:paraId="0A9EFA2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13" w:hRule="atLeast"/>
          <w:jc w:val="center"/>
        </w:trPr>
        <w:tc>
          <w:tcPr>
            <w:tcW w:w="3323" w:type="dxa"/>
            <w:tcBorders>
              <w:left w:val="single" w:color="FFFFFF" w:themeColor="background1" w:sz="4" w:space="0"/>
            </w:tcBorders>
            <w:shd w:val="clear" w:color="auto" w:fill="A02B93" w:themeFill="accent5"/>
            <w:vAlign w:val="center"/>
          </w:tcPr>
          <w:p w14:paraId="35762B6A">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ISHODI</w:t>
            </w:r>
          </w:p>
        </w:tc>
        <w:tc>
          <w:tcPr>
            <w:tcW w:w="6874" w:type="dxa"/>
            <w:shd w:val="clear" w:color="auto" w:fill="F1CEEE" w:themeFill="accent5" w:themeFillTint="33"/>
            <w:noWrap/>
            <w:vAlign w:val="center"/>
          </w:tcPr>
          <w:p w14:paraId="116C4F36">
            <w:pPr>
              <w:spacing w:after="0" w:line="276" w:lineRule="auto"/>
              <w:rPr>
                <w:rFonts w:ascii="Times New Roman" w:hAnsi="Times New Roman" w:cs="Times New Roman"/>
                <w:sz w:val="24"/>
                <w:szCs w:val="24"/>
                <w:lang w:val="en-US"/>
              </w:rPr>
            </w:pPr>
          </w:p>
          <w:p w14:paraId="03278BF5">
            <w:pPr>
              <w:numPr>
                <w:ilvl w:val="0"/>
                <w:numId w:val="20"/>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druženja, zajedničke igre, suradnja, upoznavanje svoga zavičaja, uočavanje promjena u prirodi u svim godišnjim dobima i način rada ljudi u pojedinim gospodarskim djelatnostima</w:t>
            </w:r>
          </w:p>
          <w:p w14:paraId="1F30F878">
            <w:pPr>
              <w:numPr>
                <w:ilvl w:val="0"/>
                <w:numId w:val="20"/>
              </w:num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steći vještine razvijanja dobrih odnosa sa vršnjacima</w:t>
            </w:r>
          </w:p>
          <w:p w14:paraId="34B8CB7E">
            <w:pPr>
              <w:numPr>
                <w:ilvl w:val="0"/>
                <w:numId w:val="20"/>
              </w:num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razviti odgovoran odnos prema očuvanju okoliša</w:t>
            </w:r>
          </w:p>
          <w:p w14:paraId="30637E96">
            <w:pPr>
              <w:numPr>
                <w:ilvl w:val="0"/>
                <w:numId w:val="20"/>
              </w:num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upoznati radni život i zanimanja u neposrednoj okolini i društvu</w:t>
            </w:r>
          </w:p>
          <w:p w14:paraId="73FC03DA">
            <w:pPr>
              <w:numPr>
                <w:ilvl w:val="0"/>
                <w:numId w:val="21"/>
              </w:numPr>
              <w:spacing w:after="0" w:line="256" w:lineRule="auto"/>
              <w:contextualSpacing/>
              <w:rPr>
                <w:rFonts w:ascii="Times New Roman" w:hAnsi="Times New Roman" w:cs="Times New Roman"/>
                <w:sz w:val="24"/>
                <w:szCs w:val="24"/>
                <w:lang w:val="it-IT"/>
              </w:rPr>
            </w:pPr>
            <w:r>
              <w:rPr>
                <w:rFonts w:ascii="Times New Roman" w:hAnsi="Times New Roman" w:cs="Times New Roman"/>
                <w:kern w:val="24"/>
                <w:sz w:val="24"/>
                <w:szCs w:val="24"/>
                <w:lang w:val="it-IT"/>
              </w:rPr>
              <w:t xml:space="preserve">osvijestiti učinkovitost i svrhu usvajanja znanja, vještina i stavova u školi i njihovu uporabu u svakodnevnim životnim situacijama u izvornoj stvarnosti </w:t>
            </w:r>
          </w:p>
          <w:p w14:paraId="262CA75A">
            <w:pPr>
              <w:numPr>
                <w:ilvl w:val="0"/>
                <w:numId w:val="21"/>
              </w:numPr>
              <w:spacing w:after="0" w:line="256" w:lineRule="auto"/>
              <w:contextualSpacing/>
              <w:rPr>
                <w:rFonts w:ascii="Times New Roman" w:hAnsi="Times New Roman" w:cs="Times New Roman"/>
                <w:sz w:val="24"/>
                <w:szCs w:val="24"/>
                <w:lang w:val="it-IT"/>
              </w:rPr>
            </w:pPr>
            <w:r>
              <w:rPr>
                <w:rFonts w:ascii="Times New Roman" w:hAnsi="Times New Roman" w:cs="Times New Roman"/>
                <w:kern w:val="24"/>
                <w:sz w:val="24"/>
                <w:szCs w:val="24"/>
                <w:lang w:val="it-IT"/>
              </w:rPr>
              <w:t xml:space="preserve">osvijestiti da se ne uči samo u zgradi škole ni samo iz udžbenika („Cijeli svijet je učionica.“) – znanja </w:t>
            </w:r>
          </w:p>
          <w:p w14:paraId="1A1CE391">
            <w:pPr>
              <w:numPr>
                <w:ilvl w:val="0"/>
                <w:numId w:val="21"/>
              </w:numPr>
              <w:spacing w:after="0" w:line="256" w:lineRule="auto"/>
              <w:contextualSpacing/>
              <w:rPr>
                <w:rFonts w:ascii="Times New Roman" w:hAnsi="Times New Roman" w:cs="Times New Roman"/>
                <w:sz w:val="24"/>
                <w:szCs w:val="24"/>
                <w:lang w:val="it-IT"/>
              </w:rPr>
            </w:pPr>
            <w:r>
              <w:rPr>
                <w:rFonts w:ascii="Times New Roman" w:hAnsi="Times New Roman" w:cs="Times New Roman"/>
                <w:kern w:val="24"/>
                <w:sz w:val="24"/>
                <w:szCs w:val="24"/>
                <w:lang w:val="it-IT"/>
              </w:rPr>
              <w:t xml:space="preserve">integrirano poučavanje („Život nije podijeljen na predmete.“) – vještine </w:t>
            </w:r>
          </w:p>
          <w:p w14:paraId="6152EA2C">
            <w:pPr>
              <w:numPr>
                <w:ilvl w:val="0"/>
                <w:numId w:val="21"/>
              </w:numPr>
              <w:spacing w:after="0" w:line="240" w:lineRule="auto"/>
              <w:rPr>
                <w:rFonts w:ascii="Times New Roman" w:hAnsi="Times New Roman" w:cs="Times New Roman"/>
                <w:sz w:val="24"/>
                <w:szCs w:val="24"/>
                <w:lang w:val="it-IT"/>
              </w:rPr>
            </w:pPr>
            <w:r>
              <w:rPr>
                <w:rFonts w:ascii="Times New Roman" w:hAnsi="Times New Roman" w:cs="Times New Roman"/>
                <w:kern w:val="24"/>
                <w:sz w:val="24"/>
                <w:szCs w:val="24"/>
                <w:lang w:val="it-IT"/>
              </w:rPr>
              <w:t>odgojna komponenta škole (“Nije dovoljno samo znati, treba se i biti.”) – stavovi</w:t>
            </w:r>
          </w:p>
          <w:p w14:paraId="44EE722D">
            <w:pPr>
              <w:spacing w:after="0" w:line="240" w:lineRule="auto"/>
              <w:ind w:left="360"/>
              <w:rPr>
                <w:rFonts w:ascii="Times New Roman" w:hAnsi="Times New Roman" w:cs="Times New Roman"/>
                <w:sz w:val="24"/>
                <w:szCs w:val="24"/>
                <w:lang w:val="it-IT"/>
              </w:rPr>
            </w:pPr>
          </w:p>
        </w:tc>
      </w:tr>
      <w:tr w14:paraId="5ECC636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027" w:hRule="atLeast"/>
          <w:jc w:val="center"/>
        </w:trPr>
        <w:tc>
          <w:tcPr>
            <w:tcW w:w="3323" w:type="dxa"/>
            <w:tcBorders>
              <w:left w:val="single" w:color="FFFFFF" w:themeColor="background1" w:sz="4" w:space="0"/>
            </w:tcBorders>
            <w:shd w:val="clear" w:color="auto" w:fill="A02B93" w:themeFill="accent5"/>
            <w:vAlign w:val="center"/>
          </w:tcPr>
          <w:p w14:paraId="0FF02AF3">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CILJANA SKUPINA</w:t>
            </w:r>
          </w:p>
        </w:tc>
        <w:tc>
          <w:tcPr>
            <w:tcW w:w="6874" w:type="dxa"/>
            <w:shd w:val="clear" w:color="auto" w:fill="F1CEEE" w:themeFill="accent5" w:themeFillTint="33"/>
            <w:noWrap/>
            <w:vAlign w:val="center"/>
          </w:tcPr>
          <w:p w14:paraId="0BAC7244">
            <w:pPr>
              <w:spacing w:after="0" w:line="240" w:lineRule="auto"/>
              <w:rPr>
                <w:rFonts w:ascii="Times New Roman" w:hAnsi="Times New Roman" w:cs="Times New Roman"/>
                <w:sz w:val="24"/>
                <w:szCs w:val="24"/>
                <w:lang w:val="en-US"/>
              </w:rPr>
            </w:pPr>
          </w:p>
          <w:p w14:paraId="71A840D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     učenici od 1. do 4. </w:t>
            </w:r>
            <w:r>
              <w:rPr>
                <w:rFonts w:hint="default" w:ascii="Times New Roman" w:hAnsi="Times New Roman" w:cs="Times New Roman"/>
                <w:sz w:val="24"/>
                <w:szCs w:val="24"/>
                <w:lang w:val="hr-HR"/>
              </w:rPr>
              <w:t>r</w:t>
            </w:r>
            <w:r>
              <w:rPr>
                <w:rFonts w:ascii="Times New Roman" w:hAnsi="Times New Roman" w:cs="Times New Roman"/>
                <w:sz w:val="24"/>
                <w:szCs w:val="24"/>
                <w:lang w:val="en-US"/>
              </w:rPr>
              <w:t>azreda</w:t>
            </w:r>
          </w:p>
        </w:tc>
      </w:tr>
      <w:tr w14:paraId="60F88CDD">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67" w:hRule="atLeast"/>
          <w:jc w:val="center"/>
        </w:trPr>
        <w:tc>
          <w:tcPr>
            <w:tcW w:w="3323" w:type="dxa"/>
            <w:tcBorders>
              <w:left w:val="single" w:color="FFFFFF" w:themeColor="background1" w:sz="4" w:space="0"/>
            </w:tcBorders>
            <w:shd w:val="clear" w:color="auto" w:fill="A02B93" w:themeFill="accent5"/>
            <w:vAlign w:val="center"/>
          </w:tcPr>
          <w:p w14:paraId="620E4474">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NAMJENA</w:t>
            </w:r>
          </w:p>
        </w:tc>
        <w:tc>
          <w:tcPr>
            <w:tcW w:w="6874" w:type="dxa"/>
            <w:shd w:val="clear" w:color="auto" w:fill="F1CEEE" w:themeFill="accent5" w:themeFillTint="33"/>
            <w:noWrap/>
            <w:vAlign w:val="center"/>
          </w:tcPr>
          <w:p w14:paraId="5864EE68">
            <w:pPr>
              <w:spacing w:after="0" w:line="276" w:lineRule="auto"/>
              <w:rPr>
                <w:rFonts w:ascii="Times New Roman" w:hAnsi="Times New Roman" w:cs="Times New Roman"/>
                <w:sz w:val="24"/>
                <w:szCs w:val="24"/>
                <w:lang w:val="en-US"/>
              </w:rPr>
            </w:pPr>
          </w:p>
          <w:p w14:paraId="331AE493">
            <w:pPr>
              <w:numPr>
                <w:ilvl w:val="0"/>
                <w:numId w:val="22"/>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bolje upoznavanje svojeg zavičaja, gospodarstva načina rada ljudi te primjena stečenih znanja u svakodnevnom životu i lakše razumijevanje pojava u životnom okruženju</w:t>
            </w:r>
          </w:p>
          <w:p w14:paraId="29BF983F">
            <w:pPr>
              <w:numPr>
                <w:ilvl w:val="0"/>
                <w:numId w:val="22"/>
              </w:numPr>
              <w:spacing w:after="0" w:line="240" w:lineRule="auto"/>
              <w:jc w:val="both"/>
              <w:rPr>
                <w:rFonts w:ascii="Times New Roman" w:hAnsi="Times New Roman" w:cs="Times New Roman"/>
                <w:sz w:val="24"/>
                <w:szCs w:val="24"/>
                <w:lang w:val="it-IT"/>
              </w:rPr>
            </w:pPr>
            <w:r>
              <w:rPr>
                <w:rFonts w:ascii="Times New Roman" w:hAnsi="Times New Roman" w:cs="Times New Roman"/>
                <w:kern w:val="24"/>
                <w:sz w:val="24"/>
                <w:szCs w:val="24"/>
                <w:lang w:val="it-IT"/>
              </w:rPr>
              <w:t>naučena znanja, uvježbane vještine i formirane stavove koristiti ne samo u školi nego u životu općenito</w:t>
            </w:r>
          </w:p>
          <w:p w14:paraId="36406F3F">
            <w:pPr>
              <w:spacing w:after="0" w:line="240" w:lineRule="auto"/>
              <w:ind w:left="720"/>
              <w:jc w:val="both"/>
              <w:rPr>
                <w:rFonts w:ascii="Times New Roman" w:hAnsi="Times New Roman" w:cs="Times New Roman"/>
                <w:sz w:val="24"/>
                <w:szCs w:val="24"/>
                <w:lang w:val="it-IT"/>
              </w:rPr>
            </w:pPr>
          </w:p>
        </w:tc>
      </w:tr>
      <w:tr w14:paraId="487D229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093" w:hRule="atLeast"/>
          <w:jc w:val="center"/>
        </w:trPr>
        <w:tc>
          <w:tcPr>
            <w:tcW w:w="3323" w:type="dxa"/>
            <w:tcBorders>
              <w:left w:val="single" w:color="FFFFFF" w:themeColor="background1" w:sz="4" w:space="0"/>
            </w:tcBorders>
            <w:shd w:val="clear" w:color="auto" w:fill="A02B93" w:themeFill="accent5"/>
            <w:vAlign w:val="center"/>
          </w:tcPr>
          <w:p w14:paraId="3A40F757">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VREMENIK</w:t>
            </w:r>
          </w:p>
        </w:tc>
        <w:tc>
          <w:tcPr>
            <w:tcW w:w="6874" w:type="dxa"/>
            <w:shd w:val="clear" w:color="auto" w:fill="F1CEEE" w:themeFill="accent5" w:themeFillTint="33"/>
            <w:noWrap/>
            <w:vAlign w:val="center"/>
          </w:tcPr>
          <w:p w14:paraId="695DA483">
            <w:pPr>
              <w:pStyle w:val="46"/>
              <w:numPr>
                <w:ilvl w:val="0"/>
                <w:numId w:val="22"/>
              </w:num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prema mjesečnom GIK-u Prirode i društva i Sata razrednika</w:t>
            </w:r>
          </w:p>
        </w:tc>
      </w:tr>
      <w:tr w14:paraId="20A6ACA9">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41" w:hRule="atLeast"/>
          <w:jc w:val="center"/>
        </w:trPr>
        <w:tc>
          <w:tcPr>
            <w:tcW w:w="3323" w:type="dxa"/>
            <w:tcBorders>
              <w:left w:val="single" w:color="FFFFFF" w:themeColor="background1" w:sz="4" w:space="0"/>
            </w:tcBorders>
            <w:shd w:val="clear" w:color="auto" w:fill="A02B93" w:themeFill="accent5"/>
            <w:vAlign w:val="center"/>
          </w:tcPr>
          <w:p w14:paraId="03A59F88">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TROŠKOVNIK (potreban materijal)</w:t>
            </w:r>
          </w:p>
        </w:tc>
        <w:tc>
          <w:tcPr>
            <w:tcW w:w="6874" w:type="dxa"/>
            <w:shd w:val="clear" w:color="auto" w:fill="F1CEEE" w:themeFill="accent5" w:themeFillTint="33"/>
            <w:noWrap/>
            <w:vAlign w:val="center"/>
          </w:tcPr>
          <w:p w14:paraId="03E5C441">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       troškovi prijevoza</w:t>
            </w:r>
          </w:p>
        </w:tc>
      </w:tr>
      <w:tr w14:paraId="48A24FBE">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78" w:hRule="atLeast"/>
          <w:jc w:val="center"/>
        </w:trPr>
        <w:tc>
          <w:tcPr>
            <w:tcW w:w="3323" w:type="dxa"/>
            <w:tcBorders>
              <w:left w:val="single" w:color="FFFFFF" w:themeColor="background1" w:sz="4" w:space="0"/>
            </w:tcBorders>
            <w:shd w:val="clear" w:color="auto" w:fill="A02B93" w:themeFill="accent5"/>
            <w:vAlign w:val="center"/>
          </w:tcPr>
          <w:p w14:paraId="353A87F7">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NAČIN REALIZACIJE</w:t>
            </w:r>
          </w:p>
        </w:tc>
        <w:tc>
          <w:tcPr>
            <w:tcW w:w="6874" w:type="dxa"/>
            <w:shd w:val="clear" w:color="auto" w:fill="F1CEEE" w:themeFill="accent5" w:themeFillTint="33"/>
            <w:noWrap/>
            <w:vAlign w:val="center"/>
          </w:tcPr>
          <w:p w14:paraId="217EEDE4">
            <w:pPr>
              <w:pStyle w:val="46"/>
              <w:numPr>
                <w:ilvl w:val="0"/>
                <w:numId w:val="20"/>
              </w:num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rad na terenu, u okruženju škole, javnim i gospodarskim ustanovama u našem mjestu</w:t>
            </w:r>
          </w:p>
          <w:p w14:paraId="1D791188">
            <w:pPr>
              <w:spacing w:after="0" w:line="240" w:lineRule="auto"/>
              <w:rPr>
                <w:rFonts w:ascii="Times New Roman" w:hAnsi="Times New Roman" w:cs="Times New Roman"/>
                <w:sz w:val="24"/>
                <w:szCs w:val="24"/>
                <w:lang w:val="en-US"/>
              </w:rPr>
            </w:pPr>
          </w:p>
        </w:tc>
      </w:tr>
      <w:tr w14:paraId="4C3D0A8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081" w:hRule="atLeast"/>
          <w:jc w:val="center"/>
        </w:trPr>
        <w:tc>
          <w:tcPr>
            <w:tcW w:w="3323" w:type="dxa"/>
            <w:tcBorders>
              <w:left w:val="single" w:color="FFFFFF" w:themeColor="background1" w:sz="4" w:space="0"/>
            </w:tcBorders>
            <w:shd w:val="clear" w:color="auto" w:fill="A02B93" w:themeFill="accent5"/>
            <w:vAlign w:val="center"/>
          </w:tcPr>
          <w:p w14:paraId="15DA14DA">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NAČIN VREDNOVANJA</w:t>
            </w:r>
          </w:p>
        </w:tc>
        <w:tc>
          <w:tcPr>
            <w:tcW w:w="6874" w:type="dxa"/>
            <w:shd w:val="clear" w:color="auto" w:fill="F1CEEE" w:themeFill="accent5" w:themeFillTint="33"/>
            <w:noWrap/>
            <w:vAlign w:val="center"/>
          </w:tcPr>
          <w:p w14:paraId="6A5EA717">
            <w:pPr>
              <w:pStyle w:val="46"/>
              <w:numPr>
                <w:ilvl w:val="0"/>
                <w:numId w:val="20"/>
              </w:numPr>
              <w:spacing w:after="0" w:line="240" w:lineRule="auto"/>
              <w:rPr>
                <w:rFonts w:ascii="Times New Roman" w:hAnsi="Times New Roman" w:cs="Times New Roman"/>
                <w:sz w:val="24"/>
                <w:szCs w:val="24"/>
                <w:lang w:val="en-US"/>
              </w:rPr>
            </w:pPr>
            <w:r>
              <w:rPr>
                <w:rFonts w:ascii="Times New Roman" w:hAnsi="Times New Roman" w:cs="Times New Roman"/>
                <w:kern w:val="24"/>
                <w:sz w:val="24"/>
                <w:szCs w:val="24"/>
                <w:lang w:val="en-US"/>
              </w:rPr>
              <w:t>istraživanje, interaktivno učenje, promatranje, praktični radovi, anketa, intervju, diskusija, sistematizacija,prezentacija</w:t>
            </w:r>
          </w:p>
        </w:tc>
      </w:tr>
      <w:tr w14:paraId="5D9BF3E4">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081" w:hRule="atLeast"/>
          <w:jc w:val="center"/>
        </w:trPr>
        <w:tc>
          <w:tcPr>
            <w:tcW w:w="3323" w:type="dxa"/>
            <w:tcBorders>
              <w:left w:val="single" w:color="FFFFFF" w:themeColor="background1" w:sz="4" w:space="0"/>
              <w:bottom w:val="single" w:color="FFFFFF" w:themeColor="background1" w:sz="4" w:space="0"/>
            </w:tcBorders>
            <w:shd w:val="clear" w:color="auto" w:fill="A02B93" w:themeFill="accent5"/>
            <w:vAlign w:val="center"/>
          </w:tcPr>
          <w:p w14:paraId="5CC9A978">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NAČIN KORIŠTENJA REZULTATA VREDNOVANJA</w:t>
            </w:r>
          </w:p>
        </w:tc>
        <w:tc>
          <w:tcPr>
            <w:tcW w:w="6874" w:type="dxa"/>
            <w:shd w:val="clear" w:color="auto" w:fill="F1CEEE" w:themeFill="accent5" w:themeFillTint="33"/>
            <w:noWrap/>
            <w:vAlign w:val="center"/>
          </w:tcPr>
          <w:p w14:paraId="3F7744EC">
            <w:pPr>
              <w:pStyle w:val="46"/>
              <w:numPr>
                <w:ilvl w:val="0"/>
                <w:numId w:val="20"/>
              </w:numPr>
              <w:spacing w:after="0" w:line="240" w:lineRule="auto"/>
              <w:rPr>
                <w:rFonts w:ascii="Times New Roman" w:hAnsi="Times New Roman" w:cs="Times New Roman"/>
                <w:sz w:val="24"/>
                <w:szCs w:val="24"/>
                <w:lang w:val="en-US"/>
              </w:rPr>
            </w:pPr>
            <w:r>
              <w:rPr>
                <w:rFonts w:ascii="Times New Roman" w:hAnsi="Times New Roman" w:cs="Times New Roman"/>
                <w:kern w:val="24"/>
                <w:sz w:val="24"/>
                <w:szCs w:val="24"/>
                <w:lang w:val="en-US"/>
              </w:rPr>
              <w:t>evaluacija – sve tri vrste vrednovanja, izvješćivanje, prezentacija</w:t>
            </w:r>
          </w:p>
        </w:tc>
      </w:tr>
    </w:tbl>
    <w:p w14:paraId="42E849B8">
      <w:pPr>
        <w:rPr>
          <w:rFonts w:ascii="Times New Roman" w:hAnsi="Times New Roman" w:cs="Times New Roman"/>
          <w:sz w:val="24"/>
          <w:szCs w:val="24"/>
        </w:rPr>
      </w:pPr>
    </w:p>
    <w:tbl>
      <w:tblPr>
        <w:tblStyle w:val="68"/>
        <w:tblpPr w:leftFromText="180" w:rightFromText="180" w:vertAnchor="text" w:horzAnchor="page" w:tblpX="1100" w:tblpY="299"/>
        <w:tblOverlap w:val="never"/>
        <w:tblW w:w="9984" w:type="dxa"/>
        <w:tblInd w:w="0"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autofit"/>
        <w:tblCellMar>
          <w:top w:w="0" w:type="dxa"/>
          <w:left w:w="108" w:type="dxa"/>
          <w:bottom w:w="0" w:type="dxa"/>
          <w:right w:w="108" w:type="dxa"/>
        </w:tblCellMar>
      </w:tblPr>
      <w:tblGrid>
        <w:gridCol w:w="3239"/>
        <w:gridCol w:w="6745"/>
      </w:tblGrid>
      <w:tr w14:paraId="5CF602D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187" w:hRule="atLeast"/>
        </w:trPr>
        <w:tc>
          <w:tcPr>
            <w:tcW w:w="3239" w:type="dxa"/>
            <w:tcBorders>
              <w:top w:val="single" w:color="FFFFFF" w:themeColor="background1" w:sz="4" w:space="0"/>
              <w:left w:val="single" w:color="FFFFFF" w:themeColor="background1" w:sz="4" w:space="0"/>
              <w:right w:val="nil"/>
              <w:insideV w:val="nil"/>
            </w:tcBorders>
            <w:shd w:val="clear" w:color="auto" w:fill="A02B93" w:themeFill="accent5"/>
            <w:vAlign w:val="center"/>
          </w:tcPr>
          <w:p w14:paraId="6460F427">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bookmarkStart w:id="100" w:name="_Hlk210898112"/>
            <w:r>
              <w:rPr>
                <w:rFonts w:ascii="Times New Roman" w:hAnsi="Times New Roman" w:cs="Times New Roman"/>
                <w:b/>
                <w:bCs/>
                <w:color w:val="auto"/>
                <w:sz w:val="24"/>
                <w:szCs w:val="24"/>
                <w:lang w:val="en-US"/>
              </w:rPr>
              <w:t>NAZIV AKTIVNOSTI/</w:t>
            </w:r>
          </w:p>
          <w:p w14:paraId="768373FA">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PROGRAMA/ PROJEKTA</w:t>
            </w:r>
          </w:p>
        </w:tc>
        <w:tc>
          <w:tcPr>
            <w:tcW w:w="6745" w:type="dxa"/>
            <w:tcBorders>
              <w:top w:val="single" w:color="FFFFFF" w:themeColor="background1" w:sz="4" w:space="0"/>
              <w:right w:val="single" w:color="FFFFFF" w:themeColor="background1" w:sz="4" w:space="0"/>
              <w:insideV w:val="nil"/>
            </w:tcBorders>
            <w:shd w:val="clear" w:color="auto" w:fill="A02B93" w:themeFill="accent5"/>
            <w:vAlign w:val="center"/>
          </w:tcPr>
          <w:p w14:paraId="2C0528AB">
            <w:pPr>
              <w:pStyle w:val="4"/>
              <w:spacing w:after="0" w:line="240" w:lineRule="auto"/>
              <w:rPr>
                <w:b/>
                <w:bCs/>
                <w:iCs/>
                <w:color w:val="FFFFFF" w:themeColor="background1"/>
                <w:lang w:val="en-GB"/>
                <w14:textFill>
                  <w14:solidFill>
                    <w14:schemeClr w14:val="bg1"/>
                  </w14:solidFill>
                </w14:textFill>
              </w:rPr>
            </w:pPr>
            <w:bookmarkStart w:id="101" w:name="_Toc241133104"/>
            <w:r>
              <w:rPr>
                <w:b/>
                <w:bCs/>
                <w:color w:val="auto"/>
                <w:lang w:val="en-GB"/>
              </w:rPr>
              <w:t>Izvanučionička nastava – Izleti</w:t>
            </w:r>
            <w:bookmarkEnd w:id="101"/>
          </w:p>
        </w:tc>
      </w:tr>
      <w:tr w14:paraId="25D937D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95" w:hRule="atLeast"/>
        </w:trPr>
        <w:tc>
          <w:tcPr>
            <w:tcW w:w="3239" w:type="dxa"/>
            <w:tcBorders>
              <w:left w:val="single" w:color="FFFFFF" w:themeColor="background1" w:sz="4" w:space="0"/>
            </w:tcBorders>
            <w:shd w:val="clear" w:color="auto" w:fill="A02B93" w:themeFill="accent5"/>
            <w:vAlign w:val="center"/>
          </w:tcPr>
          <w:p w14:paraId="64D88A7C">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ODREDIŠTE</w:t>
            </w:r>
          </w:p>
        </w:tc>
        <w:tc>
          <w:tcPr>
            <w:tcW w:w="6745" w:type="dxa"/>
            <w:shd w:val="clear" w:color="auto" w:fill="F1CEEE" w:themeFill="accent5" w:themeFillTint="33"/>
            <w:vAlign w:val="center"/>
          </w:tcPr>
          <w:p w14:paraId="6245ABB5">
            <w:pPr>
              <w:pStyle w:val="46"/>
              <w:numPr>
                <w:ilvl w:val="0"/>
                <w:numId w:val="20"/>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Splitsko-dalmatinska županija </w:t>
            </w:r>
          </w:p>
        </w:tc>
      </w:tr>
      <w:tr w14:paraId="73381B1F">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97" w:hRule="atLeast"/>
        </w:trPr>
        <w:tc>
          <w:tcPr>
            <w:tcW w:w="3239" w:type="dxa"/>
            <w:tcBorders>
              <w:left w:val="single" w:color="FFFFFF" w:themeColor="background1" w:sz="4" w:space="0"/>
            </w:tcBorders>
            <w:shd w:val="clear" w:color="auto" w:fill="A02B93" w:themeFill="accent5"/>
            <w:vAlign w:val="center"/>
          </w:tcPr>
          <w:p w14:paraId="193FFAF7">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NOSIT</w:t>
            </w:r>
            <w:r>
              <w:rPr>
                <w:rFonts w:ascii="Times New Roman" w:hAnsi="Times New Roman" w:cs="Times New Roman"/>
                <w:b/>
                <w:bCs/>
                <w:color w:val="auto"/>
                <w:sz w:val="24"/>
                <w:szCs w:val="24"/>
              </w:rPr>
              <w:t>E</w:t>
            </w:r>
            <w:r>
              <w:rPr>
                <w:rFonts w:ascii="Times New Roman" w:hAnsi="Times New Roman" w:cs="Times New Roman"/>
                <w:b/>
                <w:bCs/>
                <w:color w:val="auto"/>
                <w:sz w:val="24"/>
                <w:szCs w:val="24"/>
                <w:lang w:val="en-US"/>
              </w:rPr>
              <w:t>LJI</w:t>
            </w:r>
          </w:p>
        </w:tc>
        <w:tc>
          <w:tcPr>
            <w:tcW w:w="6745" w:type="dxa"/>
            <w:shd w:val="clear" w:color="auto" w:fill="F1CEEE" w:themeFill="accent5" w:themeFillTint="33"/>
            <w:vAlign w:val="center"/>
          </w:tcPr>
          <w:p w14:paraId="468B90A0">
            <w:pPr>
              <w:pStyle w:val="46"/>
              <w:numPr>
                <w:ilvl w:val="0"/>
                <w:numId w:val="23"/>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učiteljice razredne nastave Tina Vitaljić, Ružica Postružin, Zorana Roki, Silvija Bajsić Batinić, Đeki Vojković</w:t>
            </w:r>
          </w:p>
        </w:tc>
      </w:tr>
      <w:tr w14:paraId="426F4C2F">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3267" w:hRule="atLeast"/>
        </w:trPr>
        <w:tc>
          <w:tcPr>
            <w:tcW w:w="3239" w:type="dxa"/>
            <w:tcBorders>
              <w:left w:val="single" w:color="FFFFFF" w:themeColor="background1" w:sz="4" w:space="0"/>
            </w:tcBorders>
            <w:shd w:val="clear" w:color="auto" w:fill="A02B93" w:themeFill="accent5"/>
            <w:vAlign w:val="center"/>
          </w:tcPr>
          <w:p w14:paraId="4A755BAA">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ISHODI</w:t>
            </w:r>
          </w:p>
        </w:tc>
        <w:tc>
          <w:tcPr>
            <w:tcW w:w="6745" w:type="dxa"/>
            <w:shd w:val="clear" w:color="auto" w:fill="F1CEEE" w:themeFill="accent5" w:themeFillTint="33"/>
            <w:vAlign w:val="center"/>
          </w:tcPr>
          <w:p w14:paraId="134A55B6">
            <w:pPr>
              <w:pStyle w:val="46"/>
              <w:numPr>
                <w:ilvl w:val="0"/>
                <w:numId w:val="24"/>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druženja, zajedničke igre, suradnja, bogaćenje znanja</w:t>
            </w:r>
          </w:p>
          <w:p w14:paraId="25C6EF80">
            <w:pPr>
              <w:numPr>
                <w:ilvl w:val="0"/>
                <w:numId w:val="24"/>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upoznavanje prirodnih ljepota i kulturno-povijesnih spomenika  našeg zavičaja</w:t>
            </w:r>
          </w:p>
          <w:p w14:paraId="5BDEC6CF">
            <w:pPr>
              <w:numPr>
                <w:ilvl w:val="0"/>
                <w:numId w:val="24"/>
              </w:num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steći vještine razvijanja dobrih odnosa sa vršnjacima</w:t>
            </w:r>
          </w:p>
          <w:p w14:paraId="0C7DCDB7">
            <w:pPr>
              <w:numPr>
                <w:ilvl w:val="0"/>
                <w:numId w:val="24"/>
              </w:num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razviti odgovoran odnos prema očuvanju okoliša</w:t>
            </w:r>
          </w:p>
          <w:p w14:paraId="5149A924">
            <w:pPr>
              <w:numPr>
                <w:ilvl w:val="0"/>
                <w:numId w:val="24"/>
              </w:num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upoznati radni život i zanimanja u okolini i društvu</w:t>
            </w:r>
          </w:p>
          <w:p w14:paraId="11EAA4BF">
            <w:pPr>
              <w:numPr>
                <w:ilvl w:val="0"/>
                <w:numId w:val="24"/>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upoznati kulture svojeg zavičaja</w:t>
            </w:r>
          </w:p>
          <w:p w14:paraId="71BEDE9E">
            <w:pPr>
              <w:numPr>
                <w:ilvl w:val="0"/>
                <w:numId w:val="25"/>
              </w:numPr>
              <w:spacing w:after="0" w:line="240" w:lineRule="auto"/>
              <w:rPr>
                <w:rFonts w:ascii="Times New Roman" w:hAnsi="Times New Roman" w:cs="Times New Roman"/>
                <w:sz w:val="24"/>
                <w:szCs w:val="24"/>
                <w:lang w:val="en-US" w:bidi="en-US"/>
              </w:rPr>
            </w:pPr>
            <w:r>
              <w:rPr>
                <w:rFonts w:ascii="Times New Roman" w:hAnsi="Times New Roman" w:cs="Times New Roman"/>
                <w:sz w:val="24"/>
                <w:szCs w:val="24"/>
                <w:lang w:val="en-US"/>
              </w:rPr>
              <w:t>objašnjavati povezanost prirodnoga i društvenoga okružja s gospodarstvom i kulturnom baštinom Republike Hrvatske</w:t>
            </w:r>
          </w:p>
        </w:tc>
      </w:tr>
      <w:tr w14:paraId="75152988">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73" w:hRule="atLeast"/>
        </w:trPr>
        <w:tc>
          <w:tcPr>
            <w:tcW w:w="3239" w:type="dxa"/>
            <w:tcBorders>
              <w:left w:val="single" w:color="FFFFFF" w:themeColor="background1" w:sz="4" w:space="0"/>
            </w:tcBorders>
            <w:shd w:val="clear" w:color="auto" w:fill="A02B93" w:themeFill="accent5"/>
            <w:vAlign w:val="center"/>
          </w:tcPr>
          <w:p w14:paraId="42CA796C">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CILJANA SKUPINA</w:t>
            </w:r>
          </w:p>
        </w:tc>
        <w:tc>
          <w:tcPr>
            <w:tcW w:w="6745" w:type="dxa"/>
            <w:shd w:val="clear" w:color="auto" w:fill="F1CEEE" w:themeFill="accent5" w:themeFillTint="33"/>
            <w:vAlign w:val="center"/>
          </w:tcPr>
          <w:p w14:paraId="6CA0EF9C">
            <w:pPr>
              <w:pStyle w:val="46"/>
              <w:numPr>
                <w:ilvl w:val="0"/>
                <w:numId w:val="25"/>
              </w:num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 xml:space="preserve">učenici 1., 2. a, 2. b,  3. i 4. </w:t>
            </w:r>
            <w:r>
              <w:rPr>
                <w:rFonts w:ascii="Times New Roman" w:hAnsi="Times New Roman" w:cs="Times New Roman"/>
                <w:sz w:val="24"/>
                <w:szCs w:val="24"/>
              </w:rPr>
              <w:t>r</w:t>
            </w:r>
            <w:r>
              <w:rPr>
                <w:rFonts w:ascii="Times New Roman" w:hAnsi="Times New Roman" w:cs="Times New Roman"/>
                <w:sz w:val="24"/>
                <w:szCs w:val="24"/>
                <w:lang w:val="it-IT"/>
              </w:rPr>
              <w:t>azreda</w:t>
            </w:r>
          </w:p>
        </w:tc>
      </w:tr>
      <w:tr w14:paraId="096169C0">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66" w:hRule="atLeast"/>
        </w:trPr>
        <w:tc>
          <w:tcPr>
            <w:tcW w:w="3239" w:type="dxa"/>
            <w:tcBorders>
              <w:left w:val="single" w:color="FFFFFF" w:themeColor="background1" w:sz="4" w:space="0"/>
            </w:tcBorders>
            <w:shd w:val="clear" w:color="auto" w:fill="A02B93" w:themeFill="accent5"/>
            <w:vAlign w:val="center"/>
          </w:tcPr>
          <w:p w14:paraId="47E73BF8">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NAMJENA</w:t>
            </w:r>
          </w:p>
        </w:tc>
        <w:tc>
          <w:tcPr>
            <w:tcW w:w="6745" w:type="dxa"/>
            <w:shd w:val="clear" w:color="auto" w:fill="F1CEEE" w:themeFill="accent5" w:themeFillTint="33"/>
            <w:vAlign w:val="center"/>
          </w:tcPr>
          <w:p w14:paraId="0CF472C9">
            <w:pPr>
              <w:pStyle w:val="46"/>
              <w:numPr>
                <w:ilvl w:val="0"/>
                <w:numId w:val="26"/>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bolje upoznavanje svojeg i drugih zavičaja, gospodarstva načina rada ljudi te primjena stečenih znanja u svakodnevnom životu i lakše razumijevanje pojava u životnom okruženju.</w:t>
            </w:r>
          </w:p>
          <w:p w14:paraId="18E44CC2">
            <w:pPr>
              <w:numPr>
                <w:ilvl w:val="0"/>
                <w:numId w:val="26"/>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razvijanje zajedništva unutar razredne zajednice</w:t>
            </w:r>
          </w:p>
        </w:tc>
      </w:tr>
      <w:tr w14:paraId="1CB75A88">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97" w:hRule="atLeast"/>
        </w:trPr>
        <w:tc>
          <w:tcPr>
            <w:tcW w:w="3239" w:type="dxa"/>
            <w:tcBorders>
              <w:left w:val="single" w:color="FFFFFF" w:themeColor="background1" w:sz="4" w:space="0"/>
            </w:tcBorders>
            <w:shd w:val="clear" w:color="auto" w:fill="A02B93" w:themeFill="accent5"/>
            <w:vAlign w:val="center"/>
          </w:tcPr>
          <w:p w14:paraId="792291DC">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VREMENIK</w:t>
            </w:r>
          </w:p>
        </w:tc>
        <w:tc>
          <w:tcPr>
            <w:tcW w:w="6745" w:type="dxa"/>
            <w:shd w:val="clear" w:color="auto" w:fill="F1CEEE" w:themeFill="accent5" w:themeFillTint="33"/>
            <w:vAlign w:val="center"/>
          </w:tcPr>
          <w:p w14:paraId="3E429E15">
            <w:pPr>
              <w:numPr>
                <w:ilvl w:val="0"/>
                <w:numId w:val="26"/>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školska godina 2026./2027.</w:t>
            </w:r>
          </w:p>
        </w:tc>
      </w:tr>
      <w:tr w14:paraId="3F2699F2">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031" w:hRule="atLeast"/>
        </w:trPr>
        <w:tc>
          <w:tcPr>
            <w:tcW w:w="3239" w:type="dxa"/>
            <w:tcBorders>
              <w:left w:val="single" w:color="FFFFFF" w:themeColor="background1" w:sz="4" w:space="0"/>
            </w:tcBorders>
            <w:shd w:val="clear" w:color="auto" w:fill="A02B93" w:themeFill="accent5"/>
            <w:vAlign w:val="center"/>
          </w:tcPr>
          <w:p w14:paraId="4118D126">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TROŠKOVNIK (potreban materijal)</w:t>
            </w:r>
          </w:p>
        </w:tc>
        <w:tc>
          <w:tcPr>
            <w:tcW w:w="6745" w:type="dxa"/>
            <w:shd w:val="clear" w:color="auto" w:fill="F1CEEE" w:themeFill="accent5" w:themeFillTint="33"/>
            <w:vAlign w:val="center"/>
          </w:tcPr>
          <w:p w14:paraId="701C6C0E">
            <w:pPr>
              <w:pStyle w:val="46"/>
              <w:numPr>
                <w:ilvl w:val="0"/>
                <w:numId w:val="26"/>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troškovi prijevoza</w:t>
            </w:r>
          </w:p>
          <w:p w14:paraId="0D6A3958">
            <w:pPr>
              <w:numPr>
                <w:ilvl w:val="0"/>
                <w:numId w:val="26"/>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izvor financiranja jednodnevnih i poludnevnih izleta – roditelji </w:t>
            </w:r>
          </w:p>
        </w:tc>
      </w:tr>
      <w:tr w14:paraId="31FD7526">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97" w:hRule="atLeast"/>
        </w:trPr>
        <w:tc>
          <w:tcPr>
            <w:tcW w:w="3239" w:type="dxa"/>
            <w:tcBorders>
              <w:left w:val="single" w:color="FFFFFF" w:themeColor="background1" w:sz="4" w:space="0"/>
            </w:tcBorders>
            <w:shd w:val="clear" w:color="auto" w:fill="A02B93" w:themeFill="accent5"/>
            <w:vAlign w:val="center"/>
          </w:tcPr>
          <w:p w14:paraId="46EC9C80">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NAČIN REALIZACIJE</w:t>
            </w:r>
          </w:p>
        </w:tc>
        <w:tc>
          <w:tcPr>
            <w:tcW w:w="6745" w:type="dxa"/>
            <w:shd w:val="clear" w:color="auto" w:fill="F1CEEE" w:themeFill="accent5" w:themeFillTint="33"/>
            <w:vAlign w:val="center"/>
          </w:tcPr>
          <w:p w14:paraId="7E3CAE31">
            <w:pPr>
              <w:pStyle w:val="46"/>
              <w:numPr>
                <w:ilvl w:val="0"/>
                <w:numId w:val="26"/>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rad na terenu, posjete javnim, gospodarskim i kulturnim ustanovama u širem zavičaju</w:t>
            </w:r>
          </w:p>
          <w:p w14:paraId="78F389E1">
            <w:pPr>
              <w:numPr>
                <w:ilvl w:val="0"/>
                <w:numId w:val="26"/>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jednodnevni (1 dan)</w:t>
            </w:r>
          </w:p>
        </w:tc>
      </w:tr>
      <w:tr w14:paraId="37A5C91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97" w:hRule="atLeast"/>
        </w:trPr>
        <w:tc>
          <w:tcPr>
            <w:tcW w:w="3239" w:type="dxa"/>
            <w:tcBorders>
              <w:left w:val="single" w:color="FFFFFF" w:themeColor="background1" w:sz="4" w:space="0"/>
              <w:bottom w:val="single" w:color="FFFFFF" w:themeColor="background1" w:sz="4" w:space="0"/>
            </w:tcBorders>
            <w:shd w:val="clear" w:color="auto" w:fill="A02B93" w:themeFill="accent5"/>
            <w:vAlign w:val="center"/>
          </w:tcPr>
          <w:p w14:paraId="638408BF">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NAČIN VREDNOVANJA</w:t>
            </w:r>
          </w:p>
        </w:tc>
        <w:tc>
          <w:tcPr>
            <w:tcW w:w="6745" w:type="dxa"/>
            <w:shd w:val="clear" w:color="auto" w:fill="F1CEEE" w:themeFill="accent5" w:themeFillTint="33"/>
            <w:vAlign w:val="center"/>
          </w:tcPr>
          <w:p w14:paraId="5B506E56">
            <w:pPr>
              <w:numPr>
                <w:ilvl w:val="0"/>
                <w:numId w:val="27"/>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istraživanje, interaktivno učenje, promatranje, diskusija, prezentacija</w:t>
            </w:r>
          </w:p>
        </w:tc>
      </w:tr>
      <w:bookmarkEnd w:id="100"/>
    </w:tbl>
    <w:p w14:paraId="6E211847">
      <w:pPr>
        <w:rPr>
          <w:rFonts w:ascii="Times New Roman" w:hAnsi="Times New Roman" w:cs="Times New Roman"/>
          <w:sz w:val="24"/>
          <w:szCs w:val="24"/>
        </w:rPr>
      </w:pPr>
    </w:p>
    <w:tbl>
      <w:tblPr>
        <w:tblStyle w:val="68"/>
        <w:tblpPr w:leftFromText="180" w:rightFromText="180" w:vertAnchor="text" w:horzAnchor="page" w:tblpX="1100" w:tblpY="206"/>
        <w:tblOverlap w:val="never"/>
        <w:tblW w:w="9996" w:type="dxa"/>
        <w:tblInd w:w="0"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autofit"/>
        <w:tblCellMar>
          <w:top w:w="0" w:type="dxa"/>
          <w:left w:w="108" w:type="dxa"/>
          <w:bottom w:w="0" w:type="dxa"/>
          <w:right w:w="108" w:type="dxa"/>
        </w:tblCellMar>
      </w:tblPr>
      <w:tblGrid>
        <w:gridCol w:w="3323"/>
        <w:gridCol w:w="6673"/>
      </w:tblGrid>
      <w:tr w14:paraId="5F8C92E8">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187" w:hRule="atLeast"/>
        </w:trPr>
        <w:tc>
          <w:tcPr>
            <w:tcW w:w="3323" w:type="dxa"/>
            <w:tcBorders>
              <w:top w:val="single" w:color="FFFFFF" w:themeColor="background1" w:sz="4" w:space="0"/>
              <w:left w:val="single" w:color="FFFFFF" w:themeColor="background1" w:sz="4" w:space="0"/>
              <w:right w:val="nil"/>
              <w:insideV w:val="nil"/>
            </w:tcBorders>
            <w:shd w:val="clear" w:color="auto" w:fill="A02B93" w:themeFill="accent5"/>
            <w:vAlign w:val="center"/>
          </w:tcPr>
          <w:p w14:paraId="06AD4539">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NAZIV AKTIVNOSTI/PROGRAMA/ PROJEKTA</w:t>
            </w:r>
          </w:p>
        </w:tc>
        <w:tc>
          <w:tcPr>
            <w:tcW w:w="6673" w:type="dxa"/>
            <w:tcBorders>
              <w:top w:val="single" w:color="FFFFFF" w:themeColor="background1" w:sz="4" w:space="0"/>
              <w:right w:val="single" w:color="FFFFFF" w:themeColor="background1" w:sz="4" w:space="0"/>
              <w:insideV w:val="nil"/>
            </w:tcBorders>
            <w:shd w:val="clear" w:color="auto" w:fill="A02B93" w:themeFill="accent5"/>
            <w:vAlign w:val="center"/>
          </w:tcPr>
          <w:p w14:paraId="40453EB3">
            <w:pPr>
              <w:spacing w:after="0" w:line="240" w:lineRule="auto"/>
              <w:rPr>
                <w:b w:val="0"/>
                <w:bCs/>
                <w:color w:val="FFFFFF" w:themeColor="background1"/>
                <w:sz w:val="24"/>
                <w:szCs w:val="24"/>
                <w:lang w:val="it-IT"/>
                <w14:textFill>
                  <w14:solidFill>
                    <w14:schemeClr w14:val="bg1"/>
                  </w14:solidFill>
                </w14:textFill>
              </w:rPr>
            </w:pPr>
          </w:p>
          <w:p w14:paraId="3B832C33">
            <w:pPr>
              <w:pStyle w:val="4"/>
              <w:spacing w:after="0" w:line="240" w:lineRule="auto"/>
              <w:rPr>
                <w:b/>
                <w:bCs/>
                <w:color w:val="FFFFFF" w:themeColor="background1"/>
                <w:lang w:val="it-IT" w:eastAsia="hr-HR"/>
                <w14:textFill>
                  <w14:solidFill>
                    <w14:schemeClr w14:val="bg1"/>
                  </w14:solidFill>
                </w14:textFill>
              </w:rPr>
            </w:pPr>
            <w:bookmarkStart w:id="102" w:name="_Toc241133105"/>
            <w:r>
              <w:rPr>
                <w:b/>
                <w:bCs/>
                <w:color w:val="auto"/>
                <w:lang w:val="it-IT" w:eastAsia="hr-HR"/>
              </w:rPr>
              <w:t>Izvanučionička nastava – Plaža otoka Visa – Terenska nastava</w:t>
            </w:r>
            <w:bookmarkEnd w:id="102"/>
          </w:p>
          <w:p w14:paraId="32436BD5">
            <w:pPr>
              <w:pStyle w:val="4"/>
              <w:spacing w:after="0" w:line="240" w:lineRule="auto"/>
              <w:rPr>
                <w:b w:val="0"/>
                <w:bCs w:val="0"/>
                <w:iCs/>
                <w:color w:val="FFFFFF" w:themeColor="background1"/>
                <w:lang w:val="it-IT"/>
                <w14:textFill>
                  <w14:solidFill>
                    <w14:schemeClr w14:val="bg1"/>
                  </w14:solidFill>
                </w14:textFill>
              </w:rPr>
            </w:pPr>
          </w:p>
        </w:tc>
      </w:tr>
      <w:tr w14:paraId="1483D1D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95" w:hRule="atLeast"/>
        </w:trPr>
        <w:tc>
          <w:tcPr>
            <w:tcW w:w="3323" w:type="dxa"/>
            <w:tcBorders>
              <w:left w:val="single" w:color="FFFFFF" w:themeColor="background1" w:sz="4" w:space="0"/>
            </w:tcBorders>
            <w:shd w:val="clear" w:color="auto" w:fill="A02B93" w:themeFill="accent5"/>
            <w:vAlign w:val="center"/>
          </w:tcPr>
          <w:p w14:paraId="2EECC7E4">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ODREDIŠTE</w:t>
            </w:r>
          </w:p>
        </w:tc>
        <w:tc>
          <w:tcPr>
            <w:tcW w:w="6673" w:type="dxa"/>
            <w:shd w:val="clear" w:color="auto" w:fill="F1CEEE" w:themeFill="accent5" w:themeFillTint="33"/>
            <w:vAlign w:val="center"/>
          </w:tcPr>
          <w:p w14:paraId="4CBD4819">
            <w:pPr>
              <w:pStyle w:val="46"/>
              <w:numPr>
                <w:ilvl w:val="0"/>
                <w:numId w:val="20"/>
              </w:numPr>
              <w:spacing w:after="0" w:line="240" w:lineRule="auto"/>
              <w:rPr>
                <w:rFonts w:ascii="Times New Roman" w:hAnsi="Times New Roman" w:cs="Times New Roman"/>
                <w:sz w:val="24"/>
                <w:szCs w:val="24"/>
                <w:lang w:val="en-US"/>
              </w:rPr>
            </w:pPr>
            <w:r>
              <w:rPr>
                <w:rFonts w:ascii="Times New Roman" w:hAnsi="Times New Roman" w:eastAsia="Times New Roman" w:cs="Times New Roman"/>
                <w:sz w:val="24"/>
                <w:szCs w:val="24"/>
                <w:lang w:val="en-US" w:eastAsia="hr-HR"/>
              </w:rPr>
              <w:t>Plaža otoka Visa</w:t>
            </w:r>
          </w:p>
        </w:tc>
      </w:tr>
      <w:tr w14:paraId="275B2E09">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97" w:hRule="atLeast"/>
        </w:trPr>
        <w:tc>
          <w:tcPr>
            <w:tcW w:w="3323" w:type="dxa"/>
            <w:tcBorders>
              <w:left w:val="single" w:color="FFFFFF" w:themeColor="background1" w:sz="4" w:space="0"/>
            </w:tcBorders>
            <w:shd w:val="clear" w:color="auto" w:fill="A02B93" w:themeFill="accent5"/>
            <w:vAlign w:val="center"/>
          </w:tcPr>
          <w:p w14:paraId="2016922E">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NOSIT</w:t>
            </w:r>
            <w:r>
              <w:rPr>
                <w:rFonts w:ascii="Times New Roman" w:hAnsi="Times New Roman" w:cs="Times New Roman"/>
                <w:b/>
                <w:bCs/>
                <w:color w:val="auto"/>
                <w:sz w:val="24"/>
                <w:szCs w:val="24"/>
              </w:rPr>
              <w:t>E</w:t>
            </w:r>
            <w:r>
              <w:rPr>
                <w:rFonts w:ascii="Times New Roman" w:hAnsi="Times New Roman" w:cs="Times New Roman"/>
                <w:b/>
                <w:bCs/>
                <w:color w:val="auto"/>
                <w:sz w:val="24"/>
                <w:szCs w:val="24"/>
                <w:lang w:val="en-US"/>
              </w:rPr>
              <w:t>LJI</w:t>
            </w:r>
          </w:p>
        </w:tc>
        <w:tc>
          <w:tcPr>
            <w:tcW w:w="6673" w:type="dxa"/>
            <w:shd w:val="clear" w:color="auto" w:fill="F1CEEE" w:themeFill="accent5" w:themeFillTint="33"/>
            <w:vAlign w:val="center"/>
          </w:tcPr>
          <w:p w14:paraId="1CF2BD77">
            <w:pPr>
              <w:pStyle w:val="46"/>
              <w:numPr>
                <w:ilvl w:val="0"/>
                <w:numId w:val="23"/>
              </w:num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učiteljice razredne nastave, učiteljica PRO</w:t>
            </w:r>
          </w:p>
        </w:tc>
      </w:tr>
      <w:tr w14:paraId="76DD73C5">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4040" w:hRule="atLeast"/>
        </w:trPr>
        <w:tc>
          <w:tcPr>
            <w:tcW w:w="3323" w:type="dxa"/>
            <w:tcBorders>
              <w:left w:val="single" w:color="FFFFFF" w:themeColor="background1" w:sz="4" w:space="0"/>
            </w:tcBorders>
            <w:shd w:val="clear" w:color="auto" w:fill="A02B93" w:themeFill="accent5"/>
            <w:vAlign w:val="center"/>
          </w:tcPr>
          <w:p w14:paraId="7001E4C3">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ISHODI</w:t>
            </w:r>
          </w:p>
        </w:tc>
        <w:tc>
          <w:tcPr>
            <w:tcW w:w="6673" w:type="dxa"/>
            <w:shd w:val="clear" w:color="auto" w:fill="F1CEEE" w:themeFill="accent5" w:themeFillTint="33"/>
            <w:vAlign w:val="center"/>
          </w:tcPr>
          <w:p w14:paraId="13B1F059">
            <w:pPr>
              <w:numPr>
                <w:ilvl w:val="0"/>
                <w:numId w:val="25"/>
              </w:numPr>
              <w:spacing w:after="0" w:line="360" w:lineRule="auto"/>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druženja, zajedničke igre, suradnja, bogaćenje znanja</w:t>
            </w:r>
          </w:p>
          <w:p w14:paraId="2C5E4234">
            <w:pPr>
              <w:numPr>
                <w:ilvl w:val="0"/>
                <w:numId w:val="25"/>
              </w:numPr>
              <w:spacing w:after="0" w:line="360" w:lineRule="auto"/>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upoznavanje prirodnih ljepota i kulturno-povijesnih spomenika  našeg zavičaja</w:t>
            </w:r>
          </w:p>
          <w:p w14:paraId="371E7D63">
            <w:pPr>
              <w:numPr>
                <w:ilvl w:val="0"/>
                <w:numId w:val="25"/>
              </w:numPr>
              <w:spacing w:after="0" w:line="360" w:lineRule="auto"/>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stjecanje vještine razvijanja dobrih odnosa s vršnjacima</w:t>
            </w:r>
          </w:p>
          <w:p w14:paraId="27BD1728">
            <w:pPr>
              <w:numPr>
                <w:ilvl w:val="0"/>
                <w:numId w:val="25"/>
              </w:numPr>
              <w:spacing w:after="0" w:line="360" w:lineRule="auto"/>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razvoj odgovornog odnosa prema očuvanju okoliša</w:t>
            </w:r>
          </w:p>
          <w:p w14:paraId="1C2E2B5B">
            <w:pPr>
              <w:numPr>
                <w:ilvl w:val="0"/>
                <w:numId w:val="25"/>
              </w:numPr>
              <w:spacing w:after="0" w:line="360" w:lineRule="auto"/>
              <w:rPr>
                <w:rFonts w:ascii="Times New Roman" w:hAnsi="Times New Roman" w:eastAsia="Times New Roman" w:cs="Times New Roman"/>
                <w:sz w:val="24"/>
                <w:szCs w:val="24"/>
                <w:lang w:val="it-IT" w:eastAsia="hr-HR"/>
              </w:rPr>
            </w:pPr>
            <w:r>
              <w:rPr>
                <w:rFonts w:ascii="Times New Roman" w:hAnsi="Times New Roman" w:eastAsia="Times New Roman" w:cs="Times New Roman"/>
                <w:sz w:val="24"/>
                <w:szCs w:val="24"/>
                <w:lang w:val="it-IT" w:eastAsia="hr-HR"/>
              </w:rPr>
              <w:t>upoznavanje radnog života i zanimanja u okolini i društvu</w:t>
            </w:r>
          </w:p>
          <w:p w14:paraId="32420306">
            <w:pPr>
              <w:numPr>
                <w:ilvl w:val="0"/>
                <w:numId w:val="25"/>
              </w:numPr>
              <w:spacing w:after="0" w:line="360" w:lineRule="auto"/>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upoznavanje kulture svojeg zavičaja</w:t>
            </w:r>
          </w:p>
          <w:p w14:paraId="297AC32A">
            <w:pPr>
              <w:numPr>
                <w:ilvl w:val="0"/>
                <w:numId w:val="25"/>
              </w:numPr>
              <w:spacing w:after="0" w:line="360" w:lineRule="auto"/>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objašnjavanje povezanosti prirodnog i društvenog okružja s gospodarstvom i kulturnom baštinom Republike Hrvatske</w:t>
            </w:r>
          </w:p>
          <w:p w14:paraId="659DEEC2">
            <w:pPr>
              <w:spacing w:after="0" w:line="240" w:lineRule="auto"/>
              <w:ind w:left="360"/>
              <w:rPr>
                <w:rFonts w:ascii="Times New Roman" w:hAnsi="Times New Roman" w:cs="Times New Roman"/>
                <w:sz w:val="24"/>
                <w:szCs w:val="24"/>
                <w:lang w:val="en-US" w:bidi="en-US"/>
              </w:rPr>
            </w:pPr>
          </w:p>
        </w:tc>
      </w:tr>
      <w:tr w14:paraId="728A4E4B">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73" w:hRule="atLeast"/>
        </w:trPr>
        <w:tc>
          <w:tcPr>
            <w:tcW w:w="3323" w:type="dxa"/>
            <w:tcBorders>
              <w:left w:val="single" w:color="FFFFFF" w:themeColor="background1" w:sz="4" w:space="0"/>
            </w:tcBorders>
            <w:shd w:val="clear" w:color="auto" w:fill="A02B93" w:themeFill="accent5"/>
            <w:vAlign w:val="center"/>
          </w:tcPr>
          <w:p w14:paraId="28AF50F7">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CILJANA SKUPINA</w:t>
            </w:r>
          </w:p>
        </w:tc>
        <w:tc>
          <w:tcPr>
            <w:tcW w:w="6673" w:type="dxa"/>
            <w:shd w:val="clear" w:color="auto" w:fill="F1CEEE" w:themeFill="accent5" w:themeFillTint="33"/>
            <w:vAlign w:val="center"/>
          </w:tcPr>
          <w:p w14:paraId="68C1EC12">
            <w:pPr>
              <w:pStyle w:val="46"/>
              <w:numPr>
                <w:ilvl w:val="0"/>
                <w:numId w:val="25"/>
              </w:num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učenici od 1.</w:t>
            </w:r>
            <w:r>
              <w:rPr>
                <w:rFonts w:ascii="Times New Roman" w:hAnsi="Times New Roman" w:cs="Times New Roman"/>
                <w:sz w:val="24"/>
                <w:szCs w:val="24"/>
              </w:rPr>
              <w:t xml:space="preserve"> </w:t>
            </w:r>
            <w:r>
              <w:rPr>
                <w:rFonts w:ascii="Times New Roman" w:hAnsi="Times New Roman" w:cs="Times New Roman"/>
                <w:sz w:val="24"/>
                <w:szCs w:val="24"/>
                <w:lang w:val="it-IT"/>
              </w:rPr>
              <w:t>-</w:t>
            </w:r>
            <w:r>
              <w:rPr>
                <w:rFonts w:ascii="Times New Roman" w:hAnsi="Times New Roman" w:cs="Times New Roman"/>
                <w:sz w:val="24"/>
                <w:szCs w:val="24"/>
              </w:rPr>
              <w:t xml:space="preserve"> </w:t>
            </w:r>
            <w:r>
              <w:rPr>
                <w:rFonts w:ascii="Times New Roman" w:hAnsi="Times New Roman" w:cs="Times New Roman"/>
                <w:sz w:val="24"/>
                <w:szCs w:val="24"/>
                <w:lang w:val="it-IT"/>
              </w:rPr>
              <w:t xml:space="preserve">4. </w:t>
            </w:r>
            <w:r>
              <w:rPr>
                <w:rFonts w:ascii="Times New Roman" w:hAnsi="Times New Roman" w:cs="Times New Roman"/>
                <w:sz w:val="24"/>
                <w:szCs w:val="24"/>
              </w:rPr>
              <w:t>R</w:t>
            </w:r>
            <w:r>
              <w:rPr>
                <w:rFonts w:ascii="Times New Roman" w:hAnsi="Times New Roman" w:cs="Times New Roman"/>
                <w:sz w:val="24"/>
                <w:szCs w:val="24"/>
                <w:lang w:val="it-IT"/>
              </w:rPr>
              <w:t>azreda, učenici PRO</w:t>
            </w:r>
          </w:p>
        </w:tc>
      </w:tr>
      <w:tr w14:paraId="2251289E">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66" w:hRule="atLeast"/>
        </w:trPr>
        <w:tc>
          <w:tcPr>
            <w:tcW w:w="3323" w:type="dxa"/>
            <w:tcBorders>
              <w:left w:val="single" w:color="FFFFFF" w:themeColor="background1" w:sz="4" w:space="0"/>
            </w:tcBorders>
            <w:shd w:val="clear" w:color="auto" w:fill="A02B93" w:themeFill="accent5"/>
            <w:vAlign w:val="center"/>
          </w:tcPr>
          <w:p w14:paraId="3EEA98B2">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NAMJENA</w:t>
            </w:r>
          </w:p>
        </w:tc>
        <w:tc>
          <w:tcPr>
            <w:tcW w:w="6673" w:type="dxa"/>
            <w:shd w:val="clear" w:color="auto" w:fill="F1CEEE" w:themeFill="accent5" w:themeFillTint="33"/>
            <w:vAlign w:val="center"/>
          </w:tcPr>
          <w:p w14:paraId="48F0AB79">
            <w:pPr>
              <w:numPr>
                <w:ilvl w:val="0"/>
                <w:numId w:val="26"/>
              </w:numPr>
              <w:spacing w:after="0" w:line="276" w:lineRule="auto"/>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bolje upoznavanje svojeg i drugih zavičaja, gospodarstva načina rada ljudi te primjena stečenih znanja u svakodnevnom životu i lakše razumijevanje pojava u životnom okruženju.</w:t>
            </w:r>
          </w:p>
          <w:p w14:paraId="53EF0D62">
            <w:pPr>
              <w:numPr>
                <w:ilvl w:val="0"/>
                <w:numId w:val="26"/>
              </w:numPr>
              <w:spacing w:after="0" w:line="240" w:lineRule="auto"/>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razvijanje zajedništva unutar razredne zajednice</w:t>
            </w:r>
          </w:p>
          <w:p w14:paraId="14E14CEF">
            <w:pPr>
              <w:numPr>
                <w:ilvl w:val="0"/>
                <w:numId w:val="26"/>
              </w:numPr>
              <w:spacing w:after="0" w:line="240" w:lineRule="auto"/>
              <w:rPr>
                <w:rFonts w:ascii="Times New Roman" w:hAnsi="Times New Roman" w:cs="Times New Roman"/>
                <w:sz w:val="24"/>
                <w:szCs w:val="24"/>
                <w:lang w:val="en-US"/>
              </w:rPr>
            </w:pPr>
            <w:r>
              <w:rPr>
                <w:rFonts w:ascii="Times New Roman" w:hAnsi="Times New Roman" w:eastAsia="Times New Roman" w:cs="Times New Roman"/>
                <w:sz w:val="24"/>
                <w:szCs w:val="24"/>
                <w:lang w:val="en-US" w:eastAsia="hr-HR"/>
              </w:rPr>
              <w:t>razvijanje odgovornog odnosa prema očuvanju kvalitete okoliša i njegovih izvora i zaliha, zasnovanog na razumijevanju utjecaja različitih čimbenika na promjene u okolišu ili njegovo uništavanje</w:t>
            </w:r>
          </w:p>
        </w:tc>
      </w:tr>
      <w:tr w14:paraId="0C8CCB9D">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97" w:hRule="atLeast"/>
        </w:trPr>
        <w:tc>
          <w:tcPr>
            <w:tcW w:w="3323" w:type="dxa"/>
            <w:tcBorders>
              <w:left w:val="single" w:color="FFFFFF" w:themeColor="background1" w:sz="4" w:space="0"/>
            </w:tcBorders>
            <w:shd w:val="clear" w:color="auto" w:fill="A02B93" w:themeFill="accent5"/>
            <w:vAlign w:val="center"/>
          </w:tcPr>
          <w:p w14:paraId="1E900D4B">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VREMENIK</w:t>
            </w:r>
          </w:p>
        </w:tc>
        <w:tc>
          <w:tcPr>
            <w:tcW w:w="6673" w:type="dxa"/>
            <w:shd w:val="clear" w:color="auto" w:fill="F1CEEE" w:themeFill="accent5" w:themeFillTint="33"/>
            <w:vAlign w:val="center"/>
          </w:tcPr>
          <w:p w14:paraId="175AAC33">
            <w:pPr>
              <w:numPr>
                <w:ilvl w:val="0"/>
                <w:numId w:val="26"/>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školska godina 2026./2027.</w:t>
            </w:r>
          </w:p>
        </w:tc>
      </w:tr>
      <w:tr w14:paraId="3ADB9130">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031" w:hRule="atLeast"/>
        </w:trPr>
        <w:tc>
          <w:tcPr>
            <w:tcW w:w="3323" w:type="dxa"/>
            <w:tcBorders>
              <w:left w:val="single" w:color="FFFFFF" w:themeColor="background1" w:sz="4" w:space="0"/>
            </w:tcBorders>
            <w:shd w:val="clear" w:color="auto" w:fill="A02B93" w:themeFill="accent5"/>
            <w:vAlign w:val="center"/>
          </w:tcPr>
          <w:p w14:paraId="106C0A86">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TROŠKOVNIK (potreban materijal)</w:t>
            </w:r>
          </w:p>
        </w:tc>
        <w:tc>
          <w:tcPr>
            <w:tcW w:w="6673" w:type="dxa"/>
            <w:shd w:val="clear" w:color="auto" w:fill="F1CEEE" w:themeFill="accent5" w:themeFillTint="33"/>
            <w:vAlign w:val="center"/>
          </w:tcPr>
          <w:p w14:paraId="1BDC6AE8">
            <w:pPr>
              <w:pStyle w:val="46"/>
              <w:numPr>
                <w:ilvl w:val="0"/>
                <w:numId w:val="26"/>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troškovi prijevoza</w:t>
            </w:r>
          </w:p>
          <w:p w14:paraId="71FE10E8">
            <w:pPr>
              <w:numPr>
                <w:ilvl w:val="0"/>
                <w:numId w:val="26"/>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izvor financiranja jednodnevnih i poludnevnih izleta – roditelji </w:t>
            </w:r>
          </w:p>
        </w:tc>
      </w:tr>
      <w:tr w14:paraId="1904D34A">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97" w:hRule="atLeast"/>
        </w:trPr>
        <w:tc>
          <w:tcPr>
            <w:tcW w:w="3323" w:type="dxa"/>
            <w:tcBorders>
              <w:left w:val="single" w:color="FFFFFF" w:themeColor="background1" w:sz="4" w:space="0"/>
            </w:tcBorders>
            <w:shd w:val="clear" w:color="auto" w:fill="A02B93" w:themeFill="accent5"/>
            <w:vAlign w:val="center"/>
          </w:tcPr>
          <w:p w14:paraId="145DB07D">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NAČIN REALIZACIJE</w:t>
            </w:r>
          </w:p>
        </w:tc>
        <w:tc>
          <w:tcPr>
            <w:tcW w:w="6673" w:type="dxa"/>
            <w:shd w:val="clear" w:color="auto" w:fill="F1CEEE" w:themeFill="accent5" w:themeFillTint="33"/>
            <w:vAlign w:val="center"/>
          </w:tcPr>
          <w:p w14:paraId="69485AEA">
            <w:pPr>
              <w:numPr>
                <w:ilvl w:val="0"/>
                <w:numId w:val="26"/>
              </w:numPr>
              <w:spacing w:after="0" w:line="276" w:lineRule="auto"/>
              <w:jc w:val="both"/>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rad na terenu, posjete javnim, gospodarskim i kulturnim ustanovama u širem zavičaju</w:t>
            </w:r>
          </w:p>
          <w:p w14:paraId="17D4A2FE">
            <w:pPr>
              <w:numPr>
                <w:ilvl w:val="0"/>
                <w:numId w:val="26"/>
              </w:numPr>
              <w:spacing w:after="0" w:line="240" w:lineRule="auto"/>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kroz posjet  plaži otoka Visa učenici će razviti odgovoran odnos prema očuvanju kvalitete okoliša i njegovih izvora i zaliha</w:t>
            </w:r>
          </w:p>
          <w:p w14:paraId="537DB7E6">
            <w:pPr>
              <w:numPr>
                <w:ilvl w:val="0"/>
                <w:numId w:val="26"/>
              </w:numPr>
              <w:spacing w:after="0" w:line="240" w:lineRule="auto"/>
              <w:rPr>
                <w:rFonts w:ascii="Times New Roman" w:hAnsi="Times New Roman" w:cs="Times New Roman"/>
                <w:sz w:val="24"/>
                <w:szCs w:val="24"/>
                <w:lang w:val="en-US"/>
              </w:rPr>
            </w:pPr>
            <w:r>
              <w:rPr>
                <w:rFonts w:ascii="Times New Roman" w:hAnsi="Times New Roman" w:eastAsia="Times New Roman" w:cs="Times New Roman"/>
                <w:sz w:val="24"/>
                <w:szCs w:val="24"/>
                <w:lang w:val="en-US" w:eastAsia="hr-HR"/>
              </w:rPr>
              <w:t>jednodnevni izlet</w:t>
            </w:r>
          </w:p>
        </w:tc>
      </w:tr>
      <w:tr w14:paraId="759FF439">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97" w:hRule="atLeast"/>
        </w:trPr>
        <w:tc>
          <w:tcPr>
            <w:tcW w:w="3323" w:type="dxa"/>
            <w:tcBorders>
              <w:left w:val="single" w:color="FFFFFF" w:themeColor="background1" w:sz="4" w:space="0"/>
              <w:bottom w:val="single" w:color="FFFFFF" w:themeColor="background1" w:sz="4" w:space="0"/>
            </w:tcBorders>
            <w:shd w:val="clear" w:color="auto" w:fill="A02B93" w:themeFill="accent5"/>
            <w:vAlign w:val="center"/>
          </w:tcPr>
          <w:p w14:paraId="692A8477">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NAČIN VREDNOVANJA</w:t>
            </w:r>
          </w:p>
        </w:tc>
        <w:tc>
          <w:tcPr>
            <w:tcW w:w="6673" w:type="dxa"/>
            <w:shd w:val="clear" w:color="auto" w:fill="F1CEEE" w:themeFill="accent5" w:themeFillTint="33"/>
            <w:vAlign w:val="center"/>
          </w:tcPr>
          <w:p w14:paraId="1F28A71E">
            <w:pPr>
              <w:numPr>
                <w:ilvl w:val="0"/>
                <w:numId w:val="27"/>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istraživanje, interaktivno učenje, promatranje, diskusija, prezentacija</w:t>
            </w:r>
          </w:p>
        </w:tc>
      </w:tr>
    </w:tbl>
    <w:p w14:paraId="1469361B">
      <w:pPr>
        <w:rPr>
          <w:rFonts w:ascii="Times New Roman" w:hAnsi="Times New Roman" w:cs="Times New Roman"/>
          <w:sz w:val="24"/>
          <w:szCs w:val="24"/>
        </w:rPr>
      </w:pPr>
    </w:p>
    <w:tbl>
      <w:tblPr>
        <w:tblStyle w:val="68"/>
        <w:tblpPr w:leftFromText="180" w:rightFromText="180" w:vertAnchor="text" w:horzAnchor="page" w:tblpX="1016" w:tblpY="49"/>
        <w:tblOverlap w:val="never"/>
        <w:tblW w:w="10080" w:type="dxa"/>
        <w:tblInd w:w="0"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autofit"/>
        <w:tblCellMar>
          <w:top w:w="0" w:type="dxa"/>
          <w:left w:w="108" w:type="dxa"/>
          <w:bottom w:w="0" w:type="dxa"/>
          <w:right w:w="108" w:type="dxa"/>
        </w:tblCellMar>
      </w:tblPr>
      <w:tblGrid>
        <w:gridCol w:w="3376"/>
        <w:gridCol w:w="6704"/>
      </w:tblGrid>
      <w:tr w14:paraId="45506D9F">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187" w:hRule="atLeast"/>
        </w:trPr>
        <w:tc>
          <w:tcPr>
            <w:tcW w:w="3376" w:type="dxa"/>
            <w:tcBorders>
              <w:top w:val="single" w:color="FFFFFF" w:themeColor="background1" w:sz="4" w:space="0"/>
              <w:left w:val="single" w:color="FFFFFF" w:themeColor="background1" w:sz="4" w:space="0"/>
              <w:right w:val="nil"/>
              <w:insideV w:val="nil"/>
            </w:tcBorders>
            <w:shd w:val="clear" w:color="auto" w:fill="A02B93" w:themeFill="accent5"/>
            <w:vAlign w:val="center"/>
          </w:tcPr>
          <w:p w14:paraId="234D65FA">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NAZIV AKTIVNOSTI/</w:t>
            </w:r>
          </w:p>
          <w:p w14:paraId="6B4DFC30">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PROGRAMA/ PROJEKTA</w:t>
            </w:r>
          </w:p>
        </w:tc>
        <w:tc>
          <w:tcPr>
            <w:tcW w:w="6704" w:type="dxa"/>
            <w:tcBorders>
              <w:top w:val="single" w:color="FFFFFF" w:themeColor="background1" w:sz="4" w:space="0"/>
              <w:right w:val="single" w:color="FFFFFF" w:themeColor="background1" w:sz="4" w:space="0"/>
              <w:insideV w:val="nil"/>
            </w:tcBorders>
            <w:shd w:val="clear" w:color="auto" w:fill="A02B93" w:themeFill="accent5"/>
            <w:vAlign w:val="center"/>
          </w:tcPr>
          <w:p w14:paraId="29D0AB82">
            <w:pPr>
              <w:pStyle w:val="4"/>
              <w:spacing w:after="0" w:line="240" w:lineRule="auto"/>
              <w:rPr>
                <w:b/>
                <w:bCs/>
                <w:iCs/>
                <w:color w:val="FFFFFF" w:themeColor="background1"/>
                <w:lang w:val="en-GB"/>
                <w14:textFill>
                  <w14:solidFill>
                    <w14:schemeClr w14:val="bg1"/>
                  </w14:solidFill>
                </w14:textFill>
              </w:rPr>
            </w:pPr>
            <w:bookmarkStart w:id="103" w:name="_Toc241133107"/>
            <w:bookmarkStart w:id="104" w:name="_Toc240880858"/>
            <w:r>
              <w:rPr>
                <w:b/>
                <w:bCs/>
                <w:color w:val="auto"/>
                <w:lang w:val="en-GB"/>
              </w:rPr>
              <w:t>Izvanučionička nastava – izleti</w:t>
            </w:r>
            <w:bookmarkEnd w:id="103"/>
            <w:bookmarkEnd w:id="104"/>
          </w:p>
        </w:tc>
      </w:tr>
      <w:tr w14:paraId="65CCD67E">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95" w:hRule="atLeast"/>
        </w:trPr>
        <w:tc>
          <w:tcPr>
            <w:tcW w:w="3376" w:type="dxa"/>
            <w:tcBorders>
              <w:left w:val="single" w:color="FFFFFF" w:themeColor="background1" w:sz="4" w:space="0"/>
            </w:tcBorders>
            <w:shd w:val="clear" w:color="auto" w:fill="A02B93" w:themeFill="accent5"/>
            <w:vAlign w:val="center"/>
          </w:tcPr>
          <w:p w14:paraId="398A4CF8">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ODREDIŠTE</w:t>
            </w:r>
          </w:p>
        </w:tc>
        <w:tc>
          <w:tcPr>
            <w:tcW w:w="6704" w:type="dxa"/>
            <w:shd w:val="clear" w:color="auto" w:fill="F1CEEE" w:themeFill="accent5" w:themeFillTint="33"/>
            <w:vAlign w:val="center"/>
          </w:tcPr>
          <w:p w14:paraId="09B7A8A1">
            <w:pPr>
              <w:pStyle w:val="46"/>
              <w:numPr>
                <w:ilvl w:val="0"/>
                <w:numId w:val="20"/>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Split – posjet kazalištu</w:t>
            </w:r>
          </w:p>
        </w:tc>
      </w:tr>
      <w:tr w14:paraId="4ED8A09F">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97" w:hRule="atLeast"/>
        </w:trPr>
        <w:tc>
          <w:tcPr>
            <w:tcW w:w="3376" w:type="dxa"/>
            <w:tcBorders>
              <w:left w:val="single" w:color="FFFFFF" w:themeColor="background1" w:sz="4" w:space="0"/>
            </w:tcBorders>
            <w:shd w:val="clear" w:color="auto" w:fill="A02B93" w:themeFill="accent5"/>
            <w:vAlign w:val="center"/>
          </w:tcPr>
          <w:p w14:paraId="7E4D8DD7">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NOSITELJI</w:t>
            </w:r>
          </w:p>
        </w:tc>
        <w:tc>
          <w:tcPr>
            <w:tcW w:w="6704" w:type="dxa"/>
            <w:shd w:val="clear" w:color="auto" w:fill="F1CEEE" w:themeFill="accent5" w:themeFillTint="33"/>
            <w:vAlign w:val="center"/>
          </w:tcPr>
          <w:p w14:paraId="00476ACB">
            <w:pPr>
              <w:pStyle w:val="46"/>
              <w:numPr>
                <w:ilvl w:val="0"/>
                <w:numId w:val="23"/>
              </w:num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učiteljice 2.a i 2.b razreda , učiteljica PRO</w:t>
            </w:r>
          </w:p>
        </w:tc>
      </w:tr>
      <w:tr w14:paraId="141D4F44">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635" w:hRule="atLeast"/>
        </w:trPr>
        <w:tc>
          <w:tcPr>
            <w:tcW w:w="3376" w:type="dxa"/>
            <w:tcBorders>
              <w:left w:val="single" w:color="FFFFFF" w:themeColor="background1" w:sz="4" w:space="0"/>
            </w:tcBorders>
            <w:shd w:val="clear" w:color="auto" w:fill="A02B93" w:themeFill="accent5"/>
            <w:vAlign w:val="center"/>
          </w:tcPr>
          <w:p w14:paraId="6796DA6A">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ISHODI</w:t>
            </w:r>
          </w:p>
        </w:tc>
        <w:tc>
          <w:tcPr>
            <w:tcW w:w="6704" w:type="dxa"/>
            <w:shd w:val="clear" w:color="auto" w:fill="F1CEEE" w:themeFill="accent5" w:themeFillTint="33"/>
            <w:vAlign w:val="center"/>
          </w:tcPr>
          <w:p w14:paraId="2145F6E4">
            <w:pPr>
              <w:spacing w:after="0" w:line="240" w:lineRule="auto"/>
              <w:rPr>
                <w:rFonts w:ascii="Times New Roman" w:hAnsi="Times New Roman" w:cs="Times New Roman"/>
                <w:sz w:val="24"/>
                <w:szCs w:val="24"/>
                <w:lang w:val="it-IT" w:bidi="en-US"/>
              </w:rPr>
            </w:pPr>
            <w:r>
              <w:rPr>
                <w:rFonts w:ascii="Times New Roman" w:hAnsi="Times New Roman" w:cs="Times New Roman"/>
                <w:sz w:val="24"/>
                <w:szCs w:val="24"/>
                <w:lang w:val="it-IT"/>
              </w:rPr>
              <w:t>Učenici će ponoviti i utvrditi gradivo iz nastavnog područja Kultura i mediji – kazalište. Razvijanje kulture posjećivanja kulturnih ustanova i upoznavanje s profesionalnim kazalištem.</w:t>
            </w:r>
          </w:p>
        </w:tc>
      </w:tr>
      <w:tr w14:paraId="30919C6D">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73" w:hRule="atLeast"/>
        </w:trPr>
        <w:tc>
          <w:tcPr>
            <w:tcW w:w="3376" w:type="dxa"/>
            <w:tcBorders>
              <w:left w:val="single" w:color="FFFFFF" w:themeColor="background1" w:sz="4" w:space="0"/>
            </w:tcBorders>
            <w:shd w:val="clear" w:color="auto" w:fill="A02B93" w:themeFill="accent5"/>
            <w:vAlign w:val="center"/>
          </w:tcPr>
          <w:p w14:paraId="43768D4A">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CILJANA SKUPINA</w:t>
            </w:r>
          </w:p>
        </w:tc>
        <w:tc>
          <w:tcPr>
            <w:tcW w:w="6704" w:type="dxa"/>
            <w:shd w:val="clear" w:color="auto" w:fill="F1CEEE" w:themeFill="accent5" w:themeFillTint="33"/>
            <w:vAlign w:val="center"/>
          </w:tcPr>
          <w:p w14:paraId="36172274">
            <w:pPr>
              <w:pStyle w:val="46"/>
              <w:numPr>
                <w:ilvl w:val="0"/>
                <w:numId w:val="25"/>
              </w:num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učenici 2.a i 2.b razreda, učenici PRO</w:t>
            </w:r>
          </w:p>
        </w:tc>
      </w:tr>
      <w:tr w14:paraId="7C462B0A">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66" w:hRule="atLeast"/>
        </w:trPr>
        <w:tc>
          <w:tcPr>
            <w:tcW w:w="3376" w:type="dxa"/>
            <w:tcBorders>
              <w:left w:val="single" w:color="FFFFFF" w:themeColor="background1" w:sz="4" w:space="0"/>
            </w:tcBorders>
            <w:shd w:val="clear" w:color="auto" w:fill="A02B93" w:themeFill="accent5"/>
            <w:vAlign w:val="center"/>
          </w:tcPr>
          <w:p w14:paraId="5D2AC4BB">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NAMJENA</w:t>
            </w:r>
          </w:p>
        </w:tc>
        <w:tc>
          <w:tcPr>
            <w:tcW w:w="6704" w:type="dxa"/>
            <w:shd w:val="clear" w:color="auto" w:fill="F1CEEE" w:themeFill="accent5" w:themeFillTint="33"/>
            <w:vAlign w:val="center"/>
          </w:tcPr>
          <w:p w14:paraId="4CCA308B">
            <w:pPr>
              <w:spacing w:after="0" w:line="240" w:lineRule="auto"/>
              <w:rPr>
                <w:rFonts w:ascii="Times New Roman" w:hAnsi="Times New Roman" w:eastAsia="Times New Roman" w:cs="Times New Roman"/>
                <w:sz w:val="24"/>
                <w:szCs w:val="24"/>
                <w:lang w:val="en-US" w:eastAsia="hr-HR"/>
              </w:rPr>
            </w:pPr>
            <w:r>
              <w:rPr>
                <w:rFonts w:ascii="Times New Roman" w:hAnsi="Symbol" w:eastAsia="Times New Roman" w:cs="Times New Roman"/>
                <w:sz w:val="24"/>
                <w:szCs w:val="24"/>
                <w:lang w:val="en-US" w:eastAsia="hr-HR"/>
              </w:rPr>
              <w:t></w:t>
            </w:r>
            <w:r>
              <w:rPr>
                <w:rFonts w:ascii="Times New Roman" w:hAnsi="Times New Roman" w:eastAsia="Times New Roman" w:cs="Times New Roman"/>
                <w:sz w:val="24"/>
                <w:szCs w:val="24"/>
                <w:lang w:val="en-US" w:eastAsia="hr-HR"/>
              </w:rPr>
              <w:t xml:space="preserve">  posjećuje kazališnu predstavu primjerenu dobi </w:t>
            </w:r>
          </w:p>
          <w:p w14:paraId="03B532F2">
            <w:pPr>
              <w:spacing w:after="0" w:line="240" w:lineRule="auto"/>
              <w:rPr>
                <w:rFonts w:ascii="Times New Roman" w:hAnsi="Times New Roman" w:eastAsia="Times New Roman" w:cs="Times New Roman"/>
                <w:sz w:val="24"/>
                <w:szCs w:val="24"/>
                <w:lang w:val="it-IT" w:eastAsia="hr-HR"/>
              </w:rPr>
            </w:pPr>
            <w:r>
              <w:rPr>
                <w:rFonts w:ascii="Times New Roman" w:hAnsi="Symbol" w:eastAsia="Times New Roman" w:cs="Times New Roman"/>
                <w:sz w:val="24"/>
                <w:szCs w:val="24"/>
                <w:lang w:val="en-US" w:eastAsia="hr-HR"/>
              </w:rPr>
              <w:t></w:t>
            </w:r>
            <w:r>
              <w:rPr>
                <w:rFonts w:ascii="Times New Roman" w:hAnsi="Times New Roman" w:eastAsia="Times New Roman" w:cs="Times New Roman"/>
                <w:sz w:val="24"/>
                <w:szCs w:val="24"/>
                <w:lang w:val="it-IT" w:eastAsia="hr-HR"/>
              </w:rPr>
              <w:t xml:space="preserve">  razgovara o predstavi nakon njezina gledanja </w:t>
            </w:r>
          </w:p>
          <w:p w14:paraId="59701759">
            <w:pPr>
              <w:spacing w:after="0" w:line="240" w:lineRule="auto"/>
              <w:rPr>
                <w:rFonts w:ascii="Times New Roman" w:hAnsi="Times New Roman" w:eastAsia="Times New Roman" w:cs="Times New Roman"/>
                <w:sz w:val="24"/>
                <w:szCs w:val="24"/>
                <w:lang w:val="it-IT" w:eastAsia="hr-HR"/>
              </w:rPr>
            </w:pPr>
            <w:r>
              <w:rPr>
                <w:rFonts w:ascii="Times New Roman" w:hAnsi="Symbol" w:eastAsia="Times New Roman" w:cs="Times New Roman"/>
                <w:sz w:val="24"/>
                <w:szCs w:val="24"/>
                <w:lang w:val="en-US" w:eastAsia="hr-HR"/>
              </w:rPr>
              <w:t></w:t>
            </w:r>
            <w:r>
              <w:rPr>
                <w:rFonts w:ascii="Times New Roman" w:hAnsi="Times New Roman" w:eastAsia="Times New Roman" w:cs="Times New Roman"/>
                <w:sz w:val="24"/>
                <w:szCs w:val="24"/>
                <w:lang w:val="it-IT" w:eastAsia="hr-HR"/>
              </w:rPr>
              <w:t xml:space="preserve">  izdvaja što mu se svidjelo ili nije svidjelo </w:t>
            </w:r>
          </w:p>
          <w:p w14:paraId="3C3C9C55">
            <w:pPr>
              <w:spacing w:after="0" w:line="240" w:lineRule="auto"/>
              <w:rPr>
                <w:rFonts w:ascii="Times New Roman" w:hAnsi="Times New Roman" w:cs="Times New Roman"/>
                <w:sz w:val="24"/>
                <w:szCs w:val="24"/>
                <w:lang w:val="it-IT"/>
              </w:rPr>
            </w:pPr>
            <w:r>
              <w:rPr>
                <w:rFonts w:ascii="Times New Roman" w:hAnsi="Symbol" w:eastAsia="Times New Roman" w:cs="Times New Roman"/>
                <w:sz w:val="24"/>
                <w:szCs w:val="24"/>
                <w:lang w:eastAsia="hr-HR"/>
              </w:rPr>
              <w:t></w:t>
            </w:r>
            <w:r>
              <w:rPr>
                <w:rFonts w:ascii="Times New Roman" w:hAnsi="Times New Roman" w:eastAsia="Times New Roman" w:cs="Times New Roman"/>
                <w:sz w:val="24"/>
                <w:szCs w:val="24"/>
                <w:lang w:eastAsia="hr-HR"/>
              </w:rPr>
              <w:t xml:space="preserve">  iskazuje svoj doživljaj predstave crtežom, govorom ili kraćim pisanim rečenicama</w:t>
            </w:r>
          </w:p>
        </w:tc>
      </w:tr>
      <w:tr w14:paraId="332708DD">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79" w:hRule="atLeast"/>
        </w:trPr>
        <w:tc>
          <w:tcPr>
            <w:tcW w:w="3376" w:type="dxa"/>
            <w:tcBorders>
              <w:left w:val="single" w:color="FFFFFF" w:themeColor="background1" w:sz="4" w:space="0"/>
            </w:tcBorders>
            <w:shd w:val="clear" w:color="auto" w:fill="A02B93" w:themeFill="accent5"/>
            <w:vAlign w:val="center"/>
          </w:tcPr>
          <w:p w14:paraId="2AEE0762">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VREMENIK</w:t>
            </w:r>
          </w:p>
        </w:tc>
        <w:tc>
          <w:tcPr>
            <w:tcW w:w="6704" w:type="dxa"/>
            <w:shd w:val="clear" w:color="auto" w:fill="F1CEEE" w:themeFill="accent5" w:themeFillTint="33"/>
            <w:vAlign w:val="center"/>
          </w:tcPr>
          <w:p w14:paraId="089E120C">
            <w:pPr>
              <w:numPr>
                <w:ilvl w:val="0"/>
                <w:numId w:val="26"/>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školska godina 2026./2027.</w:t>
            </w:r>
          </w:p>
        </w:tc>
      </w:tr>
      <w:tr w14:paraId="77BD809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97" w:hRule="atLeast"/>
        </w:trPr>
        <w:tc>
          <w:tcPr>
            <w:tcW w:w="3376" w:type="dxa"/>
            <w:tcBorders>
              <w:left w:val="single" w:color="FFFFFF" w:themeColor="background1" w:sz="4" w:space="0"/>
            </w:tcBorders>
            <w:shd w:val="clear" w:color="auto" w:fill="A02B93" w:themeFill="accent5"/>
            <w:vAlign w:val="center"/>
          </w:tcPr>
          <w:p w14:paraId="7B8BCA18">
            <w:pPr>
              <w:spacing w:after="0" w:line="240" w:lineRule="auto"/>
              <w:jc w:val="center"/>
              <w:rPr>
                <w:rFonts w:ascii="Times New Roman" w:hAnsi="Times New Roman" w:cs="Times New Roman"/>
                <w:b/>
                <w:bCs/>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TROŠKOVNIK (potreban materijal)</w:t>
            </w:r>
          </w:p>
        </w:tc>
        <w:tc>
          <w:tcPr>
            <w:tcW w:w="6704" w:type="dxa"/>
            <w:shd w:val="clear" w:color="auto" w:fill="F1CEEE" w:themeFill="accent5" w:themeFillTint="33"/>
            <w:vAlign w:val="center"/>
          </w:tcPr>
          <w:p w14:paraId="3CD4E352">
            <w:pPr>
              <w:pStyle w:val="46"/>
              <w:numPr>
                <w:ilvl w:val="0"/>
                <w:numId w:val="26"/>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troškovi prijevoza</w:t>
            </w:r>
          </w:p>
          <w:p w14:paraId="4E218A25">
            <w:pPr>
              <w:numPr>
                <w:ilvl w:val="0"/>
                <w:numId w:val="26"/>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izvor financiranja jednodnevnih i poludnevnih izleta – roditelji </w:t>
            </w:r>
          </w:p>
        </w:tc>
      </w:tr>
      <w:tr w14:paraId="10D94288">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97" w:hRule="atLeast"/>
        </w:trPr>
        <w:tc>
          <w:tcPr>
            <w:tcW w:w="3376" w:type="dxa"/>
            <w:tcBorders>
              <w:left w:val="single" w:color="FFFFFF" w:themeColor="background1" w:sz="4" w:space="0"/>
            </w:tcBorders>
            <w:shd w:val="clear" w:color="auto" w:fill="A02B93" w:themeFill="accent5"/>
            <w:vAlign w:val="center"/>
          </w:tcPr>
          <w:p w14:paraId="3BFBD257">
            <w:pPr>
              <w:spacing w:after="0" w:line="240" w:lineRule="auto"/>
              <w:jc w:val="center"/>
              <w:rPr>
                <w:rFonts w:ascii="Times New Roman" w:hAnsi="Times New Roman" w:cs="Times New Roman"/>
                <w:b/>
                <w:bCs/>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NAČIN REALIZACIJE</w:t>
            </w:r>
          </w:p>
        </w:tc>
        <w:tc>
          <w:tcPr>
            <w:tcW w:w="6704" w:type="dxa"/>
            <w:shd w:val="clear" w:color="auto" w:fill="F1CEEE" w:themeFill="accent5" w:themeFillTint="33"/>
            <w:vAlign w:val="center"/>
          </w:tcPr>
          <w:p w14:paraId="46C11C36">
            <w:pPr>
              <w:pStyle w:val="46"/>
              <w:numPr>
                <w:ilvl w:val="0"/>
                <w:numId w:val="26"/>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rad na terenu, posjete javnim, gospodarskim i kulturnim ustanovama u širem zavičaju</w:t>
            </w:r>
          </w:p>
          <w:p w14:paraId="79641DD4">
            <w:pPr>
              <w:spacing w:after="0" w:line="24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jednodnevni (1 dan)</w:t>
            </w:r>
          </w:p>
        </w:tc>
      </w:tr>
      <w:tr w14:paraId="73750D1A">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97" w:hRule="atLeast"/>
        </w:trPr>
        <w:tc>
          <w:tcPr>
            <w:tcW w:w="3376" w:type="dxa"/>
            <w:tcBorders>
              <w:left w:val="single" w:color="FFFFFF" w:themeColor="background1" w:sz="4" w:space="0"/>
              <w:bottom w:val="single" w:color="FFFFFF" w:themeColor="background1" w:sz="4" w:space="0"/>
            </w:tcBorders>
            <w:shd w:val="clear" w:color="auto" w:fill="A02B93" w:themeFill="accent5"/>
            <w:vAlign w:val="center"/>
          </w:tcPr>
          <w:p w14:paraId="79DA2043">
            <w:pPr>
              <w:spacing w:after="0" w:line="240" w:lineRule="auto"/>
              <w:jc w:val="center"/>
              <w:rPr>
                <w:rFonts w:ascii="Times New Roman" w:hAnsi="Times New Roman" w:cs="Times New Roman"/>
                <w:b/>
                <w:bCs/>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NAČIN VREDNOVANJA</w:t>
            </w:r>
          </w:p>
        </w:tc>
        <w:tc>
          <w:tcPr>
            <w:tcW w:w="6704" w:type="dxa"/>
            <w:shd w:val="clear" w:color="auto" w:fill="F1CEEE" w:themeFill="accent5" w:themeFillTint="33"/>
            <w:vAlign w:val="center"/>
          </w:tcPr>
          <w:p w14:paraId="4014A7C5">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istraživanje, interaktivno učenje, promatranje, diskusija, prezentacija</w:t>
            </w:r>
          </w:p>
        </w:tc>
      </w:tr>
    </w:tbl>
    <w:p w14:paraId="6C8484CC">
      <w:pPr>
        <w:rPr>
          <w:rFonts w:ascii="Times New Roman" w:hAnsi="Times New Roman" w:cs="Times New Roman"/>
          <w:sz w:val="24"/>
          <w:szCs w:val="24"/>
        </w:rPr>
      </w:pPr>
    </w:p>
    <w:p w14:paraId="32E764BF">
      <w:pPr>
        <w:rPr>
          <w:rFonts w:ascii="Times New Roman" w:hAnsi="Times New Roman" w:cs="Times New Roman"/>
          <w:sz w:val="24"/>
          <w:szCs w:val="24"/>
        </w:rPr>
      </w:pPr>
    </w:p>
    <w:p w14:paraId="7210B6BF">
      <w:pPr>
        <w:rPr>
          <w:rFonts w:ascii="Times New Roman" w:hAnsi="Times New Roman" w:cs="Times New Roman"/>
          <w:sz w:val="24"/>
          <w:szCs w:val="24"/>
        </w:rPr>
      </w:pPr>
    </w:p>
    <w:p w14:paraId="063FA28B">
      <w:pPr>
        <w:rPr>
          <w:rFonts w:ascii="Times New Roman" w:hAnsi="Times New Roman" w:cs="Times New Roman"/>
          <w:sz w:val="24"/>
          <w:szCs w:val="24"/>
        </w:rPr>
      </w:pPr>
    </w:p>
    <w:tbl>
      <w:tblPr>
        <w:tblStyle w:val="68"/>
        <w:tblpPr w:leftFromText="180" w:rightFromText="180" w:vertAnchor="text" w:horzAnchor="page" w:tblpX="1009" w:tblpY="46"/>
        <w:tblOverlap w:val="never"/>
        <w:tblW w:w="10075" w:type="dxa"/>
        <w:tblInd w:w="0"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3323"/>
        <w:gridCol w:w="6752"/>
      </w:tblGrid>
      <w:tr w14:paraId="1E48B350">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c>
          <w:tcPr>
            <w:tcW w:w="3323" w:type="dxa"/>
            <w:tcBorders>
              <w:top w:val="single" w:color="FFFFFF" w:themeColor="background1" w:sz="4" w:space="0"/>
              <w:left w:val="single" w:color="FFFFFF" w:themeColor="background1" w:sz="4" w:space="0"/>
              <w:right w:val="nil"/>
              <w:insideV w:val="nil"/>
            </w:tcBorders>
            <w:shd w:val="clear" w:color="auto" w:fill="A02B93" w:themeFill="accent5"/>
            <w:vAlign w:val="center"/>
          </w:tcPr>
          <w:p w14:paraId="524B6A5D">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NAZIV AKTIVNOSTI/</w:t>
            </w:r>
          </w:p>
          <w:p w14:paraId="323C50A5">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PROGRAMA/ PROJEKTA</w:t>
            </w:r>
          </w:p>
        </w:tc>
        <w:tc>
          <w:tcPr>
            <w:tcW w:w="6752" w:type="dxa"/>
            <w:tcBorders>
              <w:top w:val="single" w:color="FFFFFF" w:themeColor="background1" w:sz="4" w:space="0"/>
              <w:right w:val="single" w:color="FFFFFF" w:themeColor="background1" w:sz="4" w:space="0"/>
              <w:insideV w:val="nil"/>
            </w:tcBorders>
            <w:shd w:val="clear" w:color="auto" w:fill="A02B93" w:themeFill="accent5"/>
            <w:noWrap/>
            <w:vAlign w:val="center"/>
          </w:tcPr>
          <w:p w14:paraId="4EEEA222">
            <w:pPr>
              <w:pStyle w:val="4"/>
              <w:spacing w:after="0" w:line="240" w:lineRule="auto"/>
              <w:rPr>
                <w:b/>
                <w:bCs/>
                <w:color w:val="FFFFFF" w:themeColor="background1"/>
                <w:lang w:val="it-IT"/>
                <w14:textFill>
                  <w14:solidFill>
                    <w14:schemeClr w14:val="bg1"/>
                  </w14:solidFill>
                </w14:textFill>
              </w:rPr>
            </w:pPr>
            <w:bookmarkStart w:id="105" w:name="_Toc241133108"/>
            <w:r>
              <w:rPr>
                <w:b/>
                <w:bCs/>
                <w:color w:val="auto"/>
                <w:lang w:val="it-IT"/>
              </w:rPr>
              <w:t>Izvanučionička nastava – terenska nastava</w:t>
            </w:r>
            <w:bookmarkEnd w:id="105"/>
          </w:p>
          <w:p w14:paraId="33CEC42D">
            <w:pPr>
              <w:pStyle w:val="4"/>
              <w:spacing w:after="0" w:line="240" w:lineRule="auto"/>
              <w:rPr>
                <w:b w:val="0"/>
                <w:bCs w:val="0"/>
                <w:color w:val="FFFFFF" w:themeColor="background1"/>
                <w:lang w:val="it-IT"/>
                <w14:textFill>
                  <w14:solidFill>
                    <w14:schemeClr w14:val="bg1"/>
                  </w14:solidFill>
                </w14:textFill>
              </w:rPr>
            </w:pPr>
            <w:bookmarkStart w:id="106" w:name="_Toc241133109"/>
            <w:r>
              <w:rPr>
                <w:b/>
                <w:bCs/>
                <w:color w:val="auto"/>
                <w:lang w:val="it-IT"/>
              </w:rPr>
              <w:t xml:space="preserve">Sigurno u prometu – prometna kultura </w:t>
            </w:r>
            <w:bookmarkEnd w:id="106"/>
          </w:p>
        </w:tc>
      </w:tr>
      <w:tr w14:paraId="11B6B539">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77" w:hRule="atLeast"/>
        </w:trPr>
        <w:tc>
          <w:tcPr>
            <w:tcW w:w="3323" w:type="dxa"/>
            <w:tcBorders>
              <w:left w:val="single" w:color="FFFFFF" w:themeColor="background1" w:sz="4" w:space="0"/>
            </w:tcBorders>
            <w:shd w:val="clear" w:color="auto" w:fill="A02B93" w:themeFill="accent5"/>
            <w:vAlign w:val="center"/>
          </w:tcPr>
          <w:p w14:paraId="6613CA0B">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ODREDIŠTE</w:t>
            </w:r>
          </w:p>
        </w:tc>
        <w:tc>
          <w:tcPr>
            <w:tcW w:w="6752" w:type="dxa"/>
            <w:shd w:val="clear" w:color="auto" w:fill="F1CEEE" w:themeFill="accent5" w:themeFillTint="33"/>
            <w:noWrap/>
            <w:vAlign w:val="center"/>
          </w:tcPr>
          <w:p w14:paraId="203AFADD">
            <w:pPr>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Školski poligon Split</w:t>
            </w:r>
          </w:p>
        </w:tc>
      </w:tr>
      <w:tr w14:paraId="7CDCC5A6">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c>
          <w:tcPr>
            <w:tcW w:w="3323" w:type="dxa"/>
            <w:tcBorders>
              <w:left w:val="single" w:color="FFFFFF" w:themeColor="background1" w:sz="4" w:space="0"/>
            </w:tcBorders>
            <w:shd w:val="clear" w:color="auto" w:fill="A02B93" w:themeFill="accent5"/>
            <w:vAlign w:val="center"/>
          </w:tcPr>
          <w:p w14:paraId="29530361">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NOSITELJI</w:t>
            </w:r>
          </w:p>
        </w:tc>
        <w:tc>
          <w:tcPr>
            <w:tcW w:w="6752" w:type="dxa"/>
            <w:shd w:val="clear" w:color="auto" w:fill="F1CEEE" w:themeFill="accent5" w:themeFillTint="33"/>
            <w:noWrap/>
            <w:vAlign w:val="center"/>
          </w:tcPr>
          <w:p w14:paraId="70B57880">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Stručna osoba (djelatnik HAK-a),  Silvija Bajsić Batinić</w:t>
            </w:r>
          </w:p>
        </w:tc>
      </w:tr>
      <w:tr w14:paraId="6E599886">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c>
          <w:tcPr>
            <w:tcW w:w="3323" w:type="dxa"/>
            <w:tcBorders>
              <w:left w:val="single" w:color="FFFFFF" w:themeColor="background1" w:sz="4" w:space="0"/>
            </w:tcBorders>
            <w:shd w:val="clear" w:color="auto" w:fill="A02B93" w:themeFill="accent5"/>
            <w:vAlign w:val="center"/>
          </w:tcPr>
          <w:p w14:paraId="3C977AF3">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ISHOD</w:t>
            </w:r>
          </w:p>
        </w:tc>
        <w:tc>
          <w:tcPr>
            <w:tcW w:w="6752" w:type="dxa"/>
            <w:shd w:val="clear" w:color="auto" w:fill="F1CEEE" w:themeFill="accent5" w:themeFillTint="33"/>
            <w:noWrap/>
            <w:vAlign w:val="center"/>
          </w:tcPr>
          <w:p w14:paraId="1A5489AE">
            <w:pPr>
              <w:pStyle w:val="46"/>
              <w:numPr>
                <w:ilvl w:val="0"/>
                <w:numId w:val="27"/>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učenici će steći znanje i razumijevanje sigurnosnih i zaštitnih mjera i radnja u prometu te razviti vještine sigurnog ponašanja i postupanja </w:t>
            </w:r>
          </w:p>
          <w:p w14:paraId="3832A40A">
            <w:pPr>
              <w:pStyle w:val="46"/>
              <w:numPr>
                <w:ilvl w:val="0"/>
                <w:numId w:val="27"/>
              </w:num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 xml:space="preserve">bit će osposobljeni za prepoznavanje, procjenu i upravljanje rizicima i opasnostima u prometu </w:t>
            </w:r>
          </w:p>
          <w:p w14:paraId="09CBE695">
            <w:pPr>
              <w:pStyle w:val="46"/>
              <w:numPr>
                <w:ilvl w:val="0"/>
                <w:numId w:val="27"/>
              </w:num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 xml:space="preserve">naučiti prometna pravila, prometne znakove, signalizaciju i prepoznavati opasnosti u prometu </w:t>
            </w:r>
          </w:p>
        </w:tc>
      </w:tr>
      <w:tr w14:paraId="0E32577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c>
          <w:tcPr>
            <w:tcW w:w="3323" w:type="dxa"/>
            <w:tcBorders>
              <w:left w:val="single" w:color="FFFFFF" w:themeColor="background1" w:sz="4" w:space="0"/>
            </w:tcBorders>
            <w:shd w:val="clear" w:color="auto" w:fill="A02B93" w:themeFill="accent5"/>
            <w:vAlign w:val="center"/>
          </w:tcPr>
          <w:p w14:paraId="7E3D47EF">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CILJANA SKUPINA</w:t>
            </w:r>
          </w:p>
        </w:tc>
        <w:tc>
          <w:tcPr>
            <w:tcW w:w="6752" w:type="dxa"/>
            <w:shd w:val="clear" w:color="auto" w:fill="F1CEEE" w:themeFill="accent5" w:themeFillTint="33"/>
            <w:noWrap/>
            <w:vAlign w:val="center"/>
          </w:tcPr>
          <w:p w14:paraId="0FFD9463">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Učenici 3. Razreda</w:t>
            </w:r>
          </w:p>
        </w:tc>
      </w:tr>
      <w:tr w14:paraId="2C21A815">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c>
          <w:tcPr>
            <w:tcW w:w="3323" w:type="dxa"/>
            <w:tcBorders>
              <w:left w:val="single" w:color="FFFFFF" w:themeColor="background1" w:sz="4" w:space="0"/>
            </w:tcBorders>
            <w:shd w:val="clear" w:color="auto" w:fill="A02B93" w:themeFill="accent5"/>
            <w:vAlign w:val="center"/>
          </w:tcPr>
          <w:p w14:paraId="3C52E865">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NAMJENA</w:t>
            </w:r>
          </w:p>
        </w:tc>
        <w:tc>
          <w:tcPr>
            <w:tcW w:w="6752" w:type="dxa"/>
            <w:shd w:val="clear" w:color="auto" w:fill="F1CEEE" w:themeFill="accent5" w:themeFillTint="33"/>
            <w:noWrap/>
            <w:vAlign w:val="center"/>
          </w:tcPr>
          <w:p w14:paraId="53AA34F2">
            <w:pPr>
              <w:pStyle w:val="46"/>
              <w:numPr>
                <w:ilvl w:val="1"/>
                <w:numId w:val="28"/>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osposobiti učenike za snalaženje u prometu i naučiti ih osnovama prometne signalizacije kako bi ih upozorili na moguće opasnosti s kojima se mogu susresti, te kako ih izbjeći </w:t>
            </w:r>
          </w:p>
          <w:p w14:paraId="43BE01FA">
            <w:pPr>
              <w:pStyle w:val="46"/>
              <w:numPr>
                <w:ilvl w:val="1"/>
                <w:numId w:val="28"/>
              </w:num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 xml:space="preserve">edukacija djece za sigurno i uspješno snalaženje u prometu </w:t>
            </w:r>
          </w:p>
          <w:p w14:paraId="6B5EBA65">
            <w:pPr>
              <w:pStyle w:val="46"/>
              <w:numPr>
                <w:ilvl w:val="1"/>
                <w:numId w:val="28"/>
              </w:num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 xml:space="preserve">stjecanje i primjena osnovnih prometnih pravila. </w:t>
            </w:r>
          </w:p>
        </w:tc>
      </w:tr>
      <w:tr w14:paraId="5151448E">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c>
          <w:tcPr>
            <w:tcW w:w="3323" w:type="dxa"/>
            <w:tcBorders>
              <w:left w:val="single" w:color="FFFFFF" w:themeColor="background1" w:sz="4" w:space="0"/>
            </w:tcBorders>
            <w:shd w:val="clear" w:color="auto" w:fill="A02B93" w:themeFill="accent5"/>
            <w:vAlign w:val="center"/>
          </w:tcPr>
          <w:p w14:paraId="2239FCFB">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VREMENIK</w:t>
            </w:r>
          </w:p>
        </w:tc>
        <w:tc>
          <w:tcPr>
            <w:tcW w:w="6752" w:type="dxa"/>
            <w:shd w:val="clear" w:color="auto" w:fill="F1CEEE" w:themeFill="accent5" w:themeFillTint="33"/>
            <w:noWrap/>
            <w:vAlign w:val="center"/>
          </w:tcPr>
          <w:p w14:paraId="25AAEA60">
            <w:pPr>
              <w:spacing w:after="0" w:line="240" w:lineRule="auto"/>
              <w:rPr>
                <w:rFonts w:ascii="Times New Roman" w:hAnsi="Times New Roman" w:cs="Times New Roman"/>
                <w:sz w:val="24"/>
                <w:szCs w:val="24"/>
                <w:lang w:val="en-US"/>
              </w:rPr>
            </w:pPr>
          </w:p>
          <w:p w14:paraId="28EE1967">
            <w:pPr>
              <w:pStyle w:val="46"/>
              <w:numPr>
                <w:ilvl w:val="1"/>
                <w:numId w:val="28"/>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tijekom školske godine 2026./2027.</w:t>
            </w:r>
          </w:p>
        </w:tc>
      </w:tr>
      <w:tr w14:paraId="38C10B33">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c>
          <w:tcPr>
            <w:tcW w:w="3323" w:type="dxa"/>
            <w:tcBorders>
              <w:left w:val="single" w:color="FFFFFF" w:themeColor="background1" w:sz="4" w:space="0"/>
            </w:tcBorders>
            <w:shd w:val="clear" w:color="auto" w:fill="A02B93" w:themeFill="accent5"/>
            <w:vAlign w:val="center"/>
          </w:tcPr>
          <w:p w14:paraId="35BFE802">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TROŠKOVNIK (potreban materijal)</w:t>
            </w:r>
          </w:p>
        </w:tc>
        <w:tc>
          <w:tcPr>
            <w:tcW w:w="6752" w:type="dxa"/>
            <w:shd w:val="clear" w:color="auto" w:fill="F1CEEE" w:themeFill="accent5" w:themeFillTint="33"/>
            <w:noWrap/>
            <w:vAlign w:val="center"/>
          </w:tcPr>
          <w:p w14:paraId="1E346833">
            <w:pPr>
              <w:spacing w:after="0" w:line="240" w:lineRule="auto"/>
              <w:rPr>
                <w:rFonts w:ascii="Times New Roman" w:hAnsi="Times New Roman" w:cs="Times New Roman"/>
                <w:sz w:val="24"/>
                <w:szCs w:val="24"/>
                <w:lang w:val="en-US"/>
              </w:rPr>
            </w:pPr>
          </w:p>
          <w:p w14:paraId="5B8E2D57">
            <w:pPr>
              <w:pStyle w:val="46"/>
              <w:numPr>
                <w:ilvl w:val="1"/>
                <w:numId w:val="28"/>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troškovi prijevoza i prehrane</w:t>
            </w:r>
          </w:p>
          <w:p w14:paraId="786E4103">
            <w:pPr>
              <w:spacing w:after="0" w:line="240" w:lineRule="auto"/>
              <w:rPr>
                <w:rFonts w:ascii="Times New Roman" w:hAnsi="Times New Roman" w:cs="Times New Roman"/>
                <w:sz w:val="24"/>
                <w:szCs w:val="24"/>
                <w:lang w:val="en-US"/>
              </w:rPr>
            </w:pPr>
          </w:p>
        </w:tc>
      </w:tr>
      <w:tr w14:paraId="467F412B">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c>
          <w:tcPr>
            <w:tcW w:w="3323" w:type="dxa"/>
            <w:tcBorders>
              <w:left w:val="single" w:color="FFFFFF" w:themeColor="background1" w:sz="4" w:space="0"/>
            </w:tcBorders>
            <w:shd w:val="clear" w:color="auto" w:fill="A02B93" w:themeFill="accent5"/>
            <w:vAlign w:val="center"/>
          </w:tcPr>
          <w:p w14:paraId="60D767C9">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NAČIN REALIZACIJE</w:t>
            </w:r>
          </w:p>
        </w:tc>
        <w:tc>
          <w:tcPr>
            <w:tcW w:w="6752" w:type="dxa"/>
            <w:shd w:val="clear" w:color="auto" w:fill="F1CEEE" w:themeFill="accent5" w:themeFillTint="33"/>
            <w:noWrap/>
            <w:vAlign w:val="center"/>
          </w:tcPr>
          <w:p w14:paraId="42B57611">
            <w:p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en-US"/>
              </w:rPr>
              <w:t xml:space="preserve">Na prometnom poligonu djelatnik HAK-a će održati predavanje za učenike. </w:t>
            </w:r>
            <w:r>
              <w:rPr>
                <w:rFonts w:ascii="Times New Roman" w:hAnsi="Times New Roman" w:cs="Times New Roman"/>
                <w:sz w:val="24"/>
                <w:szCs w:val="24"/>
                <w:lang w:val="it-IT"/>
              </w:rPr>
              <w:t xml:space="preserve">Učenici će također na opremljenom prometnom poligonu sudjelovati u nastavi kao pravi sudionici prometa i to kao pješaci i biciklisti.  </w:t>
            </w:r>
          </w:p>
        </w:tc>
      </w:tr>
      <w:tr w14:paraId="493879F1">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c>
          <w:tcPr>
            <w:tcW w:w="3323" w:type="dxa"/>
            <w:tcBorders>
              <w:left w:val="single" w:color="FFFFFF" w:themeColor="background1" w:sz="4" w:space="0"/>
              <w:bottom w:val="single" w:color="FFFFFF" w:themeColor="background1" w:sz="4" w:space="0"/>
            </w:tcBorders>
            <w:shd w:val="clear" w:color="auto" w:fill="A02B93" w:themeFill="accent5"/>
            <w:vAlign w:val="center"/>
          </w:tcPr>
          <w:p w14:paraId="1AF3E40B">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NAČIN VREDNOVANJA</w:t>
            </w:r>
          </w:p>
          <w:p w14:paraId="1980302C">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p>
        </w:tc>
        <w:tc>
          <w:tcPr>
            <w:tcW w:w="6752" w:type="dxa"/>
            <w:shd w:val="clear" w:color="auto" w:fill="F1CEEE" w:themeFill="accent5" w:themeFillTint="33"/>
            <w:noWrap/>
            <w:vAlign w:val="center"/>
          </w:tcPr>
          <w:p w14:paraId="65C4C7F9">
            <w:pPr>
              <w:pStyle w:val="46"/>
              <w:numPr>
                <w:ilvl w:val="1"/>
                <w:numId w:val="28"/>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razgovorom u školi o dojmovima, novostečenom iskustvu, izradi plakata…</w:t>
            </w:r>
          </w:p>
        </w:tc>
      </w:tr>
    </w:tbl>
    <w:p w14:paraId="16AAEE44">
      <w:pPr>
        <w:rPr>
          <w:rFonts w:ascii="Times New Roman" w:hAnsi="Times New Roman" w:cs="Times New Roman"/>
          <w:sz w:val="24"/>
          <w:szCs w:val="24"/>
        </w:rPr>
      </w:pPr>
    </w:p>
    <w:p w14:paraId="368366C5">
      <w:pPr>
        <w:rPr>
          <w:rFonts w:ascii="Times New Roman" w:hAnsi="Times New Roman" w:cs="Times New Roman"/>
          <w:sz w:val="24"/>
          <w:szCs w:val="24"/>
        </w:rPr>
      </w:pPr>
    </w:p>
    <w:p w14:paraId="6A0A52A7">
      <w:pPr>
        <w:rPr>
          <w:rFonts w:ascii="Times New Roman" w:hAnsi="Times New Roman" w:cs="Times New Roman"/>
          <w:sz w:val="24"/>
          <w:szCs w:val="24"/>
        </w:rPr>
      </w:pPr>
    </w:p>
    <w:p w14:paraId="2911CEA0">
      <w:pPr>
        <w:rPr>
          <w:rFonts w:ascii="Times New Roman" w:hAnsi="Times New Roman" w:cs="Times New Roman"/>
          <w:sz w:val="24"/>
          <w:szCs w:val="24"/>
        </w:rPr>
      </w:pPr>
    </w:p>
    <w:p w14:paraId="2B309091">
      <w:pPr>
        <w:rPr>
          <w:rFonts w:ascii="Times New Roman" w:hAnsi="Times New Roman" w:cs="Times New Roman"/>
          <w:sz w:val="24"/>
          <w:szCs w:val="24"/>
        </w:rPr>
      </w:pPr>
    </w:p>
    <w:p w14:paraId="0126C63F">
      <w:pPr>
        <w:rPr>
          <w:rFonts w:ascii="Times New Roman" w:hAnsi="Times New Roman" w:cs="Times New Roman"/>
          <w:sz w:val="24"/>
          <w:szCs w:val="24"/>
        </w:rPr>
      </w:pPr>
    </w:p>
    <w:p w14:paraId="479021DF">
      <w:pPr>
        <w:rPr>
          <w:rFonts w:ascii="Times New Roman" w:hAnsi="Times New Roman" w:cs="Times New Roman"/>
          <w:sz w:val="24"/>
          <w:szCs w:val="24"/>
        </w:rPr>
      </w:pPr>
    </w:p>
    <w:p w14:paraId="7F7050AF">
      <w:pPr>
        <w:rPr>
          <w:rFonts w:ascii="Times New Roman" w:hAnsi="Times New Roman" w:cs="Times New Roman"/>
          <w:sz w:val="24"/>
          <w:szCs w:val="24"/>
        </w:rPr>
      </w:pPr>
    </w:p>
    <w:p w14:paraId="12D44BBA">
      <w:pPr>
        <w:rPr>
          <w:rFonts w:ascii="Times New Roman" w:hAnsi="Times New Roman" w:cs="Times New Roman"/>
          <w:sz w:val="24"/>
          <w:szCs w:val="24"/>
        </w:rPr>
      </w:pPr>
    </w:p>
    <w:p w14:paraId="7569E5AD">
      <w:pPr>
        <w:rPr>
          <w:rFonts w:ascii="Times New Roman" w:hAnsi="Times New Roman" w:cs="Times New Roman"/>
          <w:sz w:val="24"/>
          <w:szCs w:val="24"/>
        </w:rPr>
      </w:pPr>
    </w:p>
    <w:p w14:paraId="7A9D0625">
      <w:pPr>
        <w:rPr>
          <w:rFonts w:ascii="Times New Roman" w:hAnsi="Times New Roman" w:cs="Times New Roman"/>
          <w:sz w:val="24"/>
          <w:szCs w:val="24"/>
        </w:rPr>
      </w:pPr>
    </w:p>
    <w:tbl>
      <w:tblPr>
        <w:tblStyle w:val="68"/>
        <w:tblW w:w="10118" w:type="dxa"/>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autofit"/>
        <w:tblCellMar>
          <w:top w:w="0" w:type="dxa"/>
          <w:left w:w="108" w:type="dxa"/>
          <w:bottom w:w="0" w:type="dxa"/>
          <w:right w:w="108" w:type="dxa"/>
        </w:tblCellMar>
      </w:tblPr>
      <w:tblGrid>
        <w:gridCol w:w="2956"/>
        <w:gridCol w:w="7162"/>
      </w:tblGrid>
      <w:tr w14:paraId="1DADFD5E">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73" w:hRule="atLeast"/>
          <w:jc w:val="center"/>
        </w:trPr>
        <w:tc>
          <w:tcPr>
            <w:tcW w:w="2956" w:type="dxa"/>
            <w:tcBorders>
              <w:top w:val="single" w:color="FFFFFF" w:themeColor="background1" w:sz="4" w:space="0"/>
              <w:left w:val="single" w:color="FFFFFF" w:themeColor="background1" w:sz="4" w:space="0"/>
              <w:right w:val="nil"/>
              <w:insideV w:val="nil"/>
            </w:tcBorders>
            <w:shd w:val="clear" w:color="auto" w:fill="A02B93" w:themeFill="accent5"/>
            <w:vAlign w:val="center"/>
          </w:tcPr>
          <w:p w14:paraId="7501B3A6">
            <w:pPr>
              <w:spacing w:after="0" w:line="276" w:lineRule="auto"/>
              <w:jc w:val="center"/>
              <w:rPr>
                <w:rFonts w:ascii="Times New Roman" w:hAnsi="Times New Roman" w:eastAsia="Times New Roma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Times New Roman" w:cs="Times New Roman"/>
                <w:b/>
                <w:bCs/>
                <w:color w:val="auto"/>
                <w:sz w:val="24"/>
                <w:szCs w:val="24"/>
                <w:lang w:val="en-US" w:eastAsia="hr-HR"/>
              </w:rPr>
              <w:t>NAZIV AKTIVNOSTI/</w:t>
            </w:r>
          </w:p>
          <w:p w14:paraId="5D55CB08">
            <w:pPr>
              <w:spacing w:after="0" w:line="276" w:lineRule="auto"/>
              <w:jc w:val="center"/>
              <w:rPr>
                <w:rFonts w:ascii="Times New Roman" w:hAnsi="Times New Roman" w:eastAsia="Times New Roma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Times New Roman" w:cs="Times New Roman"/>
                <w:b/>
                <w:bCs/>
                <w:color w:val="auto"/>
                <w:sz w:val="24"/>
                <w:szCs w:val="24"/>
                <w:lang w:val="en-US" w:eastAsia="hr-HR"/>
              </w:rPr>
              <w:t>PROGRAMA/ PROJEKTA</w:t>
            </w:r>
          </w:p>
        </w:tc>
        <w:tc>
          <w:tcPr>
            <w:tcW w:w="7162" w:type="dxa"/>
            <w:tcBorders>
              <w:top w:val="single" w:color="FFFFFF" w:themeColor="background1" w:sz="4" w:space="0"/>
              <w:right w:val="single" w:color="FFFFFF" w:themeColor="background1" w:sz="4" w:space="0"/>
              <w:insideV w:val="nil"/>
            </w:tcBorders>
            <w:shd w:val="clear" w:color="auto" w:fill="A02B93" w:themeFill="accent5"/>
            <w:vAlign w:val="center"/>
          </w:tcPr>
          <w:p w14:paraId="3F5AE91E">
            <w:pPr>
              <w:pStyle w:val="4"/>
              <w:spacing w:after="0" w:line="240" w:lineRule="auto"/>
              <w:rPr>
                <w:b/>
                <w:bCs/>
                <w:iCs/>
                <w:color w:val="FFFFFF" w:themeColor="background1"/>
                <w:lang w:val="en-GB"/>
                <w14:textFill>
                  <w14:solidFill>
                    <w14:schemeClr w14:val="bg1"/>
                  </w14:solidFill>
                </w14:textFill>
              </w:rPr>
            </w:pPr>
            <w:bookmarkStart w:id="107" w:name="_Toc241133110"/>
            <w:r>
              <w:rPr>
                <w:b/>
                <w:bCs/>
                <w:color w:val="auto"/>
                <w:lang w:val="en-GB"/>
              </w:rPr>
              <w:t xml:space="preserve">Izvanučionička nastava – terenska nastava </w:t>
            </w:r>
            <w:bookmarkEnd w:id="107"/>
          </w:p>
        </w:tc>
      </w:tr>
      <w:tr w14:paraId="4718474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95" w:hRule="atLeast"/>
          <w:jc w:val="center"/>
        </w:trPr>
        <w:tc>
          <w:tcPr>
            <w:tcW w:w="2956" w:type="dxa"/>
            <w:tcBorders>
              <w:left w:val="single" w:color="FFFFFF" w:themeColor="background1" w:sz="4" w:space="0"/>
            </w:tcBorders>
            <w:shd w:val="clear" w:color="auto" w:fill="A02B93" w:themeFill="accent5"/>
            <w:vAlign w:val="center"/>
          </w:tcPr>
          <w:p w14:paraId="36DDADFB">
            <w:pPr>
              <w:spacing w:after="0" w:line="276" w:lineRule="auto"/>
              <w:jc w:val="center"/>
              <w:rPr>
                <w:rFonts w:ascii="Times New Roman" w:hAnsi="Times New Roman" w:eastAsia="Times New Roma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Times New Roman" w:cs="Times New Roman"/>
                <w:b/>
                <w:bCs/>
                <w:color w:val="auto"/>
                <w:sz w:val="24"/>
                <w:szCs w:val="24"/>
                <w:lang w:val="en-US" w:eastAsia="hr-HR"/>
              </w:rPr>
              <w:t>ODREDIŠTE</w:t>
            </w:r>
          </w:p>
        </w:tc>
        <w:tc>
          <w:tcPr>
            <w:tcW w:w="7162" w:type="dxa"/>
            <w:shd w:val="clear" w:color="auto" w:fill="F1CEEE" w:themeFill="accent5" w:themeFillTint="33"/>
            <w:vAlign w:val="center"/>
          </w:tcPr>
          <w:p w14:paraId="71683DD0">
            <w:pPr>
              <w:spacing w:after="0" w:line="240" w:lineRule="auto"/>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Zavičajni muzej Grada Visa</w:t>
            </w:r>
          </w:p>
        </w:tc>
      </w:tr>
      <w:tr w14:paraId="660A08D2">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42" w:hRule="atLeast"/>
          <w:jc w:val="center"/>
        </w:trPr>
        <w:tc>
          <w:tcPr>
            <w:tcW w:w="2956" w:type="dxa"/>
            <w:tcBorders>
              <w:left w:val="single" w:color="FFFFFF" w:themeColor="background1" w:sz="4" w:space="0"/>
            </w:tcBorders>
            <w:shd w:val="clear" w:color="auto" w:fill="A02B93" w:themeFill="accent5"/>
            <w:vAlign w:val="center"/>
          </w:tcPr>
          <w:p w14:paraId="09734C3B">
            <w:pPr>
              <w:spacing w:after="0" w:line="276" w:lineRule="auto"/>
              <w:jc w:val="center"/>
              <w:rPr>
                <w:rFonts w:ascii="Times New Roman" w:hAnsi="Times New Roman" w:eastAsia="Times New Roma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Times New Roman" w:cs="Times New Roman"/>
                <w:b/>
                <w:bCs/>
                <w:color w:val="auto"/>
                <w:sz w:val="24"/>
                <w:szCs w:val="24"/>
                <w:lang w:val="en-US" w:eastAsia="hr-HR"/>
              </w:rPr>
              <w:t>NOSITELJI</w:t>
            </w:r>
          </w:p>
        </w:tc>
        <w:tc>
          <w:tcPr>
            <w:tcW w:w="7162" w:type="dxa"/>
            <w:shd w:val="clear" w:color="auto" w:fill="F1CEEE" w:themeFill="accent5" w:themeFillTint="33"/>
            <w:vAlign w:val="center"/>
          </w:tcPr>
          <w:p w14:paraId="27403A51">
            <w:pPr>
              <w:spacing w:after="0" w:line="240" w:lineRule="auto"/>
              <w:rPr>
                <w:rFonts w:ascii="Times New Roman" w:hAnsi="Times New Roman" w:eastAsia="Times New Roman" w:cs="Times New Roman"/>
                <w:sz w:val="24"/>
                <w:szCs w:val="24"/>
                <w:lang w:val="it-IT" w:eastAsia="hr-HR"/>
              </w:rPr>
            </w:pPr>
            <w:r>
              <w:rPr>
                <w:rFonts w:ascii="Times New Roman" w:hAnsi="Times New Roman" w:eastAsia="Times New Roman" w:cs="Times New Roman"/>
                <w:sz w:val="24"/>
                <w:szCs w:val="24"/>
                <w:lang w:val="it-IT" w:eastAsia="hr-HR"/>
              </w:rPr>
              <w:t>učiteljice razredne nastave, učiteljica PRO</w:t>
            </w:r>
          </w:p>
        </w:tc>
      </w:tr>
      <w:tr w14:paraId="44613333">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133" w:hRule="atLeast"/>
          <w:jc w:val="center"/>
        </w:trPr>
        <w:tc>
          <w:tcPr>
            <w:tcW w:w="2956" w:type="dxa"/>
            <w:tcBorders>
              <w:left w:val="single" w:color="FFFFFF" w:themeColor="background1" w:sz="4" w:space="0"/>
            </w:tcBorders>
            <w:shd w:val="clear" w:color="auto" w:fill="A02B93" w:themeFill="accent5"/>
            <w:vAlign w:val="center"/>
          </w:tcPr>
          <w:p w14:paraId="2A014080">
            <w:pPr>
              <w:spacing w:after="0" w:line="276" w:lineRule="auto"/>
              <w:jc w:val="center"/>
              <w:rPr>
                <w:rFonts w:ascii="Times New Roman" w:hAnsi="Times New Roman" w:eastAsia="Times New Roma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Times New Roman" w:cs="Times New Roman"/>
                <w:b/>
                <w:bCs/>
                <w:color w:val="auto"/>
                <w:sz w:val="24"/>
                <w:szCs w:val="24"/>
                <w:lang w:val="en-US" w:eastAsia="hr-HR"/>
              </w:rPr>
              <w:t>ISHODI</w:t>
            </w:r>
          </w:p>
        </w:tc>
        <w:tc>
          <w:tcPr>
            <w:tcW w:w="7162" w:type="dxa"/>
            <w:shd w:val="clear" w:color="auto" w:fill="F1CEEE" w:themeFill="accent5" w:themeFillTint="33"/>
            <w:vAlign w:val="center"/>
          </w:tcPr>
          <w:p w14:paraId="0D142AAC">
            <w:pPr>
              <w:spacing w:after="0" w:line="240" w:lineRule="auto"/>
              <w:ind w:left="720"/>
              <w:rPr>
                <w:rFonts w:ascii="Times New Roman" w:hAnsi="Times New Roman" w:eastAsia="Times New Roman" w:cs="Times New Roman"/>
                <w:sz w:val="24"/>
                <w:szCs w:val="24"/>
                <w:lang w:val="en-US" w:eastAsia="hr-HR"/>
              </w:rPr>
            </w:pPr>
          </w:p>
          <w:p w14:paraId="59B5B67D">
            <w:pPr>
              <w:numPr>
                <w:ilvl w:val="0"/>
                <w:numId w:val="24"/>
              </w:numPr>
              <w:spacing w:after="0" w:line="240" w:lineRule="auto"/>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druženja,zajedničke igre,suradnja, bogaćenje znanja</w:t>
            </w:r>
          </w:p>
          <w:p w14:paraId="2B26C77B">
            <w:pPr>
              <w:numPr>
                <w:ilvl w:val="0"/>
                <w:numId w:val="24"/>
              </w:numPr>
              <w:spacing w:after="0" w:line="240" w:lineRule="auto"/>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upoznavanje prirodnih ljepota i kulturno –povijesnih spomenika  našeg zavičaja</w:t>
            </w:r>
          </w:p>
          <w:p w14:paraId="09BF8D02">
            <w:pPr>
              <w:numPr>
                <w:ilvl w:val="0"/>
                <w:numId w:val="24"/>
              </w:numPr>
              <w:spacing w:after="0" w:line="240" w:lineRule="auto"/>
              <w:rPr>
                <w:rFonts w:ascii="Times New Roman" w:hAnsi="Times New Roman" w:eastAsia="Times New Roman" w:cs="Times New Roman"/>
                <w:sz w:val="24"/>
                <w:szCs w:val="24"/>
                <w:lang w:val="it-IT" w:eastAsia="hr-HR"/>
              </w:rPr>
            </w:pPr>
            <w:r>
              <w:rPr>
                <w:rFonts w:ascii="Times New Roman" w:hAnsi="Times New Roman" w:eastAsia="Times New Roman" w:cs="Times New Roman"/>
                <w:sz w:val="24"/>
                <w:szCs w:val="24"/>
                <w:lang w:val="it-IT" w:eastAsia="hr-HR"/>
              </w:rPr>
              <w:t>steći vještine razvijanja dobrih odnosa sa vršnjacima</w:t>
            </w:r>
          </w:p>
          <w:p w14:paraId="1491389B">
            <w:pPr>
              <w:numPr>
                <w:ilvl w:val="0"/>
                <w:numId w:val="24"/>
              </w:numPr>
              <w:spacing w:after="0" w:line="240" w:lineRule="auto"/>
              <w:rPr>
                <w:rFonts w:ascii="Times New Roman" w:hAnsi="Times New Roman" w:eastAsia="Times New Roman" w:cs="Times New Roman"/>
                <w:sz w:val="24"/>
                <w:szCs w:val="24"/>
                <w:lang w:val="it-IT" w:eastAsia="hr-HR"/>
              </w:rPr>
            </w:pPr>
            <w:r>
              <w:rPr>
                <w:rFonts w:ascii="Times New Roman" w:hAnsi="Times New Roman" w:eastAsia="Times New Roman" w:cs="Times New Roman"/>
                <w:sz w:val="24"/>
                <w:szCs w:val="24"/>
                <w:lang w:val="it-IT" w:eastAsia="hr-HR"/>
              </w:rPr>
              <w:t>razviti odgovoran odnos prema očuvanju okoliša</w:t>
            </w:r>
          </w:p>
          <w:p w14:paraId="22355299">
            <w:pPr>
              <w:numPr>
                <w:ilvl w:val="0"/>
                <w:numId w:val="24"/>
              </w:numPr>
              <w:spacing w:after="0" w:line="240" w:lineRule="auto"/>
              <w:rPr>
                <w:rFonts w:ascii="Times New Roman" w:hAnsi="Times New Roman" w:eastAsia="Times New Roman" w:cs="Times New Roman"/>
                <w:sz w:val="24"/>
                <w:szCs w:val="24"/>
                <w:lang w:val="it-IT" w:eastAsia="hr-HR"/>
              </w:rPr>
            </w:pPr>
            <w:r>
              <w:rPr>
                <w:rFonts w:ascii="Times New Roman" w:hAnsi="Times New Roman" w:eastAsia="Times New Roman" w:cs="Times New Roman"/>
                <w:sz w:val="24"/>
                <w:szCs w:val="24"/>
                <w:lang w:val="it-IT" w:eastAsia="hr-HR"/>
              </w:rPr>
              <w:t>upoznati radni život i zanimanja u okolini i društvu</w:t>
            </w:r>
          </w:p>
          <w:p w14:paraId="72AE8B93">
            <w:pPr>
              <w:numPr>
                <w:ilvl w:val="0"/>
                <w:numId w:val="24"/>
              </w:numPr>
              <w:spacing w:after="0" w:line="240" w:lineRule="auto"/>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upoznavanje kulture svog zavičaja</w:t>
            </w:r>
          </w:p>
          <w:p w14:paraId="2D2D77FF">
            <w:pPr>
              <w:spacing w:after="0" w:line="240" w:lineRule="auto"/>
              <w:ind w:left="720"/>
              <w:rPr>
                <w:rFonts w:ascii="Times New Roman" w:hAnsi="Times New Roman" w:eastAsia="Times New Roman" w:cs="Times New Roman"/>
                <w:sz w:val="24"/>
                <w:szCs w:val="24"/>
                <w:lang w:val="en-US" w:eastAsia="hr-HR"/>
              </w:rPr>
            </w:pPr>
          </w:p>
        </w:tc>
      </w:tr>
      <w:tr w14:paraId="70038349">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30" w:hRule="atLeast"/>
          <w:jc w:val="center"/>
        </w:trPr>
        <w:tc>
          <w:tcPr>
            <w:tcW w:w="2956" w:type="dxa"/>
            <w:tcBorders>
              <w:left w:val="single" w:color="FFFFFF" w:themeColor="background1" w:sz="4" w:space="0"/>
            </w:tcBorders>
            <w:shd w:val="clear" w:color="auto" w:fill="A02B93" w:themeFill="accent5"/>
            <w:vAlign w:val="center"/>
          </w:tcPr>
          <w:p w14:paraId="5FF602E4">
            <w:pPr>
              <w:spacing w:after="0" w:line="276" w:lineRule="auto"/>
              <w:jc w:val="center"/>
              <w:rPr>
                <w:rFonts w:ascii="Times New Roman" w:hAnsi="Times New Roman" w:eastAsia="Times New Roma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Times New Roman" w:cs="Times New Roman"/>
                <w:b/>
                <w:bCs/>
                <w:color w:val="auto"/>
                <w:sz w:val="24"/>
                <w:szCs w:val="24"/>
                <w:lang w:val="en-US" w:eastAsia="hr-HR"/>
              </w:rPr>
              <w:t>CILJANA SKUPINA</w:t>
            </w:r>
          </w:p>
        </w:tc>
        <w:tc>
          <w:tcPr>
            <w:tcW w:w="7162" w:type="dxa"/>
            <w:shd w:val="clear" w:color="auto" w:fill="F1CEEE" w:themeFill="accent5" w:themeFillTint="33"/>
            <w:vAlign w:val="center"/>
          </w:tcPr>
          <w:p w14:paraId="7BD9DD16">
            <w:pPr>
              <w:numPr>
                <w:ilvl w:val="0"/>
                <w:numId w:val="24"/>
              </w:numPr>
              <w:spacing w:after="0" w:line="240" w:lineRule="auto"/>
              <w:rPr>
                <w:rFonts w:ascii="Times New Roman" w:hAnsi="Times New Roman" w:eastAsia="Times New Roman" w:cs="Times New Roman"/>
                <w:sz w:val="24"/>
                <w:szCs w:val="24"/>
                <w:lang w:val="it-IT" w:eastAsia="hr-HR"/>
              </w:rPr>
            </w:pPr>
            <w:r>
              <w:rPr>
                <w:rFonts w:ascii="Times New Roman" w:hAnsi="Times New Roman" w:eastAsia="Times New Roman" w:cs="Times New Roman"/>
                <w:sz w:val="24"/>
                <w:szCs w:val="24"/>
                <w:lang w:val="it-IT" w:eastAsia="hr-HR"/>
              </w:rPr>
              <w:t>učenici 1. i 4. Razreda, učiteljica PRO</w:t>
            </w:r>
          </w:p>
        </w:tc>
      </w:tr>
      <w:tr w14:paraId="7EA0AC94">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66" w:hRule="atLeast"/>
          <w:jc w:val="center"/>
        </w:trPr>
        <w:tc>
          <w:tcPr>
            <w:tcW w:w="2956" w:type="dxa"/>
            <w:tcBorders>
              <w:left w:val="single" w:color="FFFFFF" w:themeColor="background1" w:sz="4" w:space="0"/>
            </w:tcBorders>
            <w:shd w:val="clear" w:color="auto" w:fill="A02B93" w:themeFill="accent5"/>
            <w:vAlign w:val="center"/>
          </w:tcPr>
          <w:p w14:paraId="51D06FBE">
            <w:pPr>
              <w:spacing w:after="0" w:line="276" w:lineRule="auto"/>
              <w:jc w:val="center"/>
              <w:rPr>
                <w:rFonts w:ascii="Times New Roman" w:hAnsi="Times New Roman" w:eastAsia="Times New Roma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Times New Roman" w:cs="Times New Roman"/>
                <w:b/>
                <w:bCs/>
                <w:color w:val="auto"/>
                <w:sz w:val="24"/>
                <w:szCs w:val="24"/>
                <w:lang w:val="en-US" w:eastAsia="hr-HR"/>
              </w:rPr>
              <w:t>NAMJENA</w:t>
            </w:r>
          </w:p>
        </w:tc>
        <w:tc>
          <w:tcPr>
            <w:tcW w:w="7162" w:type="dxa"/>
            <w:shd w:val="clear" w:color="auto" w:fill="F1CEEE" w:themeFill="accent5" w:themeFillTint="33"/>
            <w:vAlign w:val="center"/>
          </w:tcPr>
          <w:p w14:paraId="445BBF57">
            <w:pPr>
              <w:numPr>
                <w:ilvl w:val="0"/>
                <w:numId w:val="26"/>
              </w:numPr>
              <w:spacing w:after="200" w:line="276" w:lineRule="auto"/>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bolje upoznavanje svoga i drugih zavičaja, gospodarstva načina rada ljudi ,te primjena stečenih znanja u svakodnevnom životu i lakše razumijevanje pojava u životnom okruženju.</w:t>
            </w:r>
          </w:p>
          <w:p w14:paraId="0EC834FD">
            <w:pPr>
              <w:numPr>
                <w:ilvl w:val="0"/>
                <w:numId w:val="26"/>
              </w:numPr>
              <w:spacing w:after="0" w:line="240" w:lineRule="auto"/>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razvijanje zajedništva unutar razredne zajednice</w:t>
            </w:r>
          </w:p>
          <w:p w14:paraId="31A59338">
            <w:pPr>
              <w:numPr>
                <w:ilvl w:val="0"/>
                <w:numId w:val="26"/>
              </w:numPr>
              <w:spacing w:after="0" w:line="240" w:lineRule="auto"/>
              <w:rPr>
                <w:rFonts w:ascii="Times New Roman" w:hAnsi="Times New Roman" w:eastAsia="Times New Roman" w:cs="Times New Roman"/>
                <w:sz w:val="24"/>
                <w:szCs w:val="24"/>
                <w:lang w:val="it-IT" w:eastAsia="hr-HR"/>
              </w:rPr>
            </w:pPr>
            <w:r>
              <w:rPr>
                <w:rFonts w:ascii="Times New Roman" w:hAnsi="Times New Roman" w:eastAsia="Calibri" w:cs="Times New Roman"/>
                <w:sz w:val="24"/>
                <w:szCs w:val="24"/>
                <w:lang w:val="it-IT" w:eastAsia="hr-HR"/>
              </w:rPr>
              <w:t>razviti odgovoran odnos prema očuvanju kulturne baštine</w:t>
            </w:r>
          </w:p>
          <w:p w14:paraId="380DA5DC">
            <w:pPr>
              <w:spacing w:after="0" w:line="240" w:lineRule="auto"/>
              <w:rPr>
                <w:rFonts w:ascii="Times New Roman" w:hAnsi="Times New Roman" w:eastAsia="Times New Roman" w:cs="Times New Roman"/>
                <w:sz w:val="24"/>
                <w:szCs w:val="24"/>
                <w:lang w:val="it-IT" w:eastAsia="hr-HR"/>
              </w:rPr>
            </w:pPr>
          </w:p>
        </w:tc>
      </w:tr>
      <w:tr w14:paraId="49632585">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97" w:hRule="atLeast"/>
          <w:jc w:val="center"/>
        </w:trPr>
        <w:tc>
          <w:tcPr>
            <w:tcW w:w="2956" w:type="dxa"/>
            <w:tcBorders>
              <w:left w:val="single" w:color="FFFFFF" w:themeColor="background1" w:sz="4" w:space="0"/>
            </w:tcBorders>
            <w:shd w:val="clear" w:color="auto" w:fill="A02B93" w:themeFill="accent5"/>
            <w:vAlign w:val="center"/>
          </w:tcPr>
          <w:p w14:paraId="7509AACA">
            <w:pPr>
              <w:spacing w:after="0" w:line="276" w:lineRule="auto"/>
              <w:jc w:val="center"/>
              <w:rPr>
                <w:rFonts w:ascii="Times New Roman" w:hAnsi="Times New Roman" w:eastAsia="Times New Roma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Times New Roman" w:cs="Times New Roman"/>
                <w:b/>
                <w:bCs/>
                <w:color w:val="auto"/>
                <w:sz w:val="24"/>
                <w:szCs w:val="24"/>
                <w:lang w:val="en-US" w:eastAsia="hr-HR"/>
              </w:rPr>
              <w:t>VREMENIK</w:t>
            </w:r>
          </w:p>
        </w:tc>
        <w:tc>
          <w:tcPr>
            <w:tcW w:w="7162" w:type="dxa"/>
            <w:shd w:val="clear" w:color="auto" w:fill="F1CEEE" w:themeFill="accent5" w:themeFillTint="33"/>
            <w:vAlign w:val="center"/>
          </w:tcPr>
          <w:p w14:paraId="0EE9FF7F">
            <w:pPr>
              <w:spacing w:after="0" w:line="276" w:lineRule="auto"/>
              <w:jc w:val="center"/>
              <w:rPr>
                <w:rFonts w:ascii="Times New Roman" w:hAnsi="Times New Roman" w:eastAsia="Times New Roman" w:cs="Times New Roman"/>
                <w:sz w:val="24"/>
                <w:szCs w:val="24"/>
                <w:lang w:val="en-US" w:eastAsia="hr-HR"/>
              </w:rPr>
            </w:pPr>
          </w:p>
          <w:p w14:paraId="41FB6535">
            <w:pPr>
              <w:numPr>
                <w:ilvl w:val="0"/>
                <w:numId w:val="26"/>
              </w:numPr>
              <w:spacing w:after="0" w:line="240" w:lineRule="auto"/>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 xml:space="preserve">tijekom školske godine 2026./2027. </w:t>
            </w:r>
          </w:p>
          <w:p w14:paraId="64667353">
            <w:pPr>
              <w:spacing w:after="0" w:line="240" w:lineRule="auto"/>
              <w:ind w:left="708"/>
              <w:rPr>
                <w:rFonts w:ascii="Times New Roman" w:hAnsi="Times New Roman" w:eastAsia="Times New Roman" w:cs="Times New Roman"/>
                <w:sz w:val="24"/>
                <w:szCs w:val="24"/>
                <w:lang w:val="en-US" w:eastAsia="hr-HR"/>
              </w:rPr>
            </w:pPr>
          </w:p>
        </w:tc>
      </w:tr>
      <w:tr w14:paraId="1B6AD832">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05" w:hRule="atLeast"/>
          <w:jc w:val="center"/>
        </w:trPr>
        <w:tc>
          <w:tcPr>
            <w:tcW w:w="2956" w:type="dxa"/>
            <w:tcBorders>
              <w:left w:val="single" w:color="FFFFFF" w:themeColor="background1" w:sz="4" w:space="0"/>
            </w:tcBorders>
            <w:shd w:val="clear" w:color="auto" w:fill="A02B93" w:themeFill="accent5"/>
            <w:vAlign w:val="center"/>
          </w:tcPr>
          <w:p w14:paraId="7BA34E82">
            <w:pPr>
              <w:spacing w:after="0" w:line="276" w:lineRule="auto"/>
              <w:jc w:val="center"/>
              <w:rPr>
                <w:rFonts w:ascii="Times New Roman" w:hAnsi="Times New Roman" w:eastAsia="Times New Roma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Times New Roman" w:cs="Times New Roman"/>
                <w:b/>
                <w:bCs/>
                <w:color w:val="auto"/>
                <w:sz w:val="24"/>
                <w:szCs w:val="24"/>
                <w:lang w:val="en-US" w:eastAsia="hr-HR"/>
              </w:rPr>
              <w:t>TROŠKOVNIK (potreban materijal)</w:t>
            </w:r>
          </w:p>
        </w:tc>
        <w:tc>
          <w:tcPr>
            <w:tcW w:w="7162" w:type="dxa"/>
            <w:shd w:val="clear" w:color="auto" w:fill="F1CEEE" w:themeFill="accent5" w:themeFillTint="33"/>
            <w:vAlign w:val="center"/>
          </w:tcPr>
          <w:p w14:paraId="4307C058">
            <w:pPr>
              <w:numPr>
                <w:ilvl w:val="0"/>
                <w:numId w:val="26"/>
              </w:numPr>
              <w:spacing w:after="0" w:line="240" w:lineRule="auto"/>
              <w:jc w:val="both"/>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potreban materijal za plakate</w:t>
            </w:r>
          </w:p>
        </w:tc>
      </w:tr>
      <w:tr w14:paraId="7BB9C069">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694" w:hRule="atLeast"/>
          <w:jc w:val="center"/>
        </w:trPr>
        <w:tc>
          <w:tcPr>
            <w:tcW w:w="2956" w:type="dxa"/>
            <w:tcBorders>
              <w:left w:val="single" w:color="FFFFFF" w:themeColor="background1" w:sz="4" w:space="0"/>
            </w:tcBorders>
            <w:shd w:val="clear" w:color="auto" w:fill="A02B93" w:themeFill="accent5"/>
            <w:vAlign w:val="center"/>
          </w:tcPr>
          <w:p w14:paraId="6CF4C30A">
            <w:pPr>
              <w:spacing w:after="0" w:line="276" w:lineRule="auto"/>
              <w:jc w:val="center"/>
              <w:rPr>
                <w:rFonts w:ascii="Times New Roman" w:hAnsi="Times New Roman" w:eastAsia="Times New Roma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Times New Roman" w:cs="Times New Roman"/>
                <w:b/>
                <w:bCs/>
                <w:color w:val="auto"/>
                <w:sz w:val="24"/>
                <w:szCs w:val="24"/>
                <w:lang w:val="en-US" w:eastAsia="hr-HR"/>
              </w:rPr>
              <w:t>NAČIN REALIZACIJE</w:t>
            </w:r>
          </w:p>
        </w:tc>
        <w:tc>
          <w:tcPr>
            <w:tcW w:w="7162" w:type="dxa"/>
            <w:shd w:val="clear" w:color="auto" w:fill="F1CEEE" w:themeFill="accent5" w:themeFillTint="33"/>
            <w:vAlign w:val="center"/>
          </w:tcPr>
          <w:p w14:paraId="04EB3E6A">
            <w:pPr>
              <w:numPr>
                <w:ilvl w:val="0"/>
                <w:numId w:val="26"/>
              </w:numPr>
              <w:spacing w:after="0" w:line="276" w:lineRule="auto"/>
              <w:jc w:val="both"/>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rad na terenu, posjete javnim,gospodarskim i kulturnim ustanovama u širem zavičaju</w:t>
            </w:r>
          </w:p>
          <w:p w14:paraId="4FC60BA6">
            <w:pPr>
              <w:numPr>
                <w:ilvl w:val="0"/>
                <w:numId w:val="26"/>
              </w:numPr>
              <w:spacing w:after="0" w:line="240" w:lineRule="auto"/>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 xml:space="preserve">kroz posjet  Zavičajnom muzeju Vis i Franjevačkom samostan Prirovo učenici će </w:t>
            </w:r>
            <w:r>
              <w:rPr>
                <w:rFonts w:ascii="Times New Roman" w:hAnsi="Times New Roman" w:eastAsia="Calibri" w:cs="Times New Roman"/>
                <w:sz w:val="24"/>
                <w:szCs w:val="24"/>
                <w:lang w:val="en-US" w:eastAsia="hr-HR"/>
              </w:rPr>
              <w:t>razviti odgovoran odnos prema očuvanju kulturne baštine</w:t>
            </w:r>
          </w:p>
        </w:tc>
      </w:tr>
      <w:tr w14:paraId="7CCA5D96">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98" w:hRule="atLeast"/>
          <w:jc w:val="center"/>
        </w:trPr>
        <w:tc>
          <w:tcPr>
            <w:tcW w:w="2956" w:type="dxa"/>
            <w:tcBorders>
              <w:left w:val="single" w:color="FFFFFF" w:themeColor="background1" w:sz="4" w:space="0"/>
              <w:bottom w:val="single" w:color="FFFFFF" w:themeColor="background1" w:sz="4" w:space="0"/>
            </w:tcBorders>
            <w:shd w:val="clear" w:color="auto" w:fill="A02B93" w:themeFill="accent5"/>
            <w:vAlign w:val="center"/>
          </w:tcPr>
          <w:p w14:paraId="20176592">
            <w:pPr>
              <w:spacing w:after="0" w:line="276" w:lineRule="auto"/>
              <w:jc w:val="center"/>
              <w:rPr>
                <w:rFonts w:ascii="Times New Roman" w:hAnsi="Times New Roman" w:eastAsia="Times New Roma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Times New Roman" w:cs="Times New Roman"/>
                <w:b/>
                <w:bCs/>
                <w:color w:val="auto"/>
                <w:sz w:val="24"/>
                <w:szCs w:val="24"/>
                <w:lang w:val="en-US" w:eastAsia="hr-HR"/>
              </w:rPr>
              <w:t>NAČIN VREDNOVANJA</w:t>
            </w:r>
          </w:p>
        </w:tc>
        <w:tc>
          <w:tcPr>
            <w:tcW w:w="7162" w:type="dxa"/>
            <w:shd w:val="clear" w:color="auto" w:fill="F1CEEE" w:themeFill="accent5" w:themeFillTint="33"/>
            <w:vAlign w:val="center"/>
          </w:tcPr>
          <w:p w14:paraId="3CA05B65">
            <w:pPr>
              <w:numPr>
                <w:ilvl w:val="0"/>
                <w:numId w:val="27"/>
              </w:numPr>
              <w:spacing w:after="0" w:line="240" w:lineRule="auto"/>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istraživanje, interaktivno učenje, promatranje, diskusija, prezentacija</w:t>
            </w:r>
          </w:p>
          <w:p w14:paraId="6EDF04DC">
            <w:pPr>
              <w:spacing w:after="0" w:line="240" w:lineRule="auto"/>
              <w:rPr>
                <w:rFonts w:ascii="Times New Roman" w:hAnsi="Times New Roman" w:eastAsia="Times New Roman" w:cs="Times New Roman"/>
                <w:sz w:val="24"/>
                <w:szCs w:val="24"/>
                <w:lang w:val="en-US" w:eastAsia="hr-HR"/>
              </w:rPr>
            </w:pPr>
          </w:p>
        </w:tc>
      </w:tr>
    </w:tbl>
    <w:p w14:paraId="7A753275">
      <w:pPr>
        <w:rPr>
          <w:rFonts w:ascii="Times New Roman" w:hAnsi="Times New Roman" w:cs="Times New Roman"/>
          <w:sz w:val="24"/>
          <w:szCs w:val="24"/>
        </w:rPr>
      </w:pPr>
    </w:p>
    <w:p w14:paraId="7D1DB327">
      <w:pPr>
        <w:jc w:val="center"/>
        <w:rPr>
          <w:rFonts w:ascii="Times New Roman" w:hAnsi="Times New Roman" w:cs="Times New Roman"/>
          <w:sz w:val="24"/>
          <w:szCs w:val="24"/>
        </w:rPr>
      </w:pPr>
    </w:p>
    <w:tbl>
      <w:tblPr>
        <w:tblStyle w:val="68"/>
        <w:tblW w:w="10045" w:type="dxa"/>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autofit"/>
        <w:tblCellMar>
          <w:top w:w="0" w:type="dxa"/>
          <w:left w:w="108" w:type="dxa"/>
          <w:bottom w:w="0" w:type="dxa"/>
          <w:right w:w="108" w:type="dxa"/>
        </w:tblCellMar>
      </w:tblPr>
      <w:tblGrid>
        <w:gridCol w:w="3323"/>
        <w:gridCol w:w="6722"/>
      </w:tblGrid>
      <w:tr w14:paraId="7AF4ADB8">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97" w:hRule="atLeast"/>
          <w:jc w:val="center"/>
        </w:trPr>
        <w:tc>
          <w:tcPr>
            <w:tcW w:w="3323" w:type="dxa"/>
            <w:tcBorders>
              <w:top w:val="single" w:color="FFFFFF" w:themeColor="background1" w:sz="4" w:space="0"/>
              <w:left w:val="single" w:color="FFFFFF" w:themeColor="background1" w:sz="4" w:space="0"/>
              <w:right w:val="nil"/>
              <w:insideV w:val="nil"/>
            </w:tcBorders>
            <w:shd w:val="clear" w:color="auto" w:fill="A02B93" w:themeFill="accent5"/>
            <w:vAlign w:val="center"/>
          </w:tcPr>
          <w:p w14:paraId="776EDAB9">
            <w:pPr>
              <w:spacing w:after="0" w:line="276" w:lineRule="auto"/>
              <w:jc w:val="center"/>
              <w:rPr>
                <w:rFonts w:ascii="Times New Roman" w:hAnsi="Times New Roman" w:eastAsia="Times New Roma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Times New Roman" w:cs="Times New Roman"/>
                <w:b/>
                <w:bCs/>
                <w:color w:val="auto"/>
                <w:sz w:val="24"/>
                <w:szCs w:val="24"/>
                <w:lang w:val="en-US" w:eastAsia="hr-HR"/>
              </w:rPr>
              <w:t>NAZIV AKTIVNOSTI/</w:t>
            </w:r>
          </w:p>
          <w:p w14:paraId="72C9D946">
            <w:pPr>
              <w:spacing w:after="0" w:line="276" w:lineRule="auto"/>
              <w:jc w:val="center"/>
              <w:rPr>
                <w:rFonts w:ascii="Times New Roman" w:hAnsi="Times New Roman" w:eastAsia="Times New Roma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Times New Roman" w:cs="Times New Roman"/>
                <w:b/>
                <w:bCs/>
                <w:color w:val="auto"/>
                <w:sz w:val="24"/>
                <w:szCs w:val="24"/>
                <w:lang w:val="en-US" w:eastAsia="hr-HR"/>
              </w:rPr>
              <w:t>PROGRAMA/ PROJEKTA</w:t>
            </w:r>
          </w:p>
        </w:tc>
        <w:tc>
          <w:tcPr>
            <w:tcW w:w="6722" w:type="dxa"/>
            <w:tcBorders>
              <w:top w:val="single" w:color="FFFFFF" w:themeColor="background1" w:sz="4" w:space="0"/>
              <w:right w:val="single" w:color="FFFFFF" w:themeColor="background1" w:sz="4" w:space="0"/>
              <w:insideV w:val="nil"/>
            </w:tcBorders>
            <w:shd w:val="clear" w:color="auto" w:fill="A02B93" w:themeFill="accent5"/>
            <w:vAlign w:val="center"/>
          </w:tcPr>
          <w:p w14:paraId="44A14C30">
            <w:pPr>
              <w:pStyle w:val="4"/>
              <w:spacing w:after="0" w:line="240" w:lineRule="auto"/>
              <w:rPr>
                <w:b/>
                <w:bCs/>
                <w:color w:val="FFFFFF" w:themeColor="background1"/>
                <w:lang w:val="it-IT" w:eastAsia="hr-HR"/>
                <w14:textFill>
                  <w14:solidFill>
                    <w14:schemeClr w14:val="bg1"/>
                  </w14:solidFill>
                </w14:textFill>
              </w:rPr>
            </w:pPr>
            <w:bookmarkStart w:id="108" w:name="_Toc241133111"/>
            <w:r>
              <w:rPr>
                <w:b/>
                <w:bCs/>
                <w:color w:val="auto"/>
                <w:lang w:val="it-IT" w:eastAsia="hr-HR"/>
              </w:rPr>
              <w:t>Izvanučionička nastava – terenska nastava u Komižu</w:t>
            </w:r>
            <w:bookmarkEnd w:id="108"/>
          </w:p>
        </w:tc>
      </w:tr>
      <w:tr w14:paraId="2ECBE96D">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97" w:hRule="atLeast"/>
          <w:jc w:val="center"/>
        </w:trPr>
        <w:tc>
          <w:tcPr>
            <w:tcW w:w="3323" w:type="dxa"/>
            <w:tcBorders>
              <w:left w:val="single" w:color="FFFFFF" w:themeColor="background1" w:sz="4" w:space="0"/>
            </w:tcBorders>
            <w:shd w:val="clear" w:color="auto" w:fill="A02B93" w:themeFill="accent5"/>
            <w:vAlign w:val="center"/>
          </w:tcPr>
          <w:p w14:paraId="17B95558">
            <w:pPr>
              <w:spacing w:after="0" w:line="276" w:lineRule="auto"/>
              <w:jc w:val="center"/>
              <w:rPr>
                <w:rFonts w:ascii="Times New Roman" w:hAnsi="Times New Roman" w:eastAsia="Times New Roma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Times New Roman" w:cs="Times New Roman"/>
                <w:b/>
                <w:bCs/>
                <w:color w:val="auto"/>
                <w:sz w:val="24"/>
                <w:szCs w:val="24"/>
                <w:lang w:val="en-US" w:eastAsia="hr-HR"/>
              </w:rPr>
              <w:t>ODREDIŠTE</w:t>
            </w:r>
          </w:p>
        </w:tc>
        <w:tc>
          <w:tcPr>
            <w:tcW w:w="6722" w:type="dxa"/>
            <w:shd w:val="clear" w:color="auto" w:fill="F1CEEE" w:themeFill="accent5" w:themeFillTint="33"/>
            <w:vAlign w:val="center"/>
          </w:tcPr>
          <w:p w14:paraId="3C0BE138">
            <w:pPr>
              <w:spacing w:after="0" w:line="240" w:lineRule="auto"/>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 xml:space="preserve">Komiža (meteorološka postaja, ribarski muzej, crkva Gospe Gusarice, osnovna škola) </w:t>
            </w:r>
          </w:p>
        </w:tc>
      </w:tr>
      <w:tr w14:paraId="4A7C9B76">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33" w:hRule="atLeast"/>
          <w:jc w:val="center"/>
        </w:trPr>
        <w:tc>
          <w:tcPr>
            <w:tcW w:w="3323" w:type="dxa"/>
            <w:tcBorders>
              <w:left w:val="single" w:color="FFFFFF" w:themeColor="background1" w:sz="4" w:space="0"/>
            </w:tcBorders>
            <w:shd w:val="clear" w:color="auto" w:fill="A02B93" w:themeFill="accent5"/>
            <w:vAlign w:val="center"/>
          </w:tcPr>
          <w:p w14:paraId="5FC6CA65">
            <w:pPr>
              <w:spacing w:after="0" w:line="276" w:lineRule="auto"/>
              <w:jc w:val="center"/>
              <w:rPr>
                <w:rFonts w:ascii="Times New Roman" w:hAnsi="Times New Roman" w:eastAsia="Times New Roma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Times New Roman" w:cs="Times New Roman"/>
                <w:b/>
                <w:bCs/>
                <w:color w:val="auto"/>
                <w:sz w:val="24"/>
                <w:szCs w:val="24"/>
                <w:lang w:val="en-US" w:eastAsia="hr-HR"/>
              </w:rPr>
              <w:t>NOSITELJI</w:t>
            </w:r>
          </w:p>
        </w:tc>
        <w:tc>
          <w:tcPr>
            <w:tcW w:w="6722" w:type="dxa"/>
            <w:shd w:val="clear" w:color="auto" w:fill="F1CEEE" w:themeFill="accent5" w:themeFillTint="33"/>
            <w:vAlign w:val="center"/>
          </w:tcPr>
          <w:p w14:paraId="684F6FB0">
            <w:pPr>
              <w:spacing w:after="0" w:line="240" w:lineRule="auto"/>
              <w:rPr>
                <w:rFonts w:ascii="Times New Roman" w:hAnsi="Times New Roman" w:eastAsia="Times New Roman" w:cs="Times New Roman"/>
                <w:sz w:val="24"/>
                <w:szCs w:val="24"/>
                <w:lang w:val="it-IT" w:eastAsia="hr-HR"/>
              </w:rPr>
            </w:pPr>
            <w:r>
              <w:rPr>
                <w:rFonts w:ascii="Times New Roman" w:hAnsi="Times New Roman" w:eastAsia="Times New Roman" w:cs="Times New Roman"/>
                <w:sz w:val="24"/>
                <w:szCs w:val="24"/>
                <w:lang w:val="it-IT" w:eastAsia="hr-HR"/>
              </w:rPr>
              <w:t>učiteljice razredne nastave, učiteljica PRO</w:t>
            </w:r>
          </w:p>
        </w:tc>
      </w:tr>
      <w:tr w14:paraId="07793231">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4101" w:hRule="atLeast"/>
          <w:jc w:val="center"/>
        </w:trPr>
        <w:tc>
          <w:tcPr>
            <w:tcW w:w="3323" w:type="dxa"/>
            <w:tcBorders>
              <w:left w:val="single" w:color="FFFFFF" w:themeColor="background1" w:sz="4" w:space="0"/>
            </w:tcBorders>
            <w:shd w:val="clear" w:color="auto" w:fill="A02B93" w:themeFill="accent5"/>
            <w:vAlign w:val="center"/>
          </w:tcPr>
          <w:p w14:paraId="2964E69E">
            <w:pPr>
              <w:spacing w:after="0" w:line="276" w:lineRule="auto"/>
              <w:jc w:val="center"/>
              <w:rPr>
                <w:rFonts w:ascii="Times New Roman" w:hAnsi="Times New Roman" w:eastAsia="Times New Roma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Times New Roman" w:cs="Times New Roman"/>
                <w:b/>
                <w:bCs/>
                <w:color w:val="auto"/>
                <w:sz w:val="24"/>
                <w:szCs w:val="24"/>
                <w:lang w:val="en-US" w:eastAsia="hr-HR"/>
              </w:rPr>
              <w:t>ISHODI</w:t>
            </w:r>
          </w:p>
        </w:tc>
        <w:tc>
          <w:tcPr>
            <w:tcW w:w="6722" w:type="dxa"/>
            <w:shd w:val="clear" w:color="auto" w:fill="F1CEEE" w:themeFill="accent5" w:themeFillTint="33"/>
            <w:vAlign w:val="center"/>
          </w:tcPr>
          <w:p w14:paraId="1EF012B1">
            <w:pPr>
              <w:spacing w:after="0" w:line="240" w:lineRule="auto"/>
              <w:ind w:left="750" w:hanging="360"/>
              <w:rPr>
                <w:rFonts w:ascii="Times New Roman" w:hAnsi="Times New Roman" w:eastAsia="Times New Roman" w:cs="Times New Roman"/>
                <w:sz w:val="24"/>
                <w:szCs w:val="24"/>
                <w:lang w:val="en-US" w:eastAsia="hr-HR"/>
              </w:rPr>
            </w:pPr>
          </w:p>
          <w:p w14:paraId="7B09DB3A">
            <w:pPr>
              <w:numPr>
                <w:ilvl w:val="0"/>
                <w:numId w:val="24"/>
              </w:numPr>
              <w:spacing w:after="0" w:line="240" w:lineRule="auto"/>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druženja, zajedničke igre, suradnja, bogaćenje znanja</w:t>
            </w:r>
          </w:p>
          <w:p w14:paraId="442C327C">
            <w:pPr>
              <w:numPr>
                <w:ilvl w:val="0"/>
                <w:numId w:val="24"/>
              </w:numPr>
              <w:spacing w:after="0" w:line="240" w:lineRule="auto"/>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upoznavanje prirodnih ljepota i kulturno-povijesnih spomenika  našeg zavičaja</w:t>
            </w:r>
          </w:p>
          <w:p w14:paraId="6E99A6F8">
            <w:pPr>
              <w:numPr>
                <w:ilvl w:val="0"/>
                <w:numId w:val="24"/>
              </w:numPr>
              <w:spacing w:after="0" w:line="240" w:lineRule="auto"/>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stjecanje vještine razvijanja dobrih odnosa s vršnjacima</w:t>
            </w:r>
          </w:p>
          <w:p w14:paraId="17A775D4">
            <w:pPr>
              <w:numPr>
                <w:ilvl w:val="0"/>
                <w:numId w:val="24"/>
              </w:numPr>
              <w:spacing w:after="0" w:line="240" w:lineRule="auto"/>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razvijanje odgovornog odnosa prema očuvanju okoliša</w:t>
            </w:r>
          </w:p>
          <w:p w14:paraId="0E5FF1B4">
            <w:pPr>
              <w:numPr>
                <w:ilvl w:val="0"/>
                <w:numId w:val="24"/>
              </w:numPr>
              <w:spacing w:after="0" w:line="240" w:lineRule="auto"/>
              <w:rPr>
                <w:rFonts w:ascii="Times New Roman" w:hAnsi="Times New Roman" w:eastAsia="Times New Roman" w:cs="Times New Roman"/>
                <w:sz w:val="24"/>
                <w:szCs w:val="24"/>
                <w:lang w:val="it-IT" w:eastAsia="hr-HR"/>
              </w:rPr>
            </w:pPr>
            <w:r>
              <w:rPr>
                <w:rFonts w:ascii="Times New Roman" w:hAnsi="Times New Roman" w:eastAsia="Times New Roman" w:cs="Times New Roman"/>
                <w:sz w:val="24"/>
                <w:szCs w:val="24"/>
                <w:lang w:val="it-IT" w:eastAsia="hr-HR"/>
              </w:rPr>
              <w:t>upoznavanje radnog života i zanimanja u okolini i društvu</w:t>
            </w:r>
          </w:p>
          <w:p w14:paraId="11C835E6">
            <w:pPr>
              <w:numPr>
                <w:ilvl w:val="0"/>
                <w:numId w:val="24"/>
              </w:numPr>
              <w:spacing w:after="0" w:line="240" w:lineRule="auto"/>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upoznavanje kulture svojeg zavičaja</w:t>
            </w:r>
          </w:p>
          <w:p w14:paraId="48C8722D">
            <w:pPr>
              <w:numPr>
                <w:ilvl w:val="0"/>
                <w:numId w:val="29"/>
              </w:numPr>
              <w:spacing w:after="0" w:line="240" w:lineRule="auto"/>
              <w:ind w:left="714" w:hanging="357"/>
              <w:contextualSpacing/>
              <w:rPr>
                <w:rFonts w:ascii="Times New Roman" w:hAnsi="Times New Roman" w:eastAsia="Times New Roman" w:cs="Times New Roman"/>
                <w:sz w:val="24"/>
                <w:szCs w:val="24"/>
                <w:lang w:val="en-US" w:bidi="en-US"/>
              </w:rPr>
            </w:pPr>
            <w:r>
              <w:rPr>
                <w:rFonts w:ascii="Times New Roman" w:hAnsi="Times New Roman" w:eastAsia="Times New Roman" w:cs="Times New Roman"/>
                <w:sz w:val="24"/>
                <w:szCs w:val="24"/>
                <w:lang w:val="en-US" w:eastAsia="hr-HR"/>
              </w:rPr>
              <w:t>objašnjavanje povezanosti prirodnoga i društvenoga okružja s gospodarstvom i kulturnom baštinom Republike Hrvatske</w:t>
            </w:r>
            <w:r>
              <w:rPr>
                <w:rFonts w:ascii="Times New Roman" w:hAnsi="Times New Roman" w:eastAsia="Times New Roman" w:cs="Times New Roman"/>
                <w:sz w:val="24"/>
                <w:szCs w:val="24"/>
                <w:lang w:val="en-US" w:bidi="en-US"/>
              </w:rPr>
              <w:t xml:space="preserve"> navodi zdravstvene, kulturne i ostale ustanove u svome mjestu i njihovu funkciju</w:t>
            </w:r>
          </w:p>
          <w:p w14:paraId="4CD0F5F9">
            <w:pPr>
              <w:numPr>
                <w:ilvl w:val="0"/>
                <w:numId w:val="29"/>
              </w:numPr>
              <w:spacing w:after="200" w:line="240" w:lineRule="auto"/>
              <w:rPr>
                <w:rFonts w:ascii="Times New Roman" w:hAnsi="Times New Roman" w:eastAsia="Times New Roman" w:cs="Times New Roman"/>
                <w:sz w:val="24"/>
                <w:szCs w:val="24"/>
                <w:lang w:val="en-US" w:bidi="en-US"/>
              </w:rPr>
            </w:pPr>
            <w:r>
              <w:rPr>
                <w:rFonts w:ascii="Times New Roman" w:hAnsi="Times New Roman" w:eastAsia="Times New Roman" w:cs="Times New Roman"/>
                <w:sz w:val="24"/>
                <w:szCs w:val="24"/>
                <w:lang w:val="en-US" w:bidi="en-US"/>
              </w:rPr>
              <w:t>imenuje najzastupljenija zanimanja ljudi u zavičaju i objašnjava vrijednost i važnost svakog rada te povezanost  zanimanja ljudi s prirodnim oblicima u okružju.</w:t>
            </w:r>
          </w:p>
        </w:tc>
      </w:tr>
      <w:tr w14:paraId="146F46BE">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64" w:hRule="atLeast"/>
          <w:jc w:val="center"/>
        </w:trPr>
        <w:tc>
          <w:tcPr>
            <w:tcW w:w="3323" w:type="dxa"/>
            <w:tcBorders>
              <w:left w:val="single" w:color="FFFFFF" w:themeColor="background1" w:sz="4" w:space="0"/>
            </w:tcBorders>
            <w:shd w:val="clear" w:color="auto" w:fill="A02B93" w:themeFill="accent5"/>
            <w:vAlign w:val="center"/>
          </w:tcPr>
          <w:p w14:paraId="4F874862">
            <w:pPr>
              <w:spacing w:after="0" w:line="276" w:lineRule="auto"/>
              <w:jc w:val="center"/>
              <w:rPr>
                <w:rFonts w:ascii="Times New Roman" w:hAnsi="Times New Roman" w:eastAsia="Times New Roma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Times New Roman" w:cs="Times New Roman"/>
                <w:b/>
                <w:bCs/>
                <w:color w:val="auto"/>
                <w:sz w:val="24"/>
                <w:szCs w:val="24"/>
                <w:lang w:val="en-US" w:eastAsia="hr-HR"/>
              </w:rPr>
              <w:t>CILJANA SKUPINA</w:t>
            </w:r>
          </w:p>
        </w:tc>
        <w:tc>
          <w:tcPr>
            <w:tcW w:w="6722" w:type="dxa"/>
            <w:shd w:val="clear" w:color="auto" w:fill="F1CEEE" w:themeFill="accent5" w:themeFillTint="33"/>
            <w:vAlign w:val="center"/>
          </w:tcPr>
          <w:p w14:paraId="13F0B57D">
            <w:pPr>
              <w:numPr>
                <w:ilvl w:val="0"/>
                <w:numId w:val="29"/>
              </w:numPr>
              <w:spacing w:after="0" w:line="240" w:lineRule="auto"/>
              <w:rPr>
                <w:rFonts w:ascii="Times New Roman" w:hAnsi="Times New Roman" w:eastAsia="Times New Roman" w:cs="Times New Roman"/>
                <w:sz w:val="24"/>
                <w:szCs w:val="24"/>
                <w:lang w:val="it-IT" w:eastAsia="hr-HR"/>
              </w:rPr>
            </w:pPr>
            <w:r>
              <w:rPr>
                <w:rFonts w:ascii="Times New Roman" w:hAnsi="Times New Roman" w:eastAsia="Times New Roman" w:cs="Times New Roman"/>
                <w:sz w:val="24"/>
                <w:szCs w:val="24"/>
                <w:lang w:val="it-IT" w:eastAsia="hr-HR"/>
              </w:rPr>
              <w:t>učenici od 1. do 4. Razreda, učenici PRO</w:t>
            </w:r>
          </w:p>
        </w:tc>
      </w:tr>
      <w:tr w14:paraId="6095CB9F">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2551" w:hRule="atLeast"/>
          <w:jc w:val="center"/>
        </w:trPr>
        <w:tc>
          <w:tcPr>
            <w:tcW w:w="3323" w:type="dxa"/>
            <w:tcBorders>
              <w:left w:val="single" w:color="FFFFFF" w:themeColor="background1" w:sz="4" w:space="0"/>
            </w:tcBorders>
            <w:shd w:val="clear" w:color="auto" w:fill="A02B93" w:themeFill="accent5"/>
            <w:vAlign w:val="center"/>
          </w:tcPr>
          <w:p w14:paraId="0BF9A1B2">
            <w:pPr>
              <w:spacing w:after="0" w:line="276" w:lineRule="auto"/>
              <w:jc w:val="center"/>
              <w:rPr>
                <w:rFonts w:ascii="Times New Roman" w:hAnsi="Times New Roman" w:eastAsia="Times New Roma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Times New Roman" w:cs="Times New Roman"/>
                <w:b/>
                <w:bCs/>
                <w:color w:val="auto"/>
                <w:sz w:val="24"/>
                <w:szCs w:val="24"/>
                <w:lang w:val="en-US" w:eastAsia="hr-HR"/>
              </w:rPr>
              <w:t>NAMJENA</w:t>
            </w:r>
          </w:p>
        </w:tc>
        <w:tc>
          <w:tcPr>
            <w:tcW w:w="6722" w:type="dxa"/>
            <w:shd w:val="clear" w:color="auto" w:fill="F1CEEE" w:themeFill="accent5" w:themeFillTint="33"/>
            <w:vAlign w:val="center"/>
          </w:tcPr>
          <w:p w14:paraId="02BCE5C3">
            <w:pPr>
              <w:numPr>
                <w:ilvl w:val="0"/>
                <w:numId w:val="26"/>
              </w:numPr>
              <w:spacing w:after="0" w:line="276" w:lineRule="auto"/>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bolje upoznavanje svoga zavičaja, gospodarstva načina rada ljudi te primjena stečenih znanja u svakodnevnom životu i lakše razumijevanje pojava u životnom okruženju</w:t>
            </w:r>
          </w:p>
          <w:p w14:paraId="23C710E1">
            <w:pPr>
              <w:numPr>
                <w:ilvl w:val="0"/>
                <w:numId w:val="26"/>
              </w:numPr>
              <w:spacing w:after="0" w:line="240" w:lineRule="auto"/>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razvijanje zajedništva unutar razredne zajednice</w:t>
            </w:r>
          </w:p>
          <w:p w14:paraId="26DF5392">
            <w:pPr>
              <w:numPr>
                <w:ilvl w:val="0"/>
                <w:numId w:val="26"/>
              </w:numPr>
              <w:spacing w:after="0" w:line="240" w:lineRule="auto"/>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razviti odgovoran odnos prema očuvanju kvalitete okoliša i njegovih izvora i zaliha, zasnovan na razumijevanju utjecaja različitih čimbenika na promjene u okolišu ili njegovo uništavanje</w:t>
            </w:r>
          </w:p>
        </w:tc>
      </w:tr>
      <w:tr w14:paraId="0349AF19">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52" w:hRule="atLeast"/>
          <w:jc w:val="center"/>
        </w:trPr>
        <w:tc>
          <w:tcPr>
            <w:tcW w:w="3323" w:type="dxa"/>
            <w:tcBorders>
              <w:left w:val="single" w:color="FFFFFF" w:themeColor="background1" w:sz="4" w:space="0"/>
            </w:tcBorders>
            <w:shd w:val="clear" w:color="auto" w:fill="A02B93" w:themeFill="accent5"/>
            <w:vAlign w:val="center"/>
          </w:tcPr>
          <w:p w14:paraId="6DB18CD1">
            <w:pPr>
              <w:spacing w:after="0" w:line="276" w:lineRule="auto"/>
              <w:jc w:val="center"/>
              <w:rPr>
                <w:rFonts w:ascii="Times New Roman" w:hAnsi="Times New Roman" w:eastAsia="Times New Roma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Times New Roman" w:cs="Times New Roman"/>
                <w:b/>
                <w:bCs/>
                <w:color w:val="auto"/>
                <w:sz w:val="24"/>
                <w:szCs w:val="24"/>
                <w:lang w:val="en-US" w:eastAsia="hr-HR"/>
              </w:rPr>
              <w:t>VREMENIK</w:t>
            </w:r>
          </w:p>
        </w:tc>
        <w:tc>
          <w:tcPr>
            <w:tcW w:w="6722" w:type="dxa"/>
            <w:shd w:val="clear" w:color="auto" w:fill="F1CEEE" w:themeFill="accent5" w:themeFillTint="33"/>
            <w:vAlign w:val="center"/>
          </w:tcPr>
          <w:p w14:paraId="4F742A02">
            <w:pPr>
              <w:spacing w:after="0" w:line="240" w:lineRule="auto"/>
              <w:ind w:left="750" w:hanging="360"/>
              <w:rPr>
                <w:rFonts w:ascii="Times New Roman" w:hAnsi="Times New Roman" w:eastAsia="Times New Roman" w:cs="Times New Roman"/>
                <w:sz w:val="24"/>
                <w:szCs w:val="24"/>
                <w:lang w:val="en-US" w:eastAsia="hr-HR"/>
              </w:rPr>
            </w:pPr>
          </w:p>
          <w:p w14:paraId="367C60C6">
            <w:pPr>
              <w:numPr>
                <w:ilvl w:val="0"/>
                <w:numId w:val="26"/>
              </w:numPr>
              <w:spacing w:after="0" w:line="240" w:lineRule="auto"/>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 xml:space="preserve">tijekom školske godine 2026./2027. </w:t>
            </w:r>
          </w:p>
          <w:p w14:paraId="5C9961CC">
            <w:pPr>
              <w:spacing w:after="0" w:line="240" w:lineRule="auto"/>
              <w:ind w:left="750" w:hanging="360"/>
              <w:rPr>
                <w:rFonts w:ascii="Times New Roman" w:hAnsi="Times New Roman" w:eastAsia="Times New Roman" w:cs="Times New Roman"/>
                <w:sz w:val="24"/>
                <w:szCs w:val="24"/>
                <w:lang w:val="en-US" w:eastAsia="hr-HR"/>
              </w:rPr>
            </w:pPr>
          </w:p>
        </w:tc>
      </w:tr>
      <w:tr w14:paraId="10F91CC9">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47" w:hRule="atLeast"/>
          <w:jc w:val="center"/>
        </w:trPr>
        <w:tc>
          <w:tcPr>
            <w:tcW w:w="3323" w:type="dxa"/>
            <w:tcBorders>
              <w:left w:val="single" w:color="FFFFFF" w:themeColor="background1" w:sz="4" w:space="0"/>
            </w:tcBorders>
            <w:shd w:val="clear" w:color="auto" w:fill="A02B93" w:themeFill="accent5"/>
            <w:vAlign w:val="center"/>
          </w:tcPr>
          <w:p w14:paraId="3CCEF958">
            <w:pPr>
              <w:spacing w:after="0" w:line="276" w:lineRule="auto"/>
              <w:jc w:val="center"/>
              <w:rPr>
                <w:rFonts w:ascii="Times New Roman" w:hAnsi="Times New Roman" w:eastAsia="Times New Roma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Times New Roman" w:cs="Times New Roman"/>
                <w:b/>
                <w:bCs/>
                <w:color w:val="auto"/>
                <w:sz w:val="24"/>
                <w:szCs w:val="24"/>
                <w:lang w:val="en-US" w:eastAsia="hr-HR"/>
              </w:rPr>
              <w:t>TROŠKOVNIK (potreban materijal)</w:t>
            </w:r>
          </w:p>
        </w:tc>
        <w:tc>
          <w:tcPr>
            <w:tcW w:w="6722" w:type="dxa"/>
            <w:shd w:val="clear" w:color="auto" w:fill="F1CEEE" w:themeFill="accent5" w:themeFillTint="33"/>
            <w:vAlign w:val="center"/>
          </w:tcPr>
          <w:p w14:paraId="6B4085B4">
            <w:pPr>
              <w:spacing w:after="0" w:line="240" w:lineRule="auto"/>
              <w:rPr>
                <w:rFonts w:ascii="Times New Roman" w:hAnsi="Times New Roman" w:eastAsia="Times New Roman" w:cs="Times New Roman"/>
                <w:sz w:val="24"/>
                <w:szCs w:val="24"/>
                <w:lang w:val="en-US" w:eastAsia="hr-HR"/>
              </w:rPr>
            </w:pPr>
          </w:p>
          <w:p w14:paraId="255627FA">
            <w:pPr>
              <w:numPr>
                <w:ilvl w:val="0"/>
                <w:numId w:val="30"/>
              </w:numPr>
              <w:spacing w:after="0" w:line="240" w:lineRule="auto"/>
              <w:jc w:val="both"/>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potreban materijal za plakate</w:t>
            </w:r>
          </w:p>
          <w:p w14:paraId="754876B6">
            <w:pPr>
              <w:numPr>
                <w:ilvl w:val="0"/>
                <w:numId w:val="30"/>
              </w:numPr>
              <w:spacing w:after="0" w:line="240" w:lineRule="auto"/>
              <w:jc w:val="both"/>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troškovi prijevoza</w:t>
            </w:r>
          </w:p>
          <w:p w14:paraId="77FF1C99">
            <w:pPr>
              <w:spacing w:after="0" w:line="240" w:lineRule="auto"/>
              <w:ind w:left="720"/>
              <w:jc w:val="both"/>
              <w:rPr>
                <w:rFonts w:ascii="Times New Roman" w:hAnsi="Times New Roman" w:eastAsia="Times New Roman" w:cs="Times New Roman"/>
                <w:sz w:val="24"/>
                <w:szCs w:val="24"/>
                <w:lang w:val="en-US" w:eastAsia="hr-HR"/>
              </w:rPr>
            </w:pPr>
          </w:p>
        </w:tc>
      </w:tr>
      <w:tr w14:paraId="372031D5">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918" w:hRule="atLeast"/>
          <w:jc w:val="center"/>
        </w:trPr>
        <w:tc>
          <w:tcPr>
            <w:tcW w:w="3323" w:type="dxa"/>
            <w:tcBorders>
              <w:left w:val="single" w:color="FFFFFF" w:themeColor="background1" w:sz="4" w:space="0"/>
            </w:tcBorders>
            <w:shd w:val="clear" w:color="auto" w:fill="A02B93" w:themeFill="accent5"/>
            <w:vAlign w:val="center"/>
          </w:tcPr>
          <w:p w14:paraId="3FD20098">
            <w:pPr>
              <w:spacing w:after="0" w:line="276" w:lineRule="auto"/>
              <w:jc w:val="center"/>
              <w:rPr>
                <w:rFonts w:ascii="Times New Roman" w:hAnsi="Times New Roman" w:eastAsia="Times New Roma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Times New Roman" w:cs="Times New Roman"/>
                <w:b/>
                <w:bCs/>
                <w:color w:val="auto"/>
                <w:sz w:val="24"/>
                <w:szCs w:val="24"/>
                <w:lang w:val="en-US" w:eastAsia="hr-HR"/>
              </w:rPr>
              <w:t>NAČIN REALIZACIJE</w:t>
            </w:r>
          </w:p>
        </w:tc>
        <w:tc>
          <w:tcPr>
            <w:tcW w:w="6722" w:type="dxa"/>
            <w:shd w:val="clear" w:color="auto" w:fill="F1CEEE" w:themeFill="accent5" w:themeFillTint="33"/>
            <w:vAlign w:val="center"/>
          </w:tcPr>
          <w:p w14:paraId="766D9C2F">
            <w:pPr>
              <w:numPr>
                <w:ilvl w:val="0"/>
                <w:numId w:val="26"/>
              </w:numPr>
              <w:spacing w:after="0" w:line="276" w:lineRule="auto"/>
              <w:jc w:val="both"/>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rad na terenu, posjete javnim, gospodarskim i kulturnim ustanovama u širem zavičaju</w:t>
            </w:r>
          </w:p>
          <w:p w14:paraId="660DB686">
            <w:pPr>
              <w:numPr>
                <w:ilvl w:val="0"/>
                <w:numId w:val="26"/>
              </w:numPr>
              <w:spacing w:after="0" w:line="240" w:lineRule="auto"/>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kroz posjet  plaži otoka Visa učenici će razviti odgovoran odnos prema očuvanju kvalitete okoliša i njegovih izvora i zaliha</w:t>
            </w:r>
          </w:p>
        </w:tc>
      </w:tr>
      <w:tr w14:paraId="6BA8672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97" w:hRule="atLeast"/>
          <w:jc w:val="center"/>
        </w:trPr>
        <w:tc>
          <w:tcPr>
            <w:tcW w:w="3323" w:type="dxa"/>
            <w:tcBorders>
              <w:left w:val="single" w:color="FFFFFF" w:themeColor="background1" w:sz="4" w:space="0"/>
              <w:bottom w:val="single" w:color="FFFFFF" w:themeColor="background1" w:sz="4" w:space="0"/>
            </w:tcBorders>
            <w:shd w:val="clear" w:color="auto" w:fill="A02B93" w:themeFill="accent5"/>
            <w:vAlign w:val="center"/>
          </w:tcPr>
          <w:p w14:paraId="69249B95">
            <w:pPr>
              <w:spacing w:after="0" w:line="276" w:lineRule="auto"/>
              <w:jc w:val="center"/>
              <w:rPr>
                <w:rFonts w:ascii="Times New Roman" w:hAnsi="Times New Roman" w:eastAsia="Times New Roma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Times New Roman" w:cs="Times New Roman"/>
                <w:b/>
                <w:bCs/>
                <w:color w:val="auto"/>
                <w:sz w:val="24"/>
                <w:szCs w:val="24"/>
                <w:lang w:val="en-US" w:eastAsia="hr-HR"/>
              </w:rPr>
              <w:t>NAČIN VREDNOVANJA</w:t>
            </w:r>
          </w:p>
        </w:tc>
        <w:tc>
          <w:tcPr>
            <w:tcW w:w="6722" w:type="dxa"/>
            <w:shd w:val="clear" w:color="auto" w:fill="F1CEEE" w:themeFill="accent5" w:themeFillTint="33"/>
            <w:vAlign w:val="center"/>
          </w:tcPr>
          <w:p w14:paraId="3C718FDA">
            <w:pPr>
              <w:numPr>
                <w:ilvl w:val="0"/>
                <w:numId w:val="26"/>
              </w:numPr>
              <w:spacing w:after="0" w:line="240" w:lineRule="auto"/>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istraživanje, interaktivno učenje, promatranje, diskusija, prezentacija</w:t>
            </w:r>
          </w:p>
        </w:tc>
      </w:tr>
    </w:tbl>
    <w:p w14:paraId="368B000A">
      <w:pPr>
        <w:jc w:val="center"/>
        <w:rPr>
          <w:rFonts w:ascii="Times New Roman" w:hAnsi="Times New Roman" w:cs="Times New Roman"/>
          <w:sz w:val="24"/>
          <w:szCs w:val="24"/>
        </w:rPr>
      </w:pPr>
    </w:p>
    <w:p w14:paraId="0D8D5F9F">
      <w:pPr>
        <w:jc w:val="center"/>
        <w:rPr>
          <w:rFonts w:ascii="Times New Roman" w:hAnsi="Times New Roman" w:cs="Times New Roman"/>
          <w:sz w:val="24"/>
          <w:szCs w:val="24"/>
        </w:rPr>
      </w:pPr>
    </w:p>
    <w:tbl>
      <w:tblPr>
        <w:tblStyle w:val="68"/>
        <w:tblW w:w="10111" w:type="dxa"/>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autofit"/>
        <w:tblCellMar>
          <w:top w:w="0" w:type="dxa"/>
          <w:left w:w="108" w:type="dxa"/>
          <w:bottom w:w="0" w:type="dxa"/>
          <w:right w:w="108" w:type="dxa"/>
        </w:tblCellMar>
      </w:tblPr>
      <w:tblGrid>
        <w:gridCol w:w="3323"/>
        <w:gridCol w:w="6788"/>
      </w:tblGrid>
      <w:tr w14:paraId="72DF05BD">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41" w:hRule="atLeast"/>
          <w:jc w:val="center"/>
        </w:trPr>
        <w:tc>
          <w:tcPr>
            <w:tcW w:w="3323" w:type="dxa"/>
            <w:tcBorders>
              <w:top w:val="single" w:color="FFFFFF" w:themeColor="background1" w:sz="4" w:space="0"/>
              <w:left w:val="single" w:color="FFFFFF" w:themeColor="background1" w:sz="4" w:space="0"/>
              <w:right w:val="nil"/>
              <w:insideV w:val="nil"/>
            </w:tcBorders>
            <w:shd w:val="clear" w:color="auto" w:fill="A02B93" w:themeFill="accent5"/>
            <w:vAlign w:val="center"/>
          </w:tcPr>
          <w:p w14:paraId="0399FE07">
            <w:pPr>
              <w:spacing w:after="0" w:line="276" w:lineRule="auto"/>
              <w:jc w:val="center"/>
              <w:rPr>
                <w:rFonts w:ascii="Times New Roman" w:hAnsi="Times New Roman" w:eastAsia="Times New Roma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Times New Roman" w:cs="Times New Roman"/>
                <w:b/>
                <w:bCs/>
                <w:color w:val="auto"/>
                <w:sz w:val="24"/>
                <w:szCs w:val="24"/>
                <w:lang w:val="en-US" w:eastAsia="hr-HR"/>
              </w:rPr>
              <w:t>NAZIV AKTIVNOSTI/</w:t>
            </w:r>
          </w:p>
          <w:p w14:paraId="45B30CE9">
            <w:pPr>
              <w:spacing w:after="0" w:line="276" w:lineRule="auto"/>
              <w:jc w:val="center"/>
              <w:rPr>
                <w:rFonts w:ascii="Times New Roman" w:hAnsi="Times New Roman" w:eastAsia="Times New Roma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Times New Roman" w:cs="Times New Roman"/>
                <w:b/>
                <w:bCs/>
                <w:color w:val="auto"/>
                <w:sz w:val="24"/>
                <w:szCs w:val="24"/>
                <w:lang w:val="en-US" w:eastAsia="hr-HR"/>
              </w:rPr>
              <w:t>PROGRAMA/ PROJEKTA</w:t>
            </w:r>
          </w:p>
        </w:tc>
        <w:tc>
          <w:tcPr>
            <w:tcW w:w="6788" w:type="dxa"/>
            <w:tcBorders>
              <w:top w:val="single" w:color="FFFFFF" w:themeColor="background1" w:sz="4" w:space="0"/>
              <w:right w:val="single" w:color="FFFFFF" w:themeColor="background1" w:sz="4" w:space="0"/>
              <w:insideV w:val="nil"/>
            </w:tcBorders>
            <w:shd w:val="clear" w:color="auto" w:fill="A02B93" w:themeFill="accent5"/>
            <w:vAlign w:val="center"/>
          </w:tcPr>
          <w:p w14:paraId="01033398">
            <w:pPr>
              <w:pStyle w:val="4"/>
              <w:spacing w:after="0" w:line="240" w:lineRule="auto"/>
              <w:rPr>
                <w:b/>
                <w:bCs/>
                <w:iCs/>
                <w:color w:val="FFFFFF" w:themeColor="background1"/>
                <w:lang w:val="en-GB"/>
                <w14:textFill>
                  <w14:solidFill>
                    <w14:schemeClr w14:val="bg1"/>
                  </w14:solidFill>
                </w14:textFill>
              </w:rPr>
            </w:pPr>
            <w:bookmarkStart w:id="109" w:name="_Toc241133112"/>
            <w:r>
              <w:rPr>
                <w:b/>
                <w:bCs/>
                <w:color w:val="auto"/>
                <w:lang w:val="en-GB"/>
              </w:rPr>
              <w:t xml:space="preserve">Izvanučionička nastava – izleti </w:t>
            </w:r>
            <w:bookmarkEnd w:id="109"/>
          </w:p>
        </w:tc>
      </w:tr>
      <w:tr w14:paraId="3F64EB2F">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03" w:hRule="atLeast"/>
          <w:jc w:val="center"/>
        </w:trPr>
        <w:tc>
          <w:tcPr>
            <w:tcW w:w="3323" w:type="dxa"/>
            <w:tcBorders>
              <w:left w:val="single" w:color="FFFFFF" w:themeColor="background1" w:sz="4" w:space="0"/>
            </w:tcBorders>
            <w:shd w:val="clear" w:color="auto" w:fill="A02B93" w:themeFill="accent5"/>
            <w:vAlign w:val="center"/>
          </w:tcPr>
          <w:p w14:paraId="70EC145A">
            <w:pPr>
              <w:spacing w:after="0" w:line="276" w:lineRule="auto"/>
              <w:jc w:val="center"/>
              <w:rPr>
                <w:rFonts w:ascii="Times New Roman" w:hAnsi="Times New Roman" w:eastAsia="Times New Roma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Times New Roman" w:cs="Times New Roman"/>
                <w:b/>
                <w:bCs/>
                <w:color w:val="auto"/>
                <w:sz w:val="24"/>
                <w:szCs w:val="24"/>
                <w:lang w:val="en-US" w:eastAsia="hr-HR"/>
              </w:rPr>
              <w:t>ODREDIŠTE</w:t>
            </w:r>
          </w:p>
        </w:tc>
        <w:tc>
          <w:tcPr>
            <w:tcW w:w="6788" w:type="dxa"/>
            <w:shd w:val="clear" w:color="auto" w:fill="F1CEEE" w:themeFill="accent5" w:themeFillTint="33"/>
            <w:vAlign w:val="center"/>
          </w:tcPr>
          <w:p w14:paraId="2BD5AD45">
            <w:pPr>
              <w:spacing w:after="0" w:line="240" w:lineRule="auto"/>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Otok Vis</w:t>
            </w:r>
          </w:p>
        </w:tc>
      </w:tr>
      <w:tr w14:paraId="44E339FF">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85" w:hRule="atLeast"/>
          <w:jc w:val="center"/>
        </w:trPr>
        <w:tc>
          <w:tcPr>
            <w:tcW w:w="3323" w:type="dxa"/>
            <w:tcBorders>
              <w:left w:val="single" w:color="FFFFFF" w:themeColor="background1" w:sz="4" w:space="0"/>
            </w:tcBorders>
            <w:shd w:val="clear" w:color="auto" w:fill="A02B93" w:themeFill="accent5"/>
            <w:vAlign w:val="center"/>
          </w:tcPr>
          <w:p w14:paraId="1D9F4FFB">
            <w:pPr>
              <w:spacing w:after="0" w:line="276" w:lineRule="auto"/>
              <w:jc w:val="center"/>
              <w:rPr>
                <w:rFonts w:ascii="Times New Roman" w:hAnsi="Times New Roman" w:eastAsia="Times New Roma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Times New Roman" w:cs="Times New Roman"/>
                <w:b/>
                <w:bCs/>
                <w:color w:val="auto"/>
                <w:sz w:val="24"/>
                <w:szCs w:val="24"/>
                <w:lang w:val="en-US" w:eastAsia="hr-HR"/>
              </w:rPr>
              <w:t>NOSITELJI</w:t>
            </w:r>
          </w:p>
        </w:tc>
        <w:tc>
          <w:tcPr>
            <w:tcW w:w="6788" w:type="dxa"/>
            <w:shd w:val="clear" w:color="auto" w:fill="F1CEEE" w:themeFill="accent5" w:themeFillTint="33"/>
            <w:vAlign w:val="center"/>
          </w:tcPr>
          <w:p w14:paraId="03CC04DD">
            <w:pPr>
              <w:spacing w:after="0" w:line="240" w:lineRule="auto"/>
              <w:jc w:val="both"/>
              <w:rPr>
                <w:rFonts w:ascii="Times New Roman" w:hAnsi="Times New Roman" w:eastAsia="Times New Roman" w:cs="Times New Roman"/>
                <w:sz w:val="24"/>
                <w:szCs w:val="24"/>
                <w:lang w:val="it-IT" w:eastAsia="hr-HR"/>
              </w:rPr>
            </w:pPr>
            <w:r>
              <w:rPr>
                <w:rFonts w:ascii="Times New Roman" w:hAnsi="Times New Roman" w:eastAsia="Times New Roman" w:cs="Times New Roman"/>
                <w:sz w:val="24"/>
                <w:szCs w:val="24"/>
                <w:lang w:val="it-IT" w:eastAsia="hr-HR"/>
              </w:rPr>
              <w:t xml:space="preserve">Učiteljice razredne nastave, učiteljica PRO </w:t>
            </w:r>
          </w:p>
        </w:tc>
      </w:tr>
      <w:tr w14:paraId="1A722B29">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133" w:hRule="atLeast"/>
          <w:jc w:val="center"/>
        </w:trPr>
        <w:tc>
          <w:tcPr>
            <w:tcW w:w="3323" w:type="dxa"/>
            <w:tcBorders>
              <w:left w:val="single" w:color="FFFFFF" w:themeColor="background1" w:sz="4" w:space="0"/>
            </w:tcBorders>
            <w:shd w:val="clear" w:color="auto" w:fill="A02B93" w:themeFill="accent5"/>
            <w:vAlign w:val="center"/>
          </w:tcPr>
          <w:p w14:paraId="5C34CFD0">
            <w:pPr>
              <w:spacing w:after="0" w:line="276" w:lineRule="auto"/>
              <w:jc w:val="center"/>
              <w:rPr>
                <w:rFonts w:ascii="Times New Roman" w:hAnsi="Times New Roman" w:eastAsia="Times New Roma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Times New Roman" w:cs="Times New Roman"/>
                <w:b/>
                <w:bCs/>
                <w:color w:val="auto"/>
                <w:sz w:val="24"/>
                <w:szCs w:val="24"/>
                <w:lang w:val="en-US" w:eastAsia="hr-HR"/>
              </w:rPr>
              <w:t>ISHODI</w:t>
            </w:r>
          </w:p>
        </w:tc>
        <w:tc>
          <w:tcPr>
            <w:tcW w:w="6788" w:type="dxa"/>
            <w:shd w:val="clear" w:color="auto" w:fill="F1CEEE" w:themeFill="accent5" w:themeFillTint="33"/>
            <w:vAlign w:val="center"/>
          </w:tcPr>
          <w:p w14:paraId="71155924">
            <w:pPr>
              <w:spacing w:after="0" w:line="240" w:lineRule="auto"/>
              <w:ind w:left="720"/>
              <w:jc w:val="both"/>
              <w:rPr>
                <w:rFonts w:ascii="Times New Roman" w:hAnsi="Times New Roman" w:eastAsia="Times New Roman" w:cs="Times New Roman"/>
                <w:sz w:val="24"/>
                <w:szCs w:val="24"/>
                <w:lang w:val="en-US" w:eastAsia="hr-HR"/>
              </w:rPr>
            </w:pPr>
          </w:p>
          <w:p w14:paraId="5B09C093">
            <w:pPr>
              <w:numPr>
                <w:ilvl w:val="0"/>
                <w:numId w:val="24"/>
              </w:numPr>
              <w:spacing w:after="0" w:line="240" w:lineRule="auto"/>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druženja, zajedničke igre, suradnja, bogaćenje znanja</w:t>
            </w:r>
          </w:p>
          <w:p w14:paraId="202DA30B">
            <w:pPr>
              <w:numPr>
                <w:ilvl w:val="0"/>
                <w:numId w:val="24"/>
              </w:numPr>
              <w:spacing w:after="0" w:line="240" w:lineRule="auto"/>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upoznavanje prirodnih ljepota i kulturno-povijesnih spomenika  našeg zavičaja</w:t>
            </w:r>
          </w:p>
          <w:p w14:paraId="11D49618">
            <w:pPr>
              <w:numPr>
                <w:ilvl w:val="0"/>
                <w:numId w:val="24"/>
              </w:numPr>
              <w:spacing w:after="0" w:line="240" w:lineRule="auto"/>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stjecanje vještine razvijanja dobrih odnosa sa vršnjacima</w:t>
            </w:r>
          </w:p>
          <w:p w14:paraId="238ED9EE">
            <w:pPr>
              <w:numPr>
                <w:ilvl w:val="0"/>
                <w:numId w:val="24"/>
              </w:numPr>
              <w:spacing w:after="0" w:line="240" w:lineRule="auto"/>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razvijanje odgovornog odnosa prema očuvanju okoliša</w:t>
            </w:r>
          </w:p>
          <w:p w14:paraId="3A4B56AE">
            <w:pPr>
              <w:numPr>
                <w:ilvl w:val="0"/>
                <w:numId w:val="24"/>
              </w:numPr>
              <w:spacing w:after="0" w:line="240" w:lineRule="auto"/>
              <w:rPr>
                <w:rFonts w:ascii="Times New Roman" w:hAnsi="Times New Roman" w:eastAsia="Times New Roman" w:cs="Times New Roman"/>
                <w:sz w:val="24"/>
                <w:szCs w:val="24"/>
                <w:lang w:val="it-IT" w:eastAsia="hr-HR"/>
              </w:rPr>
            </w:pPr>
            <w:r>
              <w:rPr>
                <w:rFonts w:ascii="Times New Roman" w:hAnsi="Times New Roman" w:eastAsia="Times New Roman" w:cs="Times New Roman"/>
                <w:sz w:val="24"/>
                <w:szCs w:val="24"/>
                <w:lang w:val="it-IT" w:eastAsia="hr-HR"/>
              </w:rPr>
              <w:t>upoznavanje radnog života i zanimanja u okolini i društvu</w:t>
            </w:r>
          </w:p>
          <w:p w14:paraId="7749152B">
            <w:pPr>
              <w:numPr>
                <w:ilvl w:val="0"/>
                <w:numId w:val="24"/>
              </w:numPr>
              <w:spacing w:after="0" w:line="240" w:lineRule="auto"/>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upoznavanje kulture svojeg zavičaja</w:t>
            </w:r>
          </w:p>
          <w:p w14:paraId="49BE0928">
            <w:pPr>
              <w:spacing w:after="0" w:line="240" w:lineRule="auto"/>
              <w:ind w:left="720"/>
              <w:jc w:val="both"/>
              <w:rPr>
                <w:rFonts w:ascii="Times New Roman" w:hAnsi="Times New Roman" w:eastAsia="Times New Roman" w:cs="Times New Roman"/>
                <w:sz w:val="24"/>
                <w:szCs w:val="24"/>
                <w:lang w:val="en-US" w:eastAsia="hr-HR"/>
              </w:rPr>
            </w:pPr>
          </w:p>
        </w:tc>
      </w:tr>
      <w:tr w14:paraId="0980ABC5">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19" w:hRule="atLeast"/>
          <w:jc w:val="center"/>
        </w:trPr>
        <w:tc>
          <w:tcPr>
            <w:tcW w:w="3323" w:type="dxa"/>
            <w:tcBorders>
              <w:left w:val="single" w:color="FFFFFF" w:themeColor="background1" w:sz="4" w:space="0"/>
            </w:tcBorders>
            <w:shd w:val="clear" w:color="auto" w:fill="A02B93" w:themeFill="accent5"/>
            <w:vAlign w:val="center"/>
          </w:tcPr>
          <w:p w14:paraId="28EE7F64">
            <w:pPr>
              <w:spacing w:after="0" w:line="276" w:lineRule="auto"/>
              <w:jc w:val="center"/>
              <w:rPr>
                <w:rFonts w:ascii="Times New Roman" w:hAnsi="Times New Roman" w:eastAsia="Times New Roma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Times New Roman" w:cs="Times New Roman"/>
                <w:b/>
                <w:bCs/>
                <w:color w:val="auto"/>
                <w:sz w:val="24"/>
                <w:szCs w:val="24"/>
                <w:lang w:val="en-US" w:eastAsia="hr-HR"/>
              </w:rPr>
              <w:t>CILJANA SKUPINA</w:t>
            </w:r>
          </w:p>
        </w:tc>
        <w:tc>
          <w:tcPr>
            <w:tcW w:w="6788" w:type="dxa"/>
            <w:shd w:val="clear" w:color="auto" w:fill="F1CEEE" w:themeFill="accent5" w:themeFillTint="33"/>
            <w:vAlign w:val="center"/>
          </w:tcPr>
          <w:p w14:paraId="6099DB58">
            <w:pPr>
              <w:spacing w:after="0" w:line="240" w:lineRule="auto"/>
              <w:jc w:val="both"/>
              <w:rPr>
                <w:rFonts w:ascii="Times New Roman" w:hAnsi="Times New Roman" w:eastAsia="Times New Roman" w:cs="Times New Roman"/>
                <w:sz w:val="24"/>
                <w:szCs w:val="24"/>
                <w:lang w:val="it-IT" w:eastAsia="hr-HR"/>
              </w:rPr>
            </w:pPr>
            <w:r>
              <w:rPr>
                <w:rFonts w:ascii="Times New Roman" w:hAnsi="Times New Roman" w:eastAsia="Times New Roman" w:cs="Times New Roman"/>
                <w:sz w:val="24"/>
                <w:szCs w:val="24"/>
                <w:lang w:val="it-IT" w:eastAsia="hr-HR"/>
              </w:rPr>
              <w:t>Učenici razredne nastave, učenici PRO</w:t>
            </w:r>
          </w:p>
        </w:tc>
      </w:tr>
      <w:tr w14:paraId="1621310D">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554" w:hRule="atLeast"/>
          <w:jc w:val="center"/>
        </w:trPr>
        <w:tc>
          <w:tcPr>
            <w:tcW w:w="3323" w:type="dxa"/>
            <w:tcBorders>
              <w:left w:val="single" w:color="FFFFFF" w:themeColor="background1" w:sz="4" w:space="0"/>
            </w:tcBorders>
            <w:shd w:val="clear" w:color="auto" w:fill="A02B93" w:themeFill="accent5"/>
            <w:vAlign w:val="center"/>
          </w:tcPr>
          <w:p w14:paraId="284A4E27">
            <w:pPr>
              <w:spacing w:after="0" w:line="276" w:lineRule="auto"/>
              <w:jc w:val="center"/>
              <w:rPr>
                <w:rFonts w:ascii="Times New Roman" w:hAnsi="Times New Roman" w:eastAsia="Times New Roma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Times New Roman" w:cs="Times New Roman"/>
                <w:b/>
                <w:bCs/>
                <w:color w:val="auto"/>
                <w:sz w:val="24"/>
                <w:szCs w:val="24"/>
                <w:lang w:val="en-US" w:eastAsia="hr-HR"/>
              </w:rPr>
              <w:t>NAMJENA</w:t>
            </w:r>
          </w:p>
        </w:tc>
        <w:tc>
          <w:tcPr>
            <w:tcW w:w="6788" w:type="dxa"/>
            <w:shd w:val="clear" w:color="auto" w:fill="F1CEEE" w:themeFill="accent5" w:themeFillTint="33"/>
            <w:vAlign w:val="center"/>
          </w:tcPr>
          <w:p w14:paraId="45A500BD">
            <w:pPr>
              <w:spacing w:after="200" w:line="276" w:lineRule="auto"/>
              <w:jc w:val="both"/>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Bolje upoznavanje svojeg i drugih zavičaja, gospodarstva načina rada ljudi te primjena stečenih znanja u svakodnevnom životu i lakše razumijevanje pojava u životnom okruženju.</w:t>
            </w:r>
          </w:p>
          <w:p w14:paraId="661A32F1">
            <w:pPr>
              <w:spacing w:after="200" w:line="276" w:lineRule="auto"/>
              <w:jc w:val="both"/>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Razvijanje zajedništva unutar razredne zajednice.</w:t>
            </w:r>
          </w:p>
        </w:tc>
      </w:tr>
      <w:tr w14:paraId="6001EE0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39" w:hRule="atLeast"/>
          <w:jc w:val="center"/>
        </w:trPr>
        <w:tc>
          <w:tcPr>
            <w:tcW w:w="3323" w:type="dxa"/>
            <w:tcBorders>
              <w:left w:val="single" w:color="FFFFFF" w:themeColor="background1" w:sz="4" w:space="0"/>
            </w:tcBorders>
            <w:shd w:val="clear" w:color="auto" w:fill="A02B93" w:themeFill="accent5"/>
            <w:vAlign w:val="center"/>
          </w:tcPr>
          <w:p w14:paraId="12638FF9">
            <w:pPr>
              <w:spacing w:after="0" w:line="276" w:lineRule="auto"/>
              <w:jc w:val="center"/>
              <w:rPr>
                <w:rFonts w:ascii="Times New Roman" w:hAnsi="Times New Roman" w:eastAsia="Times New Roma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Times New Roman" w:cs="Times New Roman"/>
                <w:b/>
                <w:bCs/>
                <w:color w:val="auto"/>
                <w:sz w:val="24"/>
                <w:szCs w:val="24"/>
                <w:lang w:val="en-US" w:eastAsia="hr-HR"/>
              </w:rPr>
              <w:t>VREMENIK</w:t>
            </w:r>
          </w:p>
        </w:tc>
        <w:tc>
          <w:tcPr>
            <w:tcW w:w="6788" w:type="dxa"/>
            <w:shd w:val="clear" w:color="auto" w:fill="F1CEEE" w:themeFill="accent5" w:themeFillTint="33"/>
            <w:vAlign w:val="center"/>
          </w:tcPr>
          <w:p w14:paraId="10970B8B">
            <w:pPr>
              <w:spacing w:after="0" w:line="276" w:lineRule="auto"/>
              <w:jc w:val="both"/>
              <w:rPr>
                <w:rFonts w:ascii="Times New Roman" w:hAnsi="Times New Roman" w:eastAsia="Times New Roman" w:cs="Times New Roman"/>
                <w:sz w:val="24"/>
                <w:szCs w:val="24"/>
                <w:lang w:val="en-US" w:eastAsia="hr-HR"/>
              </w:rPr>
            </w:pPr>
          </w:p>
          <w:p w14:paraId="0DA27CEF">
            <w:pPr>
              <w:spacing w:after="0" w:line="240" w:lineRule="auto"/>
              <w:jc w:val="both"/>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Školska godina 2026./2027. (2. polugodište).</w:t>
            </w:r>
          </w:p>
          <w:p w14:paraId="2D9FA176">
            <w:pPr>
              <w:spacing w:after="0" w:line="240" w:lineRule="auto"/>
              <w:ind w:left="708"/>
              <w:jc w:val="both"/>
              <w:rPr>
                <w:rFonts w:ascii="Times New Roman" w:hAnsi="Times New Roman" w:eastAsia="Times New Roman" w:cs="Times New Roman"/>
                <w:sz w:val="24"/>
                <w:szCs w:val="24"/>
                <w:lang w:val="en-US" w:eastAsia="hr-HR"/>
              </w:rPr>
            </w:pPr>
          </w:p>
        </w:tc>
      </w:tr>
      <w:tr w14:paraId="33379323">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177" w:hRule="atLeast"/>
          <w:jc w:val="center"/>
        </w:trPr>
        <w:tc>
          <w:tcPr>
            <w:tcW w:w="3323" w:type="dxa"/>
            <w:tcBorders>
              <w:left w:val="single" w:color="FFFFFF" w:themeColor="background1" w:sz="4" w:space="0"/>
            </w:tcBorders>
            <w:shd w:val="clear" w:color="auto" w:fill="A02B93" w:themeFill="accent5"/>
            <w:vAlign w:val="center"/>
          </w:tcPr>
          <w:p w14:paraId="45156B4B">
            <w:pPr>
              <w:spacing w:after="0" w:line="276" w:lineRule="auto"/>
              <w:jc w:val="center"/>
              <w:rPr>
                <w:rFonts w:ascii="Times New Roman" w:hAnsi="Times New Roman" w:eastAsia="Times New Roma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Times New Roman" w:cs="Times New Roman"/>
                <w:b/>
                <w:bCs/>
                <w:color w:val="auto"/>
                <w:sz w:val="24"/>
                <w:szCs w:val="24"/>
                <w:lang w:val="en-US" w:eastAsia="hr-HR"/>
              </w:rPr>
              <w:t>TROŠKOVNIK (potreban materijal)</w:t>
            </w:r>
          </w:p>
        </w:tc>
        <w:tc>
          <w:tcPr>
            <w:tcW w:w="6788" w:type="dxa"/>
            <w:shd w:val="clear" w:color="auto" w:fill="F1CEEE" w:themeFill="accent5" w:themeFillTint="33"/>
            <w:vAlign w:val="center"/>
          </w:tcPr>
          <w:p w14:paraId="61C1F389">
            <w:pPr>
              <w:spacing w:after="0" w:line="240" w:lineRule="auto"/>
              <w:jc w:val="both"/>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Najviše 10 eura (poludnevni izlet).</w:t>
            </w:r>
          </w:p>
          <w:p w14:paraId="68A8C00F">
            <w:pPr>
              <w:spacing w:after="0" w:line="240" w:lineRule="auto"/>
              <w:ind w:left="720"/>
              <w:jc w:val="both"/>
              <w:rPr>
                <w:rFonts w:ascii="Times New Roman" w:hAnsi="Times New Roman" w:eastAsia="Times New Roman" w:cs="Times New Roman"/>
                <w:sz w:val="24"/>
                <w:szCs w:val="24"/>
                <w:lang w:val="en-US" w:eastAsia="hr-HR"/>
              </w:rPr>
            </w:pPr>
          </w:p>
          <w:p w14:paraId="2CDCF1DE">
            <w:pPr>
              <w:spacing w:after="0" w:line="240" w:lineRule="auto"/>
              <w:jc w:val="both"/>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Izvor financiranja poludnevnih izleta – roditelji.</w:t>
            </w:r>
          </w:p>
        </w:tc>
      </w:tr>
      <w:tr w14:paraId="340649A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97" w:hRule="atLeast"/>
          <w:jc w:val="center"/>
        </w:trPr>
        <w:tc>
          <w:tcPr>
            <w:tcW w:w="3323" w:type="dxa"/>
            <w:tcBorders>
              <w:left w:val="single" w:color="FFFFFF" w:themeColor="background1" w:sz="4" w:space="0"/>
            </w:tcBorders>
            <w:shd w:val="clear" w:color="auto" w:fill="A02B93" w:themeFill="accent5"/>
            <w:vAlign w:val="center"/>
          </w:tcPr>
          <w:p w14:paraId="7614761C">
            <w:pPr>
              <w:spacing w:after="0" w:line="276" w:lineRule="auto"/>
              <w:jc w:val="center"/>
              <w:rPr>
                <w:rFonts w:ascii="Times New Roman" w:hAnsi="Times New Roman" w:eastAsia="Times New Roma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Times New Roman" w:cs="Times New Roman"/>
                <w:b/>
                <w:bCs/>
                <w:color w:val="auto"/>
                <w:sz w:val="24"/>
                <w:szCs w:val="24"/>
                <w:lang w:val="en-US" w:eastAsia="hr-HR"/>
              </w:rPr>
              <w:t>NAČIN REALIZACIJE</w:t>
            </w:r>
          </w:p>
        </w:tc>
        <w:tc>
          <w:tcPr>
            <w:tcW w:w="6788" w:type="dxa"/>
            <w:shd w:val="clear" w:color="auto" w:fill="F1CEEE" w:themeFill="accent5" w:themeFillTint="33"/>
            <w:vAlign w:val="center"/>
          </w:tcPr>
          <w:p w14:paraId="0A040C8E">
            <w:pPr>
              <w:spacing w:after="0" w:line="276" w:lineRule="auto"/>
              <w:jc w:val="both"/>
              <w:rPr>
                <w:rFonts w:ascii="Times New Roman" w:hAnsi="Times New Roman" w:eastAsia="Times New Roman" w:cs="Times New Roman"/>
                <w:sz w:val="24"/>
                <w:szCs w:val="24"/>
                <w:lang w:val="en-US" w:eastAsia="hr-HR"/>
              </w:rPr>
            </w:pPr>
          </w:p>
          <w:p w14:paraId="58626B24">
            <w:pPr>
              <w:spacing w:after="0" w:line="276" w:lineRule="auto"/>
              <w:jc w:val="both"/>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Rad na terenu, posjete javnim, gospodarskim i kulturnim ustanovama u širem zavičaju.</w:t>
            </w:r>
          </w:p>
          <w:p w14:paraId="52B52FD3">
            <w:pPr>
              <w:spacing w:after="0" w:line="276" w:lineRule="auto"/>
              <w:jc w:val="both"/>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Jednodnevni (1 dan)</w:t>
            </w:r>
          </w:p>
          <w:p w14:paraId="0BF89323">
            <w:pPr>
              <w:spacing w:after="0" w:line="276" w:lineRule="auto"/>
              <w:jc w:val="both"/>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Poludnevni (1/2 dana)</w:t>
            </w:r>
          </w:p>
          <w:p w14:paraId="5A316541">
            <w:pPr>
              <w:spacing w:after="0" w:line="276" w:lineRule="auto"/>
              <w:ind w:left="720"/>
              <w:jc w:val="both"/>
              <w:rPr>
                <w:rFonts w:ascii="Times New Roman" w:hAnsi="Times New Roman" w:eastAsia="Times New Roman" w:cs="Times New Roman"/>
                <w:sz w:val="24"/>
                <w:szCs w:val="24"/>
                <w:lang w:val="en-US" w:eastAsia="hr-HR"/>
              </w:rPr>
            </w:pPr>
          </w:p>
        </w:tc>
      </w:tr>
      <w:tr w14:paraId="1F484930">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97" w:hRule="atLeast"/>
          <w:jc w:val="center"/>
        </w:trPr>
        <w:tc>
          <w:tcPr>
            <w:tcW w:w="3323" w:type="dxa"/>
            <w:tcBorders>
              <w:left w:val="single" w:color="FFFFFF" w:themeColor="background1" w:sz="4" w:space="0"/>
              <w:bottom w:val="single" w:color="FFFFFF" w:themeColor="background1" w:sz="4" w:space="0"/>
            </w:tcBorders>
            <w:shd w:val="clear" w:color="auto" w:fill="A02B93" w:themeFill="accent5"/>
            <w:vAlign w:val="center"/>
          </w:tcPr>
          <w:p w14:paraId="704459BE">
            <w:pPr>
              <w:spacing w:after="0" w:line="276" w:lineRule="auto"/>
              <w:jc w:val="center"/>
              <w:rPr>
                <w:rFonts w:ascii="Times New Roman" w:hAnsi="Times New Roman" w:eastAsia="Times New Roma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Times New Roman" w:cs="Times New Roman"/>
                <w:b/>
                <w:bCs/>
                <w:color w:val="auto"/>
                <w:sz w:val="24"/>
                <w:szCs w:val="24"/>
                <w:lang w:val="en-US" w:eastAsia="hr-HR"/>
              </w:rPr>
              <w:t>NAČIN VREDNOVANJA</w:t>
            </w:r>
          </w:p>
        </w:tc>
        <w:tc>
          <w:tcPr>
            <w:tcW w:w="6788" w:type="dxa"/>
            <w:shd w:val="clear" w:color="auto" w:fill="F1CEEE" w:themeFill="accent5" w:themeFillTint="33"/>
            <w:vAlign w:val="center"/>
          </w:tcPr>
          <w:p w14:paraId="0933B235">
            <w:pPr>
              <w:spacing w:after="0" w:line="240" w:lineRule="auto"/>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Istraživanje, interaktivno učenje, promatranje, diskusija, prezentacija...</w:t>
            </w:r>
          </w:p>
        </w:tc>
      </w:tr>
    </w:tbl>
    <w:tbl>
      <w:tblPr>
        <w:tblStyle w:val="68"/>
        <w:tblpPr w:leftFromText="180" w:rightFromText="180" w:vertAnchor="text" w:horzAnchor="page" w:tblpX="1028" w:tblpY="353"/>
        <w:tblOverlap w:val="never"/>
        <w:tblW w:w="10207" w:type="dxa"/>
        <w:tblInd w:w="0"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autofit"/>
        <w:tblCellMar>
          <w:top w:w="0" w:type="dxa"/>
          <w:left w:w="108" w:type="dxa"/>
          <w:bottom w:w="0" w:type="dxa"/>
          <w:right w:w="108" w:type="dxa"/>
        </w:tblCellMar>
      </w:tblPr>
      <w:tblGrid>
        <w:gridCol w:w="3295"/>
        <w:gridCol w:w="6912"/>
      </w:tblGrid>
      <w:tr w14:paraId="146B9110">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261" w:hRule="atLeast"/>
        </w:trPr>
        <w:tc>
          <w:tcPr>
            <w:tcW w:w="3295" w:type="dxa"/>
            <w:tcBorders>
              <w:top w:val="single" w:color="FFFFFF" w:themeColor="background1" w:sz="4" w:space="0"/>
              <w:left w:val="single" w:color="FFFFFF" w:themeColor="background1" w:sz="4" w:space="0"/>
              <w:right w:val="nil"/>
              <w:insideV w:val="nil"/>
            </w:tcBorders>
            <w:shd w:val="clear" w:color="auto" w:fill="A02B93" w:themeFill="accent5"/>
            <w:vAlign w:val="center"/>
          </w:tcPr>
          <w:p w14:paraId="332C772D">
            <w:pPr>
              <w:spacing w:after="0" w:line="240" w:lineRule="auto"/>
              <w:jc w:val="center"/>
              <w:rPr>
                <w:rFonts w:ascii="Times New Roman" w:hAnsi="Times New Roman" w:eastAsia="Times New Roma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Times New Roman" w:cs="Times New Roman"/>
                <w:b/>
                <w:bCs/>
                <w:color w:val="auto"/>
                <w:sz w:val="24"/>
                <w:szCs w:val="24"/>
                <w:lang w:val="en-US" w:eastAsia="hr-HR"/>
              </w:rPr>
              <w:t>NAZIV AKTIVNOSTI/</w:t>
            </w:r>
          </w:p>
          <w:p w14:paraId="4BE4D0CA">
            <w:pPr>
              <w:spacing w:after="0" w:line="240" w:lineRule="auto"/>
              <w:jc w:val="center"/>
              <w:rPr>
                <w:rFonts w:ascii="Times New Roman" w:hAnsi="Times New Roman" w:eastAsia="Times New Roma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Times New Roman" w:cs="Times New Roman"/>
                <w:b/>
                <w:bCs/>
                <w:color w:val="auto"/>
                <w:sz w:val="24"/>
                <w:szCs w:val="24"/>
                <w:lang w:val="en-US" w:eastAsia="hr-HR"/>
              </w:rPr>
              <w:t>PROGRAMA/ PROJEKTA</w:t>
            </w:r>
          </w:p>
        </w:tc>
        <w:tc>
          <w:tcPr>
            <w:tcW w:w="6912" w:type="dxa"/>
            <w:tcBorders>
              <w:top w:val="single" w:color="FFFFFF" w:themeColor="background1" w:sz="4" w:space="0"/>
              <w:right w:val="single" w:color="FFFFFF" w:themeColor="background1" w:sz="4" w:space="0"/>
              <w:insideV w:val="nil"/>
            </w:tcBorders>
            <w:shd w:val="clear" w:color="auto" w:fill="A02B93" w:themeFill="accent5"/>
            <w:vAlign w:val="center"/>
          </w:tcPr>
          <w:p w14:paraId="242AAE40">
            <w:pPr>
              <w:pStyle w:val="4"/>
              <w:spacing w:after="0" w:line="240" w:lineRule="auto"/>
              <w:rPr>
                <w:b/>
                <w:bCs/>
                <w:color w:val="FFFFFF" w:themeColor="background1"/>
                <w:lang w:val="en-US" w:eastAsia="hr-HR"/>
                <w14:textFill>
                  <w14:solidFill>
                    <w14:schemeClr w14:val="bg1"/>
                  </w14:solidFill>
                </w14:textFill>
              </w:rPr>
            </w:pPr>
            <w:bookmarkStart w:id="110" w:name="_Toc241133113"/>
            <w:r>
              <w:rPr>
                <w:b/>
                <w:bCs/>
                <w:color w:val="auto"/>
                <w:lang w:val="en-US" w:eastAsia="hr-HR"/>
              </w:rPr>
              <w:t>Izleti 6. razreda</w:t>
            </w:r>
            <w:bookmarkEnd w:id="110"/>
          </w:p>
        </w:tc>
      </w:tr>
      <w:tr w14:paraId="59225B82">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56" w:hRule="atLeast"/>
        </w:trPr>
        <w:tc>
          <w:tcPr>
            <w:tcW w:w="3295" w:type="dxa"/>
            <w:tcBorders>
              <w:left w:val="single" w:color="FFFFFF" w:themeColor="background1" w:sz="4" w:space="0"/>
            </w:tcBorders>
            <w:shd w:val="clear" w:color="auto" w:fill="A02B93" w:themeFill="accent5"/>
            <w:vAlign w:val="center"/>
          </w:tcPr>
          <w:p w14:paraId="7DA8D50C">
            <w:pPr>
              <w:spacing w:after="0" w:line="240" w:lineRule="auto"/>
              <w:jc w:val="center"/>
              <w:rPr>
                <w:rFonts w:ascii="Times New Roman" w:hAnsi="Times New Roman" w:eastAsia="Times New Roma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Times New Roman" w:cs="Times New Roman"/>
                <w:b/>
                <w:bCs/>
                <w:color w:val="auto"/>
                <w:sz w:val="24"/>
                <w:szCs w:val="24"/>
                <w:lang w:val="en-US" w:eastAsia="hr-HR"/>
              </w:rPr>
              <w:t>ODREDIŠTE</w:t>
            </w:r>
          </w:p>
        </w:tc>
        <w:tc>
          <w:tcPr>
            <w:tcW w:w="6912" w:type="dxa"/>
            <w:shd w:val="clear" w:color="auto" w:fill="F1CEEE" w:themeFill="accent5" w:themeFillTint="33"/>
            <w:vAlign w:val="center"/>
          </w:tcPr>
          <w:p w14:paraId="51021D14">
            <w:pPr>
              <w:spacing w:after="0" w:line="240" w:lineRule="auto"/>
              <w:jc w:val="both"/>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Vis / Imotski i okolica</w:t>
            </w:r>
          </w:p>
        </w:tc>
      </w:tr>
      <w:tr w14:paraId="6E83AC48">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442" w:hRule="atLeast"/>
        </w:trPr>
        <w:tc>
          <w:tcPr>
            <w:tcW w:w="3295" w:type="dxa"/>
            <w:tcBorders>
              <w:left w:val="single" w:color="FFFFFF" w:themeColor="background1" w:sz="4" w:space="0"/>
            </w:tcBorders>
            <w:shd w:val="clear" w:color="auto" w:fill="A02B93" w:themeFill="accent5"/>
            <w:vAlign w:val="center"/>
          </w:tcPr>
          <w:p w14:paraId="161D82DD">
            <w:pPr>
              <w:spacing w:after="0" w:line="240" w:lineRule="auto"/>
              <w:jc w:val="center"/>
              <w:rPr>
                <w:rFonts w:ascii="Times New Roman" w:hAnsi="Times New Roman" w:eastAsia="Times New Roma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Times New Roman" w:cs="Times New Roman"/>
                <w:b/>
                <w:bCs/>
                <w:color w:val="auto"/>
                <w:sz w:val="24"/>
                <w:szCs w:val="24"/>
                <w:lang w:val="en-US" w:eastAsia="hr-HR"/>
              </w:rPr>
              <w:t>NOSITELJI</w:t>
            </w:r>
          </w:p>
        </w:tc>
        <w:tc>
          <w:tcPr>
            <w:tcW w:w="6912" w:type="dxa"/>
            <w:shd w:val="clear" w:color="auto" w:fill="F1CEEE" w:themeFill="accent5" w:themeFillTint="33"/>
            <w:vAlign w:val="center"/>
          </w:tcPr>
          <w:p w14:paraId="05321CB3">
            <w:pPr>
              <w:spacing w:after="0" w:line="240" w:lineRule="auto"/>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 razrednici od 5. do 8. razreda</w:t>
            </w:r>
          </w:p>
        </w:tc>
      </w:tr>
      <w:tr w14:paraId="7CCC5F28">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53" w:hRule="atLeast"/>
        </w:trPr>
        <w:tc>
          <w:tcPr>
            <w:tcW w:w="3295" w:type="dxa"/>
            <w:tcBorders>
              <w:left w:val="single" w:color="FFFFFF" w:themeColor="background1" w:sz="4" w:space="0"/>
            </w:tcBorders>
            <w:shd w:val="clear" w:color="auto" w:fill="A02B93" w:themeFill="accent5"/>
            <w:vAlign w:val="center"/>
          </w:tcPr>
          <w:p w14:paraId="4C753B45">
            <w:pPr>
              <w:spacing w:after="0" w:line="240" w:lineRule="auto"/>
              <w:jc w:val="center"/>
              <w:rPr>
                <w:rFonts w:ascii="Times New Roman" w:hAnsi="Times New Roman" w:eastAsia="Times New Roma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Times New Roman" w:cs="Times New Roman"/>
                <w:b/>
                <w:bCs/>
                <w:color w:val="auto"/>
                <w:sz w:val="24"/>
                <w:szCs w:val="24"/>
                <w:lang w:val="en-US" w:eastAsia="hr-HR"/>
              </w:rPr>
              <w:t>CILJANA SKUPINA</w:t>
            </w:r>
          </w:p>
        </w:tc>
        <w:tc>
          <w:tcPr>
            <w:tcW w:w="6912" w:type="dxa"/>
            <w:shd w:val="clear" w:color="auto" w:fill="F1CEEE" w:themeFill="accent5" w:themeFillTint="33"/>
            <w:vAlign w:val="center"/>
          </w:tcPr>
          <w:p w14:paraId="486F9C4F">
            <w:pPr>
              <w:spacing w:after="0" w:line="240" w:lineRule="auto"/>
              <w:jc w:val="both"/>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 učenici od 5. do 8. razreda</w:t>
            </w:r>
          </w:p>
        </w:tc>
      </w:tr>
      <w:tr w14:paraId="767D4B8D">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18" w:hRule="atLeast"/>
        </w:trPr>
        <w:tc>
          <w:tcPr>
            <w:tcW w:w="3295" w:type="dxa"/>
            <w:tcBorders>
              <w:left w:val="single" w:color="FFFFFF" w:themeColor="background1" w:sz="4" w:space="0"/>
            </w:tcBorders>
            <w:shd w:val="clear" w:color="auto" w:fill="A02B93" w:themeFill="accent5"/>
            <w:vAlign w:val="center"/>
          </w:tcPr>
          <w:p w14:paraId="476B8747">
            <w:pPr>
              <w:spacing w:after="0" w:line="240" w:lineRule="auto"/>
              <w:jc w:val="center"/>
              <w:rPr>
                <w:rFonts w:ascii="Times New Roman" w:hAnsi="Times New Roman" w:eastAsia="Times New Roma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Times New Roman" w:cs="Times New Roman"/>
                <w:b/>
                <w:bCs/>
                <w:color w:val="auto"/>
                <w:sz w:val="24"/>
                <w:szCs w:val="24"/>
                <w:lang w:val="en-US" w:eastAsia="hr-HR"/>
              </w:rPr>
              <w:t>ISHODI</w:t>
            </w:r>
          </w:p>
        </w:tc>
        <w:tc>
          <w:tcPr>
            <w:tcW w:w="6912" w:type="dxa"/>
            <w:shd w:val="clear" w:color="auto" w:fill="F1CEEE" w:themeFill="accent5" w:themeFillTint="33"/>
            <w:vAlign w:val="center"/>
          </w:tcPr>
          <w:p w14:paraId="0331917A">
            <w:pPr>
              <w:spacing w:after="0" w:line="240" w:lineRule="auto"/>
              <w:jc w:val="both"/>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Izlet će se organizirati s ciljem razvijanja zajedništva i suradnje unutar razredne zajednice, učenja o svijetu oko nas, međusobnog zbližavanja učenika škole, otkrivanja i poticanja posebnih sklonosti i sposobnosti učenika, te poticanja učenika na smisleno provođenje slobodnog vremena.</w:t>
            </w:r>
          </w:p>
          <w:p w14:paraId="1FA6B144">
            <w:pPr>
              <w:spacing w:after="0" w:line="240" w:lineRule="auto"/>
              <w:jc w:val="both"/>
              <w:rPr>
                <w:rFonts w:ascii="Times New Roman" w:hAnsi="Times New Roman" w:eastAsia="Times New Roman" w:cs="Times New Roman"/>
                <w:sz w:val="24"/>
                <w:szCs w:val="24"/>
                <w:lang w:val="en-US" w:eastAsia="hr-HR"/>
              </w:rPr>
            </w:pPr>
          </w:p>
          <w:p w14:paraId="58EB3D2B">
            <w:pPr>
              <w:numPr>
                <w:ilvl w:val="0"/>
                <w:numId w:val="31"/>
              </w:numPr>
              <w:spacing w:after="0" w:line="240" w:lineRule="auto"/>
              <w:jc w:val="both"/>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Upoznavanje prirodne i kulturne baštine</w:t>
            </w:r>
          </w:p>
          <w:p w14:paraId="539685B1">
            <w:pPr>
              <w:numPr>
                <w:ilvl w:val="0"/>
                <w:numId w:val="31"/>
              </w:numPr>
              <w:spacing w:after="0" w:line="240" w:lineRule="auto"/>
              <w:jc w:val="both"/>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Upoznavanje Krškog reljefa – posebno Imotskih jezera, srednjovjekovnu tvrđavu Topana</w:t>
            </w:r>
          </w:p>
          <w:p w14:paraId="5093C6CB">
            <w:pPr>
              <w:numPr>
                <w:ilvl w:val="0"/>
                <w:numId w:val="31"/>
              </w:numPr>
              <w:spacing w:after="0" w:line="240" w:lineRule="auto"/>
              <w:jc w:val="both"/>
              <w:rPr>
                <w:rFonts w:ascii="Times New Roman" w:hAnsi="Times New Roman" w:eastAsia="Times New Roman" w:cs="Times New Roman"/>
                <w:sz w:val="24"/>
                <w:szCs w:val="24"/>
                <w:lang w:val="it-IT" w:eastAsia="hr-HR"/>
              </w:rPr>
            </w:pPr>
            <w:r>
              <w:rPr>
                <w:rFonts w:ascii="Times New Roman" w:hAnsi="Times New Roman" w:eastAsia="Times New Roman" w:cs="Times New Roman"/>
                <w:sz w:val="24"/>
                <w:szCs w:val="24"/>
                <w:lang w:val="it-IT" w:eastAsia="hr-HR"/>
              </w:rPr>
              <w:t>Razvija interes za znanost i istraživanje prirode.</w:t>
            </w:r>
          </w:p>
          <w:p w14:paraId="503E3E60">
            <w:pPr>
              <w:numPr>
                <w:ilvl w:val="0"/>
                <w:numId w:val="31"/>
              </w:numPr>
              <w:spacing w:after="0" w:line="240" w:lineRule="auto"/>
              <w:jc w:val="both"/>
              <w:rPr>
                <w:rFonts w:ascii="Times New Roman" w:hAnsi="Times New Roman" w:eastAsia="Times New Roman" w:cs="Times New Roman"/>
                <w:sz w:val="24"/>
                <w:szCs w:val="24"/>
                <w:lang w:val="it-IT" w:eastAsia="hr-HR"/>
              </w:rPr>
            </w:pPr>
            <w:r>
              <w:rPr>
                <w:rFonts w:ascii="Times New Roman" w:hAnsi="Times New Roman" w:eastAsia="Times New Roman" w:cs="Times New Roman"/>
                <w:sz w:val="24"/>
                <w:szCs w:val="24"/>
                <w:lang w:val="it-IT" w:eastAsia="hr-HR"/>
              </w:rPr>
              <w:t>Sudjeluje u skupinskom radu i poštuje dogovorena pravila.</w:t>
            </w:r>
          </w:p>
          <w:p w14:paraId="7EEBC08A">
            <w:pPr>
              <w:numPr>
                <w:ilvl w:val="0"/>
                <w:numId w:val="31"/>
              </w:numPr>
              <w:spacing w:after="0" w:line="240" w:lineRule="auto"/>
              <w:jc w:val="both"/>
              <w:rPr>
                <w:rFonts w:ascii="Times New Roman" w:hAnsi="Times New Roman" w:eastAsia="Times New Roman" w:cs="Times New Roman"/>
                <w:sz w:val="24"/>
                <w:szCs w:val="24"/>
                <w:lang w:val="it-IT" w:eastAsia="hr-HR"/>
              </w:rPr>
            </w:pPr>
            <w:r>
              <w:rPr>
                <w:rFonts w:ascii="Times New Roman" w:hAnsi="Times New Roman" w:eastAsia="Times New Roman" w:cs="Times New Roman"/>
                <w:sz w:val="24"/>
                <w:szCs w:val="24"/>
                <w:lang w:val="it-IT" w:eastAsia="hr-HR"/>
              </w:rPr>
              <w:t>Povezuje povijesne i geografske sadržaje s terenskim iskustvom.</w:t>
            </w:r>
          </w:p>
          <w:p w14:paraId="35465BE7">
            <w:pPr>
              <w:numPr>
                <w:ilvl w:val="0"/>
                <w:numId w:val="31"/>
              </w:numPr>
              <w:spacing w:after="0" w:line="240" w:lineRule="auto"/>
              <w:jc w:val="both"/>
              <w:rPr>
                <w:rFonts w:ascii="Times New Roman" w:hAnsi="Times New Roman" w:eastAsia="Times New Roman" w:cs="Times New Roman"/>
                <w:sz w:val="24"/>
                <w:szCs w:val="24"/>
                <w:lang w:val="it-IT" w:eastAsia="hr-HR"/>
              </w:rPr>
            </w:pPr>
            <w:r>
              <w:rPr>
                <w:rFonts w:ascii="Times New Roman" w:hAnsi="Times New Roman" w:eastAsia="Times New Roman" w:cs="Times New Roman"/>
                <w:sz w:val="24"/>
                <w:szCs w:val="24"/>
                <w:lang w:val="it-IT" w:eastAsia="hr-HR"/>
              </w:rPr>
              <w:t>Razvija svijest o važnosti očuvanja prirode i okoliša.</w:t>
            </w:r>
          </w:p>
          <w:p w14:paraId="67408ACD">
            <w:pPr>
              <w:pStyle w:val="46"/>
              <w:numPr>
                <w:ilvl w:val="0"/>
                <w:numId w:val="31"/>
              </w:numPr>
              <w:spacing w:after="0" w:line="240" w:lineRule="auto"/>
              <w:jc w:val="both"/>
              <w:rPr>
                <w:rFonts w:ascii="Times New Roman" w:hAnsi="Times New Roman" w:eastAsia="Times New Roman" w:cs="Times New Roman"/>
                <w:sz w:val="24"/>
                <w:szCs w:val="24"/>
                <w:lang w:val="it-IT" w:eastAsia="hr-HR"/>
              </w:rPr>
            </w:pPr>
            <w:r>
              <w:rPr>
                <w:rFonts w:ascii="Times New Roman" w:hAnsi="Times New Roman" w:eastAsia="Times New Roman" w:cs="Times New Roman"/>
                <w:sz w:val="24"/>
                <w:szCs w:val="24"/>
                <w:lang w:val="it-IT" w:eastAsia="hr-HR"/>
              </w:rPr>
              <w:t>Razvija razumijevanje povijesnih događaja i njihove važnosti u lokalnoj i nacionalnoj povijesti.</w:t>
            </w:r>
          </w:p>
          <w:p w14:paraId="3219CB2A">
            <w:pPr>
              <w:numPr>
                <w:ilvl w:val="0"/>
                <w:numId w:val="31"/>
              </w:numPr>
              <w:spacing w:after="0" w:line="240" w:lineRule="auto"/>
              <w:jc w:val="both"/>
              <w:rPr>
                <w:rFonts w:ascii="Times New Roman" w:hAnsi="Times New Roman" w:eastAsia="Times New Roman" w:cs="Times New Roman"/>
                <w:sz w:val="24"/>
                <w:szCs w:val="24"/>
                <w:lang w:val="it-IT" w:eastAsia="hr-HR"/>
              </w:rPr>
            </w:pPr>
            <w:r>
              <w:rPr>
                <w:rFonts w:ascii="Times New Roman" w:hAnsi="Times New Roman" w:eastAsia="Times New Roman" w:cs="Times New Roman"/>
                <w:sz w:val="24"/>
                <w:szCs w:val="24"/>
                <w:lang w:val="it-IT" w:eastAsia="hr-HR"/>
              </w:rPr>
              <w:t>Pokazuje interes za kulturno-povijesne spomenike.</w:t>
            </w:r>
          </w:p>
          <w:p w14:paraId="2293EB4B">
            <w:pPr>
              <w:numPr>
                <w:ilvl w:val="0"/>
                <w:numId w:val="31"/>
              </w:numPr>
              <w:spacing w:after="0" w:line="240" w:lineRule="auto"/>
              <w:jc w:val="both"/>
              <w:rPr>
                <w:rFonts w:ascii="Times New Roman" w:hAnsi="Times New Roman" w:eastAsia="Times New Roman" w:cs="Times New Roman"/>
                <w:sz w:val="24"/>
                <w:szCs w:val="24"/>
                <w:lang w:val="it-IT" w:eastAsia="hr-HR"/>
              </w:rPr>
            </w:pPr>
            <w:r>
              <w:rPr>
                <w:rFonts w:ascii="Times New Roman" w:hAnsi="Times New Roman" w:eastAsia="Times New Roman" w:cs="Times New Roman"/>
                <w:sz w:val="24"/>
                <w:szCs w:val="24"/>
                <w:lang w:val="it-IT" w:eastAsia="hr-HR"/>
              </w:rPr>
              <w:t>Primjenjuje pravila sigurnog ponašanja u prirodi.</w:t>
            </w:r>
          </w:p>
          <w:p w14:paraId="1FB65857">
            <w:pPr>
              <w:numPr>
                <w:ilvl w:val="0"/>
                <w:numId w:val="31"/>
              </w:numPr>
              <w:spacing w:after="0" w:line="240" w:lineRule="auto"/>
              <w:jc w:val="both"/>
              <w:rPr>
                <w:rFonts w:ascii="Times New Roman" w:hAnsi="Times New Roman" w:eastAsia="Times New Roman" w:cs="Times New Roman"/>
                <w:sz w:val="24"/>
                <w:szCs w:val="24"/>
                <w:lang w:val="it-IT" w:eastAsia="hr-HR"/>
              </w:rPr>
            </w:pPr>
            <w:r>
              <w:rPr>
                <w:rFonts w:ascii="Times New Roman" w:hAnsi="Times New Roman" w:eastAsia="Times New Roman" w:cs="Times New Roman"/>
                <w:sz w:val="24"/>
                <w:szCs w:val="24"/>
                <w:lang w:val="it-IT" w:eastAsia="hr-HR"/>
              </w:rPr>
              <w:t>Izlet na kraju školske godine radi učvršćivanja zajedništava i proslave završetka školske godine.</w:t>
            </w:r>
          </w:p>
          <w:p w14:paraId="3167CF02">
            <w:pPr>
              <w:spacing w:after="0" w:line="240" w:lineRule="auto"/>
              <w:jc w:val="both"/>
              <w:rPr>
                <w:rFonts w:ascii="Times New Roman" w:hAnsi="Times New Roman" w:eastAsia="Times New Roman" w:cs="Times New Roman"/>
                <w:sz w:val="24"/>
                <w:szCs w:val="24"/>
                <w:lang w:val="it-IT" w:eastAsia="hr-HR"/>
              </w:rPr>
            </w:pPr>
          </w:p>
        </w:tc>
      </w:tr>
      <w:tr w14:paraId="364F37AA">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2097" w:hRule="atLeast"/>
        </w:trPr>
        <w:tc>
          <w:tcPr>
            <w:tcW w:w="3295" w:type="dxa"/>
            <w:tcBorders>
              <w:left w:val="single" w:color="FFFFFF" w:themeColor="background1" w:sz="4" w:space="0"/>
            </w:tcBorders>
            <w:shd w:val="clear" w:color="auto" w:fill="A02B93" w:themeFill="accent5"/>
            <w:vAlign w:val="center"/>
          </w:tcPr>
          <w:p w14:paraId="3FC85988">
            <w:pPr>
              <w:spacing w:after="0" w:line="240" w:lineRule="auto"/>
              <w:jc w:val="center"/>
              <w:rPr>
                <w:rFonts w:ascii="Times New Roman" w:hAnsi="Times New Roman" w:eastAsia="Times New Roma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Times New Roman" w:cs="Times New Roman"/>
                <w:b/>
                <w:bCs/>
                <w:color w:val="auto"/>
                <w:sz w:val="24"/>
                <w:szCs w:val="24"/>
                <w:lang w:val="en-US" w:eastAsia="hr-HR"/>
              </w:rPr>
              <w:t>NAMJENA</w:t>
            </w:r>
          </w:p>
        </w:tc>
        <w:tc>
          <w:tcPr>
            <w:tcW w:w="6912" w:type="dxa"/>
            <w:shd w:val="clear" w:color="auto" w:fill="F1CEEE" w:themeFill="accent5" w:themeFillTint="33"/>
            <w:vAlign w:val="center"/>
          </w:tcPr>
          <w:p w14:paraId="041F933F">
            <w:pPr>
              <w:spacing w:after="0" w:line="240" w:lineRule="auto"/>
              <w:jc w:val="both"/>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Školski izlet u Imotski namijenjen je upoznavanju prirodne, povijesne, kulturne i vjerske baštine Imotske krajine kroz neposredni doživljaj prostora i terenski rad.</w:t>
            </w:r>
          </w:p>
          <w:p w14:paraId="4A608D63">
            <w:pPr>
              <w:spacing w:after="0" w:line="240" w:lineRule="auto"/>
              <w:jc w:val="both"/>
              <w:rPr>
                <w:rFonts w:ascii="Times New Roman" w:hAnsi="Times New Roman" w:eastAsia="Times New Roman" w:cs="Times New Roman"/>
                <w:sz w:val="24"/>
                <w:szCs w:val="24"/>
                <w:lang w:val="en-US" w:eastAsia="hr-HR"/>
              </w:rPr>
            </w:pPr>
          </w:p>
          <w:p w14:paraId="751CDCF6">
            <w:pPr>
              <w:spacing w:after="0" w:line="240" w:lineRule="auto"/>
              <w:jc w:val="both"/>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Učenici će upoznati posebnosti krškog reljefa, osobitosti Imotskih jezera, srednjovjekovnu tvrđavu Topanu, kulturno-povijesnu baštinu grada te franjevačku tradiciju Imotskoga. Posebna je vrijednost izleta u tome što učenici s otoka Visa mogu usporediti svoj otočni zavičaj s prostorom Dalmatinske zagore.</w:t>
            </w:r>
          </w:p>
          <w:p w14:paraId="6F55CCF0">
            <w:pPr>
              <w:spacing w:after="0" w:line="240" w:lineRule="auto"/>
              <w:jc w:val="both"/>
              <w:rPr>
                <w:rFonts w:ascii="Times New Roman" w:hAnsi="Times New Roman" w:eastAsia="Times New Roman" w:cs="Times New Roman"/>
                <w:sz w:val="24"/>
                <w:szCs w:val="24"/>
                <w:lang w:val="en-US" w:eastAsia="hr-HR"/>
              </w:rPr>
            </w:pPr>
          </w:p>
          <w:p w14:paraId="49A411E4">
            <w:pPr>
              <w:spacing w:after="0" w:line="240" w:lineRule="auto"/>
              <w:jc w:val="both"/>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Izlet se ostvaruje povezivanjem sadržaja više nastavnih područja, osobito Geografije, Povijesti, Katoličkog vjeronauka i Prirode.</w:t>
            </w:r>
          </w:p>
        </w:tc>
      </w:tr>
      <w:tr w14:paraId="4050DC29">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94" w:hRule="atLeast"/>
        </w:trPr>
        <w:tc>
          <w:tcPr>
            <w:tcW w:w="3295" w:type="dxa"/>
            <w:tcBorders>
              <w:left w:val="single" w:color="FFFFFF" w:themeColor="background1" w:sz="4" w:space="0"/>
            </w:tcBorders>
            <w:shd w:val="clear" w:color="auto" w:fill="A02B93" w:themeFill="accent5"/>
            <w:vAlign w:val="center"/>
          </w:tcPr>
          <w:p w14:paraId="18173473">
            <w:pPr>
              <w:spacing w:after="0" w:line="240" w:lineRule="auto"/>
              <w:jc w:val="center"/>
              <w:rPr>
                <w:rFonts w:ascii="Times New Roman" w:hAnsi="Times New Roman" w:eastAsia="Times New Roma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Times New Roman" w:cs="Times New Roman"/>
                <w:b/>
                <w:bCs/>
                <w:color w:val="auto"/>
                <w:sz w:val="24"/>
                <w:szCs w:val="24"/>
                <w:lang w:val="en-US" w:eastAsia="hr-HR"/>
              </w:rPr>
              <w:t>VREMENIK</w:t>
            </w:r>
          </w:p>
        </w:tc>
        <w:tc>
          <w:tcPr>
            <w:tcW w:w="6912" w:type="dxa"/>
            <w:shd w:val="clear" w:color="auto" w:fill="F1CEEE" w:themeFill="accent5" w:themeFillTint="33"/>
            <w:vAlign w:val="center"/>
          </w:tcPr>
          <w:p w14:paraId="4D43E263">
            <w:pPr>
              <w:spacing w:after="0" w:line="240" w:lineRule="auto"/>
              <w:jc w:val="both"/>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Kroz školsku godinu 2026./2027.</w:t>
            </w:r>
          </w:p>
        </w:tc>
      </w:tr>
      <w:tr w14:paraId="5A3CDE73">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97" w:hRule="atLeast"/>
        </w:trPr>
        <w:tc>
          <w:tcPr>
            <w:tcW w:w="3295" w:type="dxa"/>
            <w:tcBorders>
              <w:left w:val="single" w:color="FFFFFF" w:themeColor="background1" w:sz="4" w:space="0"/>
            </w:tcBorders>
            <w:shd w:val="clear" w:color="auto" w:fill="A02B93" w:themeFill="accent5"/>
            <w:vAlign w:val="center"/>
          </w:tcPr>
          <w:p w14:paraId="791AF5D2">
            <w:pPr>
              <w:spacing w:after="0" w:line="240" w:lineRule="auto"/>
              <w:jc w:val="center"/>
              <w:rPr>
                <w:rFonts w:ascii="Times New Roman" w:hAnsi="Times New Roman" w:eastAsia="Times New Roma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Times New Roman" w:cs="Times New Roman"/>
                <w:b/>
                <w:bCs/>
                <w:color w:val="auto"/>
                <w:sz w:val="24"/>
                <w:szCs w:val="24"/>
                <w:lang w:val="en-US" w:eastAsia="hr-HR"/>
              </w:rPr>
              <w:t>TROŠKOVNIK (potreban materijal)</w:t>
            </w:r>
          </w:p>
        </w:tc>
        <w:tc>
          <w:tcPr>
            <w:tcW w:w="6912" w:type="dxa"/>
            <w:shd w:val="clear" w:color="auto" w:fill="F1CEEE" w:themeFill="accent5" w:themeFillTint="33"/>
            <w:vAlign w:val="center"/>
          </w:tcPr>
          <w:p w14:paraId="1A556CD5">
            <w:pPr>
              <w:spacing w:after="0" w:line="240" w:lineRule="auto"/>
              <w:jc w:val="both"/>
              <w:rPr>
                <w:rFonts w:ascii="Times New Roman" w:hAnsi="Times New Roman" w:eastAsia="Times New Roman" w:cs="Times New Roman"/>
                <w:sz w:val="24"/>
                <w:szCs w:val="24"/>
                <w:lang w:val="it-IT" w:eastAsia="hr-HR"/>
              </w:rPr>
            </w:pPr>
            <w:r>
              <w:rPr>
                <w:rFonts w:ascii="Times New Roman" w:hAnsi="Times New Roman" w:eastAsia="Times New Roman" w:cs="Times New Roman"/>
                <w:sz w:val="24"/>
                <w:szCs w:val="24"/>
                <w:lang w:val="it-IT" w:eastAsia="hr-HR"/>
              </w:rPr>
              <w:t>Nakon razmatranja ponuda, troškove snose roditelji</w:t>
            </w:r>
          </w:p>
        </w:tc>
      </w:tr>
      <w:tr w14:paraId="571C5A12">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3153" w:hRule="atLeast"/>
        </w:trPr>
        <w:tc>
          <w:tcPr>
            <w:tcW w:w="3295" w:type="dxa"/>
            <w:tcBorders>
              <w:left w:val="single" w:color="FFFFFF" w:themeColor="background1" w:sz="4" w:space="0"/>
              <w:bottom w:val="single" w:color="FFFFFF" w:themeColor="background1" w:sz="4" w:space="0"/>
            </w:tcBorders>
            <w:shd w:val="clear" w:color="auto" w:fill="A02B93" w:themeFill="accent5"/>
            <w:vAlign w:val="center"/>
          </w:tcPr>
          <w:p w14:paraId="6C2ECF05">
            <w:pPr>
              <w:spacing w:after="0" w:line="240" w:lineRule="auto"/>
              <w:jc w:val="center"/>
              <w:rPr>
                <w:rFonts w:ascii="Times New Roman" w:hAnsi="Times New Roman" w:eastAsia="Times New Roman" w:cs="Times New Roman"/>
                <w:b w:val="0"/>
                <w:bCs w:val="0"/>
                <w:color w:val="FFFFFF" w:themeColor="background1"/>
                <w:sz w:val="24"/>
                <w:szCs w:val="24"/>
                <w:lang w:val="en-US" w:eastAsia="hr-HR"/>
                <w14:textFill>
                  <w14:solidFill>
                    <w14:schemeClr w14:val="bg1"/>
                  </w14:solidFill>
                </w14:textFill>
              </w:rPr>
            </w:pPr>
            <w:r>
              <w:rPr>
                <w:rFonts w:ascii="Times New Roman" w:hAnsi="Times New Roman" w:eastAsia="Times New Roman" w:cs="Times New Roman"/>
                <w:b/>
                <w:bCs/>
                <w:color w:val="auto"/>
                <w:sz w:val="24"/>
                <w:szCs w:val="24"/>
                <w:lang w:val="en-US" w:eastAsia="hr-HR"/>
              </w:rPr>
              <w:t>NAČIN REALIZACIJE</w:t>
            </w:r>
          </w:p>
        </w:tc>
        <w:tc>
          <w:tcPr>
            <w:tcW w:w="6912" w:type="dxa"/>
            <w:shd w:val="clear" w:color="auto" w:fill="F1CEEE" w:themeFill="accent5" w:themeFillTint="33"/>
            <w:vAlign w:val="center"/>
          </w:tcPr>
          <w:p w14:paraId="5AC8EC93">
            <w:pPr>
              <w:spacing w:after="0" w:line="240" w:lineRule="auto"/>
              <w:jc w:val="both"/>
              <w:rPr>
                <w:rFonts w:ascii="Times New Roman" w:hAnsi="Times New Roman" w:eastAsia="Times New Roman" w:cs="Times New Roman"/>
                <w:sz w:val="24"/>
                <w:szCs w:val="24"/>
                <w:lang w:val="en-US" w:eastAsia="hr-HR"/>
              </w:rPr>
            </w:pPr>
            <w:r>
              <w:rPr>
                <w:rFonts w:ascii="Times New Roman" w:hAnsi="Times New Roman" w:eastAsia="Times New Roman" w:cs="Times New Roman"/>
                <w:sz w:val="24"/>
                <w:szCs w:val="24"/>
                <w:lang w:val="en-US" w:eastAsia="hr-HR"/>
              </w:rPr>
              <w:t>Jednodnevni školski izlet učenika 6. razreda na relaciji Vis – Split – Imotski – Split – Vis. Putovanje brodom i autobusom. U Imotskom se realizira stručno vođeni obilazak Modrog i Crvenog jezera, tvrđave Topane, stare gradske jezgre te Franjevačkog samostana i zbirke, uz terensko upoznavanje prirodne, povijesne, kulturne i vjerske baštine. Učenici aktivno sudjeluju promatranjem, razgovorom, bilježenjem i fotografiranjem.</w:t>
            </w:r>
          </w:p>
          <w:p w14:paraId="6928A3AF">
            <w:pPr>
              <w:spacing w:after="0" w:line="240" w:lineRule="auto"/>
              <w:jc w:val="both"/>
              <w:rPr>
                <w:rFonts w:ascii="Times New Roman" w:hAnsi="Times New Roman" w:eastAsia="Times New Roman" w:cs="Times New Roman"/>
                <w:sz w:val="24"/>
                <w:szCs w:val="24"/>
                <w:lang w:val="en-US" w:eastAsia="hr-HR"/>
              </w:rPr>
            </w:pPr>
            <w:r>
              <w:rPr>
                <w:rFonts w:ascii="Times New Roman" w:hAnsi="Times New Roman" w:cs="Times New Roman"/>
                <w:sz w:val="24"/>
                <w:szCs w:val="24"/>
                <w:lang w:val="en-US"/>
              </w:rPr>
              <w:t>Šetnja po otoku i zajedničko kupanje.</w:t>
            </w:r>
          </w:p>
        </w:tc>
      </w:tr>
    </w:tbl>
    <w:p w14:paraId="75B85B26">
      <w:pPr>
        <w:rPr>
          <w:rFonts w:ascii="Times New Roman" w:hAnsi="Times New Roman" w:cs="Times New Roman"/>
          <w:sz w:val="24"/>
          <w:szCs w:val="24"/>
        </w:rPr>
      </w:pPr>
    </w:p>
    <w:tbl>
      <w:tblPr>
        <w:tblStyle w:val="94"/>
        <w:tblpPr w:leftFromText="180" w:rightFromText="180" w:vertAnchor="text" w:horzAnchor="page" w:tblpX="1064" w:tblpY="238"/>
        <w:tblOverlap w:val="never"/>
        <w:tblW w:w="10176" w:type="dxa"/>
        <w:tblInd w:w="0"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3321"/>
        <w:gridCol w:w="6855"/>
      </w:tblGrid>
      <w:tr w14:paraId="4DA7ED5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34" w:hRule="atLeast"/>
        </w:trPr>
        <w:tc>
          <w:tcPr>
            <w:tcW w:w="3321" w:type="dxa"/>
            <w:tcBorders>
              <w:top w:val="single" w:color="FFFFFF" w:themeColor="background1" w:sz="4" w:space="0"/>
              <w:left w:val="single" w:color="FFFFFF" w:themeColor="background1" w:sz="4" w:space="0"/>
              <w:right w:val="nil"/>
              <w:insideV w:val="nil"/>
            </w:tcBorders>
            <w:shd w:val="clear" w:color="auto" w:fill="A02B93" w:themeFill="accent5"/>
            <w:vAlign w:val="center"/>
          </w:tcPr>
          <w:p w14:paraId="3C8DAF40">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NAZIV AKTIVNOSTI/</w:t>
            </w:r>
          </w:p>
          <w:p w14:paraId="2288FA33">
            <w:pPr>
              <w:spacing w:after="0" w:line="240"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PROGRAMA/ PROJEKTA</w:t>
            </w:r>
          </w:p>
        </w:tc>
        <w:tc>
          <w:tcPr>
            <w:tcW w:w="6855" w:type="dxa"/>
            <w:tcBorders>
              <w:top w:val="single" w:color="FFFFFF" w:themeColor="background1" w:sz="4" w:space="0"/>
              <w:right w:val="single" w:color="FFFFFF" w:themeColor="background1" w:sz="4" w:space="0"/>
              <w:insideV w:val="nil"/>
            </w:tcBorders>
            <w:shd w:val="clear" w:color="auto" w:fill="A02B93" w:themeFill="accent5"/>
          </w:tcPr>
          <w:p w14:paraId="7BF34918">
            <w:pPr>
              <w:spacing w:after="0" w:line="240" w:lineRule="auto"/>
              <w:jc w:val="center"/>
              <w:rPr>
                <w:rFonts w:ascii="Times New Roman" w:hAnsi="Times New Roman" w:cs="Times New Roman"/>
                <w:b/>
                <w:bCs/>
                <w:color w:val="FFFFFF" w:themeColor="background1"/>
                <w:sz w:val="24"/>
                <w:szCs w:val="24"/>
                <w14:textFill>
                  <w14:solidFill>
                    <w14:schemeClr w14:val="bg1"/>
                  </w14:solidFill>
                </w14:textFill>
              </w:rPr>
            </w:pPr>
          </w:p>
          <w:p w14:paraId="3F48245E">
            <w:pPr>
              <w:spacing w:after="0" w:line="240"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 xml:space="preserve">Jednodnevni izlet </w:t>
            </w:r>
          </w:p>
        </w:tc>
      </w:tr>
      <w:tr w14:paraId="5F135A4E">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429" w:hRule="atLeast"/>
        </w:trPr>
        <w:tc>
          <w:tcPr>
            <w:tcW w:w="3321" w:type="dxa"/>
            <w:tcBorders>
              <w:left w:val="single" w:color="FFFFFF" w:themeColor="background1" w:sz="4" w:space="0"/>
            </w:tcBorders>
            <w:shd w:val="clear" w:color="auto" w:fill="A02B93" w:themeFill="accent5"/>
            <w:vAlign w:val="center"/>
          </w:tcPr>
          <w:p w14:paraId="3E49B9A4">
            <w:pPr>
              <w:spacing w:after="0" w:line="240"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ODREDIŠTE:</w:t>
            </w:r>
          </w:p>
        </w:tc>
        <w:tc>
          <w:tcPr>
            <w:tcW w:w="6855" w:type="dxa"/>
            <w:shd w:val="clear" w:color="auto" w:fill="E49EDD" w:themeFill="accent5" w:themeFillTint="66"/>
          </w:tcPr>
          <w:p w14:paraId="2D638C8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Dolina Neretve</w:t>
            </w:r>
          </w:p>
        </w:tc>
      </w:tr>
      <w:tr w14:paraId="406F4D4F">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45" w:hRule="atLeast"/>
        </w:trPr>
        <w:tc>
          <w:tcPr>
            <w:tcW w:w="3321" w:type="dxa"/>
            <w:tcBorders>
              <w:left w:val="single" w:color="FFFFFF" w:themeColor="background1" w:sz="4" w:space="0"/>
            </w:tcBorders>
            <w:shd w:val="clear" w:color="auto" w:fill="A02B93" w:themeFill="accent5"/>
            <w:vAlign w:val="center"/>
          </w:tcPr>
          <w:p w14:paraId="047C49D1">
            <w:pPr>
              <w:spacing w:after="0" w:line="240"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NOSITELJI:</w:t>
            </w:r>
          </w:p>
        </w:tc>
        <w:tc>
          <w:tcPr>
            <w:tcW w:w="6855" w:type="dxa"/>
            <w:shd w:val="clear" w:color="auto" w:fill="F1CEEE" w:themeFill="accent5" w:themeFillTint="33"/>
          </w:tcPr>
          <w:p w14:paraId="2F28847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Razrednice Ida Radojević, Maja Dumančić, Luisa Radišić i Katica Lojdl te učitelji pratitelji</w:t>
            </w:r>
          </w:p>
        </w:tc>
      </w:tr>
      <w:tr w14:paraId="3757F01A">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007" w:hRule="atLeast"/>
        </w:trPr>
        <w:tc>
          <w:tcPr>
            <w:tcW w:w="3321" w:type="dxa"/>
            <w:tcBorders>
              <w:left w:val="single" w:color="FFFFFF" w:themeColor="background1" w:sz="4" w:space="0"/>
            </w:tcBorders>
            <w:shd w:val="clear" w:color="auto" w:fill="A02B93" w:themeFill="accent5"/>
            <w:vAlign w:val="center"/>
          </w:tcPr>
          <w:p w14:paraId="08F59563">
            <w:pPr>
              <w:spacing w:after="0" w:line="240"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ISHODI</w:t>
            </w:r>
          </w:p>
          <w:p w14:paraId="5070A798">
            <w:pPr>
              <w:spacing w:after="0" w:line="240" w:lineRule="auto"/>
              <w:jc w:val="center"/>
              <w:rPr>
                <w:rFonts w:ascii="Times New Roman" w:hAnsi="Times New Roman" w:cs="Times New Roman"/>
                <w:b/>
                <w:bCs/>
                <w:color w:val="FFFFFF" w:themeColor="background1"/>
                <w:sz w:val="24"/>
                <w:szCs w:val="24"/>
                <w14:textFill>
                  <w14:solidFill>
                    <w14:schemeClr w14:val="bg1"/>
                  </w14:solidFill>
                </w14:textFill>
              </w:rPr>
            </w:pPr>
          </w:p>
          <w:p w14:paraId="0CDA47A4">
            <w:pPr>
              <w:spacing w:after="0" w:line="240" w:lineRule="auto"/>
              <w:jc w:val="center"/>
              <w:rPr>
                <w:rFonts w:ascii="Times New Roman" w:hAnsi="Times New Roman" w:cs="Times New Roman"/>
                <w:b/>
                <w:bCs/>
                <w:color w:val="FFFFFF" w:themeColor="background1"/>
                <w:sz w:val="24"/>
                <w:szCs w:val="24"/>
                <w14:textFill>
                  <w14:solidFill>
                    <w14:schemeClr w14:val="bg1"/>
                  </w14:solidFill>
                </w14:textFill>
              </w:rPr>
            </w:pPr>
          </w:p>
        </w:tc>
        <w:tc>
          <w:tcPr>
            <w:tcW w:w="6855" w:type="dxa"/>
            <w:shd w:val="clear" w:color="auto" w:fill="E49EDD" w:themeFill="accent5" w:themeFillTint="66"/>
          </w:tcPr>
          <w:p w14:paraId="2CFB14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Izleti će se organizirati s ciljem razvijanja zajedništva i suradnje unutar razredne zajednice, učenja o svijetu oko nas, međusobnog zbližavanja učenika škole, otkrivanja i poticanja posebnih sklonosti i sposobnosti učenika, te poticanja učenika na smisleno provođenje slobodnog vremena.</w:t>
            </w:r>
          </w:p>
        </w:tc>
      </w:tr>
      <w:tr w14:paraId="64EFF769">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289" w:hRule="atLeast"/>
        </w:trPr>
        <w:tc>
          <w:tcPr>
            <w:tcW w:w="3321" w:type="dxa"/>
            <w:tcBorders>
              <w:left w:val="single" w:color="FFFFFF" w:themeColor="background1" w:sz="4" w:space="0"/>
            </w:tcBorders>
            <w:shd w:val="clear" w:color="auto" w:fill="A02B93" w:themeFill="accent5"/>
            <w:vAlign w:val="center"/>
          </w:tcPr>
          <w:p w14:paraId="43A2F3EE">
            <w:pPr>
              <w:spacing w:after="0" w:line="240"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CILJANA SKUPINA:</w:t>
            </w:r>
          </w:p>
        </w:tc>
        <w:tc>
          <w:tcPr>
            <w:tcW w:w="6855" w:type="dxa"/>
            <w:shd w:val="clear" w:color="auto" w:fill="F1CEEE" w:themeFill="accent5" w:themeFillTint="33"/>
          </w:tcPr>
          <w:p w14:paraId="5D74CD2C">
            <w:pPr>
              <w:spacing w:after="200" w:line="240" w:lineRule="auto"/>
              <w:jc w:val="center"/>
              <w:rPr>
                <w:rFonts w:ascii="Times New Roman" w:hAnsi="Times New Roman" w:cs="Times New Roman"/>
                <w:sz w:val="24"/>
                <w:szCs w:val="24"/>
              </w:rPr>
            </w:pPr>
            <w:r>
              <w:rPr>
                <w:rFonts w:ascii="Times New Roman" w:hAnsi="Times New Roman" w:cs="Times New Roman"/>
                <w:sz w:val="24"/>
                <w:szCs w:val="24"/>
              </w:rPr>
              <w:t>Učenici od 5. do 8. razreda</w:t>
            </w:r>
          </w:p>
        </w:tc>
      </w:tr>
      <w:tr w14:paraId="751B3FF3">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62" w:hRule="atLeast"/>
        </w:trPr>
        <w:tc>
          <w:tcPr>
            <w:tcW w:w="3321" w:type="dxa"/>
            <w:tcBorders>
              <w:left w:val="single" w:color="FFFFFF" w:themeColor="background1" w:sz="4" w:space="0"/>
            </w:tcBorders>
            <w:shd w:val="clear" w:color="auto" w:fill="A02B93" w:themeFill="accent5"/>
            <w:vAlign w:val="center"/>
          </w:tcPr>
          <w:p w14:paraId="64F35C98">
            <w:pPr>
              <w:spacing w:after="0" w:line="240"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NAMJENA:</w:t>
            </w:r>
          </w:p>
          <w:p w14:paraId="6734312C">
            <w:pPr>
              <w:spacing w:after="0" w:line="240" w:lineRule="auto"/>
              <w:jc w:val="center"/>
              <w:rPr>
                <w:rFonts w:ascii="Times New Roman" w:hAnsi="Times New Roman" w:cs="Times New Roman"/>
                <w:b/>
                <w:bCs/>
                <w:color w:val="FFFFFF" w:themeColor="background1"/>
                <w:sz w:val="24"/>
                <w:szCs w:val="24"/>
                <w14:textFill>
                  <w14:solidFill>
                    <w14:schemeClr w14:val="bg1"/>
                  </w14:solidFill>
                </w14:textFill>
              </w:rPr>
            </w:pPr>
          </w:p>
        </w:tc>
        <w:tc>
          <w:tcPr>
            <w:tcW w:w="6855" w:type="dxa"/>
            <w:shd w:val="clear" w:color="auto" w:fill="E49EDD" w:themeFill="accent5" w:themeFillTint="66"/>
          </w:tcPr>
          <w:p w14:paraId="584F4B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poticanje pozitivnog stava prema kulturno-povijesnoj baštini i interesa za zavičajnu povijest - poticanje i usmjeravanje učenika prema športu i športsko rekreacijskim aktivnostima - poticanje učenika na provođenje slobodnog vremena u prirodi</w:t>
            </w:r>
          </w:p>
        </w:tc>
      </w:tr>
      <w:tr w14:paraId="21E4C88A">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372" w:hRule="atLeast"/>
        </w:trPr>
        <w:tc>
          <w:tcPr>
            <w:tcW w:w="3321" w:type="dxa"/>
            <w:tcBorders>
              <w:left w:val="single" w:color="FFFFFF" w:themeColor="background1" w:sz="4" w:space="0"/>
            </w:tcBorders>
            <w:shd w:val="clear" w:color="auto" w:fill="A02B93" w:themeFill="accent5"/>
            <w:vAlign w:val="center"/>
          </w:tcPr>
          <w:p w14:paraId="317136A1">
            <w:pPr>
              <w:spacing w:after="0" w:line="240"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VREMENIK</w:t>
            </w:r>
          </w:p>
        </w:tc>
        <w:tc>
          <w:tcPr>
            <w:tcW w:w="6855" w:type="dxa"/>
            <w:shd w:val="clear" w:color="auto" w:fill="F1CEEE" w:themeFill="accent5" w:themeFillTint="33"/>
          </w:tcPr>
          <w:p w14:paraId="5F4980F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Školska godina 2026./2027.</w:t>
            </w:r>
          </w:p>
        </w:tc>
      </w:tr>
      <w:tr w14:paraId="082CFC2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318" w:hRule="atLeast"/>
        </w:trPr>
        <w:tc>
          <w:tcPr>
            <w:tcW w:w="3321" w:type="dxa"/>
            <w:tcBorders>
              <w:left w:val="single" w:color="FFFFFF" w:themeColor="background1" w:sz="4" w:space="0"/>
            </w:tcBorders>
            <w:shd w:val="clear" w:color="auto" w:fill="A02B93" w:themeFill="accent5"/>
            <w:vAlign w:val="center"/>
          </w:tcPr>
          <w:p w14:paraId="60EE1CF0">
            <w:pPr>
              <w:spacing w:after="0" w:line="240"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TROŠKOVNIK:</w:t>
            </w:r>
          </w:p>
        </w:tc>
        <w:tc>
          <w:tcPr>
            <w:tcW w:w="6855" w:type="dxa"/>
            <w:shd w:val="clear" w:color="auto" w:fill="E49EDD" w:themeFill="accent5" w:themeFillTint="66"/>
          </w:tcPr>
          <w:p w14:paraId="29D915F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po ponudi turističke agencije</w:t>
            </w:r>
          </w:p>
        </w:tc>
      </w:tr>
      <w:tr w14:paraId="39C37EC1">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77" w:hRule="atLeast"/>
        </w:trPr>
        <w:tc>
          <w:tcPr>
            <w:tcW w:w="3321" w:type="dxa"/>
            <w:tcBorders>
              <w:left w:val="single" w:color="FFFFFF" w:themeColor="background1" w:sz="4" w:space="0"/>
            </w:tcBorders>
            <w:shd w:val="clear" w:color="auto" w:fill="A02B93" w:themeFill="accent5"/>
            <w:vAlign w:val="center"/>
          </w:tcPr>
          <w:p w14:paraId="40D21FF6">
            <w:pPr>
              <w:spacing w:after="0" w:line="240"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NAČIN PROVEDBE:</w:t>
            </w:r>
          </w:p>
          <w:p w14:paraId="5820F842">
            <w:pPr>
              <w:spacing w:after="0" w:line="240" w:lineRule="auto"/>
              <w:jc w:val="center"/>
              <w:rPr>
                <w:rFonts w:ascii="Times New Roman" w:hAnsi="Times New Roman" w:cs="Times New Roman"/>
                <w:b/>
                <w:bCs/>
                <w:color w:val="FFFFFF" w:themeColor="background1"/>
                <w:sz w:val="24"/>
                <w:szCs w:val="24"/>
                <w14:textFill>
                  <w14:solidFill>
                    <w14:schemeClr w14:val="bg1"/>
                  </w14:solidFill>
                </w14:textFill>
              </w:rPr>
            </w:pPr>
          </w:p>
          <w:p w14:paraId="03E0D84B">
            <w:pPr>
              <w:spacing w:after="0" w:line="240" w:lineRule="auto"/>
              <w:jc w:val="center"/>
              <w:rPr>
                <w:rFonts w:ascii="Times New Roman" w:hAnsi="Times New Roman" w:cs="Times New Roman"/>
                <w:b/>
                <w:bCs/>
                <w:color w:val="FFFFFF" w:themeColor="background1"/>
                <w:sz w:val="24"/>
                <w:szCs w:val="24"/>
                <w14:textFill>
                  <w14:solidFill>
                    <w14:schemeClr w14:val="bg1"/>
                  </w14:solidFill>
                </w14:textFill>
              </w:rPr>
            </w:pPr>
          </w:p>
          <w:p w14:paraId="63D66054">
            <w:pPr>
              <w:spacing w:after="0" w:line="240" w:lineRule="auto"/>
              <w:jc w:val="center"/>
              <w:rPr>
                <w:rFonts w:ascii="Times New Roman" w:hAnsi="Times New Roman" w:cs="Times New Roman"/>
                <w:b/>
                <w:bCs/>
                <w:color w:val="FFFFFF" w:themeColor="background1"/>
                <w:sz w:val="24"/>
                <w:szCs w:val="24"/>
                <w14:textFill>
                  <w14:solidFill>
                    <w14:schemeClr w14:val="bg1"/>
                  </w14:solidFill>
                </w14:textFill>
              </w:rPr>
            </w:pPr>
          </w:p>
        </w:tc>
        <w:tc>
          <w:tcPr>
            <w:tcW w:w="6855" w:type="dxa"/>
            <w:shd w:val="clear" w:color="auto" w:fill="F1CEEE" w:themeFill="accent5" w:themeFillTint="33"/>
          </w:tcPr>
          <w:p w14:paraId="323A615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METKOVIĆ razgledavanje u prirodoslovnom muzeju,  "ORNITOLOŠKE ZBIRKE METKOVIĆ" koja broji 229 primjeraka zaštićenih ptičjih vrsta uz pratnju kustosa. </w:t>
            </w:r>
          </w:p>
          <w:p w14:paraId="04B607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U razmjerno malome prostoru Ornitološke zbirke preparati su razmješteni po staništima, te pregledom pružaju uvid u nekadašnju bujnost života u močvarama, močvarnim šumarcima, šikarama, trsticima, kamenjaru te melioriranim i obrađenim površinama. </w:t>
            </w:r>
          </w:p>
          <w:p w14:paraId="5645B88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AGRO-ETNO PARKU ŽABAC smještenom na najvećem preostalom slatkovodnom močvarnom jezeru u delti Neretve – jezeru Kuti. Ručak. </w:t>
            </w:r>
          </w:p>
          <w:p w14:paraId="4BC4036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Razgled ušća rijeke NERETVE koja ima najveću i jedinu pravu deltu u Hrvatskoj te VOŽNJA LAĐAMA. </w:t>
            </w:r>
          </w:p>
        </w:tc>
      </w:tr>
      <w:tr w14:paraId="46EB2F6A">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77" w:hRule="atLeast"/>
        </w:trPr>
        <w:tc>
          <w:tcPr>
            <w:tcW w:w="3321" w:type="dxa"/>
            <w:tcBorders>
              <w:left w:val="single" w:color="FFFFFF" w:themeColor="background1" w:sz="4" w:space="0"/>
              <w:bottom w:val="single" w:color="FFFFFF" w:themeColor="background1" w:sz="4" w:space="0"/>
            </w:tcBorders>
            <w:shd w:val="clear" w:color="auto" w:fill="A02B93" w:themeFill="accent5"/>
            <w:vAlign w:val="center"/>
          </w:tcPr>
          <w:p w14:paraId="1BE28104">
            <w:pPr>
              <w:spacing w:after="0" w:line="240"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NAČIN KORIŠTENJA REZULTATA:</w:t>
            </w:r>
          </w:p>
        </w:tc>
        <w:tc>
          <w:tcPr>
            <w:tcW w:w="6855" w:type="dxa"/>
            <w:shd w:val="clear" w:color="auto" w:fill="E49EDD" w:themeFill="accent5" w:themeFillTint="66"/>
          </w:tcPr>
          <w:p w14:paraId="5B7C3431">
            <w:pPr>
              <w:spacing w:after="200" w:line="240" w:lineRule="auto"/>
              <w:jc w:val="center"/>
              <w:rPr>
                <w:rFonts w:ascii="Times New Roman" w:hAnsi="Times New Roman" w:cs="Times New Roman"/>
                <w:sz w:val="24"/>
                <w:szCs w:val="24"/>
              </w:rPr>
            </w:pPr>
            <w:r>
              <w:rPr>
                <w:rFonts w:ascii="Times New Roman" w:hAnsi="Times New Roman" w:cs="Times New Roman"/>
                <w:sz w:val="24"/>
                <w:szCs w:val="24"/>
              </w:rPr>
              <w:t>Nakon zajedničkog izleta očekuje se bolje ozračje u razredu i školi. Novostečeno znanje se može vrednovati kroz projekte i timski rad i u nastavi svih predmeta.</w:t>
            </w:r>
          </w:p>
        </w:tc>
      </w:tr>
    </w:tbl>
    <w:p w14:paraId="4786D9C3">
      <w:pPr>
        <w:rPr>
          <w:rFonts w:ascii="Times New Roman" w:hAnsi="Times New Roman" w:cs="Times New Roman"/>
          <w:sz w:val="24"/>
          <w:szCs w:val="24"/>
        </w:rPr>
      </w:pPr>
    </w:p>
    <w:tbl>
      <w:tblPr>
        <w:tblStyle w:val="68"/>
        <w:tblpPr w:leftFromText="180" w:rightFromText="180" w:vertAnchor="text" w:horzAnchor="page" w:tblpX="1148" w:tblpY="389"/>
        <w:tblOverlap w:val="never"/>
        <w:tblW w:w="9960" w:type="dxa"/>
        <w:tblInd w:w="0"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3412"/>
        <w:gridCol w:w="6548"/>
      </w:tblGrid>
      <w:tr w14:paraId="29F6ED68">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94" w:hRule="atLeast"/>
        </w:trPr>
        <w:tc>
          <w:tcPr>
            <w:tcW w:w="3412" w:type="dxa"/>
            <w:tcBorders>
              <w:top w:val="single" w:color="FFFFFF" w:themeColor="background1" w:sz="4" w:space="0"/>
              <w:left w:val="single" w:color="FFFFFF" w:themeColor="background1" w:sz="4" w:space="0"/>
              <w:right w:val="nil"/>
              <w:insideV w:val="nil"/>
            </w:tcBorders>
            <w:shd w:val="clear" w:color="auto" w:fill="A02B93" w:themeFill="accent5"/>
            <w:vAlign w:val="center"/>
          </w:tcPr>
          <w:p w14:paraId="1B5CE908">
            <w:pPr>
              <w:spacing w:after="0" w:line="240" w:lineRule="auto"/>
              <w:jc w:val="center"/>
              <w:rPr>
                <w:rFonts w:ascii="Times New Roman" w:hAnsi="Times New Roman" w:eastAsia="Calibri" w:cs="Times New Roman"/>
                <w:b/>
                <w:bCs/>
                <w:color w:val="FFFFFF" w:themeColor="background1"/>
                <w:sz w:val="24"/>
                <w:szCs w:val="24"/>
                <w:lang w:val="en-US"/>
                <w14:textFill>
                  <w14:solidFill>
                    <w14:schemeClr w14:val="bg1"/>
                  </w14:solidFill>
                </w14:textFill>
              </w:rPr>
            </w:pPr>
            <w:r>
              <w:rPr>
                <w:rFonts w:ascii="Times New Roman" w:hAnsi="Times New Roman" w:eastAsia="Calibri" w:cs="Times New Roman"/>
                <w:b/>
                <w:bCs/>
                <w:color w:val="auto"/>
                <w:sz w:val="24"/>
                <w:szCs w:val="24"/>
                <w:lang w:val="en-US"/>
              </w:rPr>
              <w:t>NAZIV</w:t>
            </w:r>
          </w:p>
          <w:p w14:paraId="56648D8E">
            <w:pPr>
              <w:spacing w:after="0" w:line="240" w:lineRule="auto"/>
              <w:jc w:val="center"/>
              <w:rPr>
                <w:rFonts w:ascii="Times New Roman" w:hAnsi="Times New Roman" w:eastAsia="Calibri" w:cs="Times New Roman"/>
                <w:b w:val="0"/>
                <w:bCs w:val="0"/>
                <w:color w:val="FFFFFF" w:themeColor="background1"/>
                <w:sz w:val="24"/>
                <w:szCs w:val="24"/>
                <w:lang w:val="en-US"/>
                <w14:textFill>
                  <w14:solidFill>
                    <w14:schemeClr w14:val="bg1"/>
                  </w14:solidFill>
                </w14:textFill>
              </w:rPr>
            </w:pPr>
            <w:r>
              <w:rPr>
                <w:rFonts w:ascii="Times New Roman" w:hAnsi="Times New Roman" w:eastAsia="Calibri" w:cs="Times New Roman"/>
                <w:b/>
                <w:bCs/>
                <w:color w:val="auto"/>
                <w:sz w:val="24"/>
                <w:szCs w:val="24"/>
                <w:lang w:val="en-US"/>
              </w:rPr>
              <w:t>AKTIVNOSTI/</w:t>
            </w:r>
          </w:p>
          <w:p w14:paraId="6A975C85">
            <w:pPr>
              <w:spacing w:after="0" w:line="240" w:lineRule="auto"/>
              <w:jc w:val="center"/>
              <w:rPr>
                <w:rFonts w:ascii="Times New Roman" w:hAnsi="Times New Roman" w:eastAsia="Calibri" w:cs="Times New Roman"/>
                <w:b/>
                <w:bCs/>
                <w:color w:val="FFFFFF" w:themeColor="background1"/>
                <w:sz w:val="24"/>
                <w:szCs w:val="24"/>
                <w:lang w:val="en-US"/>
                <w14:textFill>
                  <w14:solidFill>
                    <w14:schemeClr w14:val="bg1"/>
                  </w14:solidFill>
                </w14:textFill>
              </w:rPr>
            </w:pPr>
            <w:r>
              <w:rPr>
                <w:rFonts w:ascii="Times New Roman" w:hAnsi="Times New Roman" w:eastAsia="Calibri" w:cs="Times New Roman"/>
                <w:b/>
                <w:bCs/>
                <w:color w:val="auto"/>
                <w:sz w:val="24"/>
                <w:szCs w:val="24"/>
                <w:lang w:val="en-US"/>
              </w:rPr>
              <w:t>PROGRAMA/  PROJEKTA</w:t>
            </w:r>
          </w:p>
        </w:tc>
        <w:tc>
          <w:tcPr>
            <w:tcW w:w="6548" w:type="dxa"/>
            <w:tcBorders>
              <w:top w:val="single" w:color="FFFFFF" w:themeColor="background1" w:sz="4" w:space="0"/>
              <w:right w:val="single" w:color="FFFFFF" w:themeColor="background1" w:sz="4" w:space="0"/>
              <w:insideV w:val="nil"/>
            </w:tcBorders>
            <w:shd w:val="clear" w:color="auto" w:fill="A02B93" w:themeFill="accent5"/>
            <w:vAlign w:val="center"/>
          </w:tcPr>
          <w:p w14:paraId="4BC555A6">
            <w:pPr>
              <w:pStyle w:val="4"/>
              <w:spacing w:after="0" w:line="240" w:lineRule="auto"/>
              <w:rPr>
                <w:b/>
                <w:bCs/>
                <w:color w:val="FFFFFF" w:themeColor="background1"/>
                <w:lang w:val="it-IT"/>
                <w14:textFill>
                  <w14:solidFill>
                    <w14:schemeClr w14:val="bg1"/>
                  </w14:solidFill>
                </w14:textFill>
              </w:rPr>
            </w:pPr>
            <w:bookmarkStart w:id="111" w:name="_Toc241133114"/>
            <w:r>
              <w:rPr>
                <w:b/>
                <w:bCs/>
                <w:color w:val="auto"/>
                <w:lang w:val="it-IT"/>
              </w:rPr>
              <w:t>Terenska i izvanučionička nastava Vjeronauka</w:t>
            </w:r>
            <w:bookmarkEnd w:id="111"/>
          </w:p>
          <w:p w14:paraId="6C739A64">
            <w:pPr>
              <w:pStyle w:val="4"/>
              <w:spacing w:after="0" w:line="240" w:lineRule="auto"/>
              <w:rPr>
                <w:b w:val="0"/>
                <w:bCs w:val="0"/>
                <w:color w:val="FFFFFF" w:themeColor="background1"/>
                <w:lang w:val="it-IT"/>
                <w14:textFill>
                  <w14:solidFill>
                    <w14:schemeClr w14:val="bg1"/>
                  </w14:solidFill>
                </w14:textFill>
              </w:rPr>
            </w:pPr>
            <w:bookmarkStart w:id="112" w:name="_Toc241133115"/>
            <w:r>
              <w:rPr>
                <w:b/>
                <w:bCs/>
                <w:color w:val="auto"/>
                <w:lang w:val="it-IT"/>
              </w:rPr>
              <w:t xml:space="preserve">u školskoj godini 2026./2027. </w:t>
            </w:r>
            <w:bookmarkEnd w:id="112"/>
          </w:p>
        </w:tc>
      </w:tr>
      <w:tr w14:paraId="5AF9713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00" w:hRule="atLeast"/>
        </w:trPr>
        <w:tc>
          <w:tcPr>
            <w:tcW w:w="3412" w:type="dxa"/>
            <w:tcBorders>
              <w:left w:val="single" w:color="FFFFFF" w:themeColor="background1" w:sz="4" w:space="0"/>
            </w:tcBorders>
            <w:shd w:val="clear" w:color="auto" w:fill="A02B93" w:themeFill="accent5"/>
            <w:vAlign w:val="center"/>
          </w:tcPr>
          <w:p w14:paraId="00FE8B06">
            <w:pPr>
              <w:spacing w:after="0" w:line="240" w:lineRule="auto"/>
              <w:jc w:val="center"/>
              <w:rPr>
                <w:rFonts w:ascii="Times New Roman" w:hAnsi="Times New Roman" w:eastAsia="Calibri" w:cs="Times New Roman"/>
                <w:b/>
                <w:bCs/>
                <w:color w:val="FFFFFF" w:themeColor="background1"/>
                <w:sz w:val="24"/>
                <w:szCs w:val="24"/>
                <w:lang w:val="en-US"/>
                <w14:textFill>
                  <w14:solidFill>
                    <w14:schemeClr w14:val="bg1"/>
                  </w14:solidFill>
                </w14:textFill>
              </w:rPr>
            </w:pPr>
            <w:r>
              <w:rPr>
                <w:rFonts w:ascii="Times New Roman" w:hAnsi="Times New Roman" w:eastAsia="Calibri" w:cs="Times New Roman"/>
                <w:b/>
                <w:bCs/>
                <w:color w:val="auto"/>
                <w:sz w:val="24"/>
                <w:szCs w:val="24"/>
                <w:lang w:val="en-US"/>
              </w:rPr>
              <w:t>ODREDIŠTE</w:t>
            </w:r>
          </w:p>
        </w:tc>
        <w:tc>
          <w:tcPr>
            <w:tcW w:w="6548" w:type="dxa"/>
            <w:shd w:val="clear" w:color="auto" w:fill="F1CEEE" w:themeFill="accent5" w:themeFillTint="33"/>
            <w:vAlign w:val="center"/>
          </w:tcPr>
          <w:p w14:paraId="4028094C">
            <w:pPr>
              <w:spacing w:after="0" w:line="240" w:lineRule="auto"/>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xml:space="preserve">obilazak otočnog svetišta i crkava (Vis, Velo Selo, Komiža), otok Vis (Spilice, Prirovo, Kut), Crkva </w:t>
            </w:r>
            <w:r>
              <w:rPr>
                <w:rFonts w:ascii="Times New Roman" w:hAnsi="Times New Roman" w:eastAsia="Calibri" w:cs="Times New Roman"/>
                <w:sz w:val="24"/>
                <w:szCs w:val="24"/>
              </w:rPr>
              <w:t>i</w:t>
            </w:r>
            <w:r>
              <w:rPr>
                <w:rFonts w:ascii="Times New Roman" w:hAnsi="Times New Roman" w:eastAsia="Calibri" w:cs="Times New Roman"/>
                <w:sz w:val="24"/>
                <w:szCs w:val="24"/>
                <w:lang w:val="en-US"/>
              </w:rPr>
              <w:t xml:space="preserve"> samostan u Vukovaru</w:t>
            </w:r>
          </w:p>
        </w:tc>
      </w:tr>
      <w:tr w14:paraId="6544DA7B">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454" w:hRule="atLeast"/>
        </w:trPr>
        <w:tc>
          <w:tcPr>
            <w:tcW w:w="3412" w:type="dxa"/>
            <w:tcBorders>
              <w:left w:val="single" w:color="FFFFFF" w:themeColor="background1" w:sz="4" w:space="0"/>
            </w:tcBorders>
            <w:shd w:val="clear" w:color="auto" w:fill="A02B93" w:themeFill="accent5"/>
            <w:vAlign w:val="center"/>
          </w:tcPr>
          <w:p w14:paraId="2E7930A9">
            <w:pPr>
              <w:spacing w:after="0" w:line="240" w:lineRule="auto"/>
              <w:jc w:val="center"/>
              <w:rPr>
                <w:rFonts w:ascii="Times New Roman" w:hAnsi="Times New Roman" w:eastAsia="Calibri" w:cs="Times New Roman"/>
                <w:b/>
                <w:bCs/>
                <w:color w:val="FFFFFF" w:themeColor="background1"/>
                <w:sz w:val="24"/>
                <w:szCs w:val="24"/>
                <w:lang w:val="en-US"/>
                <w14:textFill>
                  <w14:solidFill>
                    <w14:schemeClr w14:val="bg1"/>
                  </w14:solidFill>
                </w14:textFill>
              </w:rPr>
            </w:pPr>
            <w:r>
              <w:rPr>
                <w:rFonts w:ascii="Times New Roman" w:hAnsi="Times New Roman" w:eastAsia="Calibri" w:cs="Times New Roman"/>
                <w:b/>
                <w:bCs/>
                <w:color w:val="auto"/>
                <w:sz w:val="24"/>
                <w:szCs w:val="24"/>
                <w:lang w:val="en-US"/>
              </w:rPr>
              <w:t>NOSITELJI</w:t>
            </w:r>
          </w:p>
        </w:tc>
        <w:tc>
          <w:tcPr>
            <w:tcW w:w="6548" w:type="dxa"/>
            <w:shd w:val="clear" w:color="auto" w:fill="F1CEEE" w:themeFill="accent5" w:themeFillTint="33"/>
            <w:vAlign w:val="center"/>
          </w:tcPr>
          <w:p w14:paraId="7A4C8986">
            <w:pPr>
              <w:spacing w:after="0" w:line="240" w:lineRule="auto"/>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vjeroučiteljica Maja Dumančić, razrednik 8. razreda</w:t>
            </w:r>
          </w:p>
        </w:tc>
      </w:tr>
      <w:tr w14:paraId="16C7295D">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61" w:hRule="atLeast"/>
        </w:trPr>
        <w:tc>
          <w:tcPr>
            <w:tcW w:w="3412" w:type="dxa"/>
            <w:tcBorders>
              <w:left w:val="single" w:color="FFFFFF" w:themeColor="background1" w:sz="4" w:space="0"/>
            </w:tcBorders>
            <w:shd w:val="clear" w:color="auto" w:fill="A02B93" w:themeFill="accent5"/>
            <w:vAlign w:val="center"/>
          </w:tcPr>
          <w:p w14:paraId="1D7E83D1">
            <w:pPr>
              <w:spacing w:after="0" w:line="240" w:lineRule="auto"/>
              <w:jc w:val="center"/>
              <w:rPr>
                <w:rFonts w:ascii="Times New Roman" w:hAnsi="Times New Roman" w:eastAsia="Calibri" w:cs="Times New Roman"/>
                <w:b/>
                <w:bCs/>
                <w:color w:val="FFFFFF" w:themeColor="background1"/>
                <w:sz w:val="24"/>
                <w:szCs w:val="24"/>
                <w:lang w:val="en-US"/>
                <w14:textFill>
                  <w14:solidFill>
                    <w14:schemeClr w14:val="bg1"/>
                  </w14:solidFill>
                </w14:textFill>
              </w:rPr>
            </w:pPr>
            <w:r>
              <w:rPr>
                <w:rFonts w:ascii="Times New Roman" w:hAnsi="Times New Roman" w:eastAsia="Calibri" w:cs="Times New Roman"/>
                <w:b/>
                <w:bCs/>
                <w:color w:val="auto"/>
                <w:sz w:val="24"/>
                <w:szCs w:val="24"/>
                <w:lang w:val="en-US"/>
              </w:rPr>
              <w:t>CILJANA SKUPINA</w:t>
            </w:r>
          </w:p>
        </w:tc>
        <w:tc>
          <w:tcPr>
            <w:tcW w:w="6548" w:type="dxa"/>
            <w:shd w:val="clear" w:color="auto" w:fill="F1CEEE" w:themeFill="accent5" w:themeFillTint="33"/>
            <w:vAlign w:val="center"/>
          </w:tcPr>
          <w:p w14:paraId="1993A851">
            <w:pPr>
              <w:spacing w:after="0" w:line="240" w:lineRule="auto"/>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učenici viših razreda (Komiža)</w:t>
            </w:r>
          </w:p>
          <w:p w14:paraId="50ACF887">
            <w:pPr>
              <w:spacing w:after="0" w:line="240" w:lineRule="auto"/>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učenici od 1. do 8. Razreda, učenici Posebnog razrednog odjela (župna crkva i franjevački samostan na Prirovu)</w:t>
            </w:r>
          </w:p>
        </w:tc>
      </w:tr>
      <w:tr w14:paraId="7F37CD59">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892" w:hRule="atLeast"/>
        </w:trPr>
        <w:tc>
          <w:tcPr>
            <w:tcW w:w="3412" w:type="dxa"/>
            <w:tcBorders>
              <w:left w:val="single" w:color="FFFFFF" w:themeColor="background1" w:sz="4" w:space="0"/>
            </w:tcBorders>
            <w:shd w:val="clear" w:color="auto" w:fill="A02B93" w:themeFill="accent5"/>
            <w:vAlign w:val="center"/>
          </w:tcPr>
          <w:p w14:paraId="718A91D9">
            <w:pPr>
              <w:spacing w:after="0" w:line="240" w:lineRule="auto"/>
              <w:jc w:val="center"/>
              <w:rPr>
                <w:rFonts w:ascii="Times New Roman" w:hAnsi="Times New Roman" w:eastAsia="Calibri" w:cs="Times New Roman"/>
                <w:b/>
                <w:bCs/>
                <w:color w:val="FFFFFF" w:themeColor="background1"/>
                <w:sz w:val="24"/>
                <w:szCs w:val="24"/>
                <w:lang w:val="en-US"/>
                <w14:textFill>
                  <w14:solidFill>
                    <w14:schemeClr w14:val="bg1"/>
                  </w14:solidFill>
                </w14:textFill>
              </w:rPr>
            </w:pPr>
            <w:r>
              <w:rPr>
                <w:rFonts w:ascii="Times New Roman" w:hAnsi="Times New Roman" w:eastAsia="Calibri" w:cs="Times New Roman"/>
                <w:b/>
                <w:bCs/>
                <w:color w:val="auto"/>
                <w:sz w:val="24"/>
                <w:szCs w:val="24"/>
                <w:lang w:val="en-US"/>
              </w:rPr>
              <w:t>ISHODI</w:t>
            </w:r>
          </w:p>
        </w:tc>
        <w:tc>
          <w:tcPr>
            <w:tcW w:w="6548" w:type="dxa"/>
            <w:shd w:val="clear" w:color="auto" w:fill="F1CEEE" w:themeFill="accent5" w:themeFillTint="33"/>
            <w:vAlign w:val="center"/>
          </w:tcPr>
          <w:p w14:paraId="6C0A3375">
            <w:pPr>
              <w:numPr>
                <w:ilvl w:val="0"/>
                <w:numId w:val="32"/>
              </w:numPr>
              <w:spacing w:after="0" w:line="240" w:lineRule="auto"/>
              <w:contextualSpacing/>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xml:space="preserve">Učenici će razvijati zajedništvo i suradnju unutar razredne zajednice </w:t>
            </w:r>
          </w:p>
          <w:p w14:paraId="5E64F2A2">
            <w:pPr>
              <w:numPr>
                <w:ilvl w:val="0"/>
                <w:numId w:val="32"/>
              </w:numPr>
              <w:spacing w:after="0" w:line="240" w:lineRule="auto"/>
              <w:contextualSpacing/>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Upoznati se s kulturnom, crkvenom i vjerskom baštinom svoga kraja i  drugih vjerskih zajednica </w:t>
            </w:r>
          </w:p>
          <w:p w14:paraId="61BD16AD">
            <w:pPr>
              <w:numPr>
                <w:ilvl w:val="0"/>
                <w:numId w:val="32"/>
              </w:numPr>
              <w:spacing w:after="0" w:line="240" w:lineRule="auto"/>
              <w:contextualSpacing/>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Naučiti osnovna obilježja crkvene gradnje </w:t>
            </w:r>
          </w:p>
          <w:p w14:paraId="2E1BE548">
            <w:pPr>
              <w:numPr>
                <w:ilvl w:val="0"/>
                <w:numId w:val="32"/>
              </w:numPr>
              <w:spacing w:after="0" w:line="240" w:lineRule="auto"/>
              <w:contextualSpacing/>
              <w:rPr>
                <w:rFonts w:ascii="Times New Roman" w:hAnsi="Times New Roman" w:eastAsia="Calibri" w:cs="Times New Roman"/>
                <w:sz w:val="24"/>
                <w:szCs w:val="24"/>
                <w:lang w:val="en-US"/>
              </w:rPr>
            </w:pPr>
            <w:r>
              <w:rPr>
                <w:rFonts w:ascii="Times New Roman" w:hAnsi="Times New Roman" w:eastAsia="Calibri" w:cs="Times New Roman"/>
                <w:sz w:val="24"/>
                <w:szCs w:val="24"/>
                <w:lang w:val="it-IT"/>
              </w:rPr>
              <w:t xml:space="preserve">Upoznati se sa životom i radom redovničkih zajednica na otoku (Franjevci  i časne sestre Sv. </w:t>
            </w:r>
            <w:r>
              <w:rPr>
                <w:rFonts w:ascii="Times New Roman" w:hAnsi="Times New Roman" w:eastAsia="Calibri" w:cs="Times New Roman"/>
                <w:sz w:val="24"/>
                <w:szCs w:val="24"/>
                <w:lang w:val="en-US"/>
              </w:rPr>
              <w:t>Križa)</w:t>
            </w:r>
          </w:p>
        </w:tc>
      </w:tr>
      <w:tr w14:paraId="478C7565">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977" w:hRule="atLeast"/>
        </w:trPr>
        <w:tc>
          <w:tcPr>
            <w:tcW w:w="3412" w:type="dxa"/>
            <w:tcBorders>
              <w:left w:val="single" w:color="FFFFFF" w:themeColor="background1" w:sz="4" w:space="0"/>
            </w:tcBorders>
            <w:shd w:val="clear" w:color="auto" w:fill="A02B93" w:themeFill="accent5"/>
            <w:vAlign w:val="center"/>
          </w:tcPr>
          <w:p w14:paraId="1ACDD981">
            <w:pPr>
              <w:spacing w:after="0" w:line="240" w:lineRule="auto"/>
              <w:jc w:val="center"/>
              <w:rPr>
                <w:rFonts w:ascii="Times New Roman" w:hAnsi="Times New Roman" w:eastAsia="Calibri" w:cs="Times New Roman"/>
                <w:b/>
                <w:bCs/>
                <w:color w:val="FFFFFF" w:themeColor="background1"/>
                <w:sz w:val="24"/>
                <w:szCs w:val="24"/>
                <w:lang w:val="en-US"/>
                <w14:textFill>
                  <w14:solidFill>
                    <w14:schemeClr w14:val="bg1"/>
                  </w14:solidFill>
                </w14:textFill>
              </w:rPr>
            </w:pPr>
            <w:r>
              <w:rPr>
                <w:rFonts w:ascii="Times New Roman" w:hAnsi="Times New Roman" w:eastAsia="Calibri" w:cs="Times New Roman"/>
                <w:b/>
                <w:bCs/>
                <w:color w:val="auto"/>
                <w:sz w:val="24"/>
                <w:szCs w:val="24"/>
                <w:lang w:val="en-US"/>
              </w:rPr>
              <w:t>NAMJENA</w:t>
            </w:r>
          </w:p>
        </w:tc>
        <w:tc>
          <w:tcPr>
            <w:tcW w:w="6548" w:type="dxa"/>
            <w:shd w:val="clear" w:color="auto" w:fill="F1CEEE" w:themeFill="accent5" w:themeFillTint="33"/>
            <w:vAlign w:val="center"/>
          </w:tcPr>
          <w:p w14:paraId="661DDB3D">
            <w:pPr>
              <w:numPr>
                <w:ilvl w:val="0"/>
                <w:numId w:val="32"/>
              </w:numPr>
              <w:spacing w:after="0" w:line="240" w:lineRule="auto"/>
              <w:contextualSpacing/>
              <w:rPr>
                <w:rFonts w:ascii="Times New Roman" w:hAnsi="Times New Roman" w:eastAsia="Calibri" w:cs="Times New Roman"/>
                <w:sz w:val="24"/>
                <w:szCs w:val="24"/>
                <w:lang w:val="it-IT"/>
              </w:rPr>
            </w:pPr>
            <w:r>
              <w:rPr>
                <w:rFonts w:ascii="Times New Roman" w:hAnsi="Times New Roman" w:eastAsia="Calibri" w:cs="Times New Roman"/>
                <w:sz w:val="24"/>
                <w:szCs w:val="24"/>
                <w:lang w:val="it-IT"/>
              </w:rPr>
              <w:t>poticanje pozitivnog stava prema kulturno-povijesnoj baštini i interesa za  zavičajnu povijest </w:t>
            </w:r>
          </w:p>
          <w:p w14:paraId="2270A7E7">
            <w:pPr>
              <w:numPr>
                <w:ilvl w:val="0"/>
                <w:numId w:val="32"/>
              </w:numPr>
              <w:spacing w:after="0" w:line="240" w:lineRule="auto"/>
              <w:contextualSpacing/>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Vrednovanje arheoloških nalaza </w:t>
            </w:r>
          </w:p>
          <w:p w14:paraId="56E5FC3E">
            <w:pPr>
              <w:numPr>
                <w:ilvl w:val="0"/>
                <w:numId w:val="32"/>
              </w:numPr>
              <w:spacing w:after="0" w:line="240" w:lineRule="auto"/>
              <w:contextualSpacing/>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upoznavanje s bogatom crkvenom tradicijom i običajima našeg kraja</w:t>
            </w:r>
          </w:p>
          <w:p w14:paraId="500AC09F">
            <w:pPr>
              <w:numPr>
                <w:ilvl w:val="0"/>
                <w:numId w:val="32"/>
              </w:numPr>
              <w:spacing w:after="0" w:line="240" w:lineRule="auto"/>
              <w:contextualSpacing/>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upoznavanje s liturgijskim prostorom i predmetima</w:t>
            </w:r>
          </w:p>
        </w:tc>
      </w:tr>
      <w:tr w14:paraId="2BAD1DA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085" w:hRule="atLeast"/>
        </w:trPr>
        <w:tc>
          <w:tcPr>
            <w:tcW w:w="3412" w:type="dxa"/>
            <w:tcBorders>
              <w:left w:val="single" w:color="FFFFFF" w:themeColor="background1" w:sz="4" w:space="0"/>
            </w:tcBorders>
            <w:shd w:val="clear" w:color="auto" w:fill="A02B93" w:themeFill="accent5"/>
            <w:vAlign w:val="center"/>
          </w:tcPr>
          <w:p w14:paraId="7280712A">
            <w:pPr>
              <w:spacing w:after="0" w:line="240" w:lineRule="auto"/>
              <w:jc w:val="center"/>
              <w:rPr>
                <w:rFonts w:ascii="Times New Roman" w:hAnsi="Times New Roman" w:eastAsia="Calibri" w:cs="Times New Roman"/>
                <w:b/>
                <w:bCs/>
                <w:color w:val="FFFFFF" w:themeColor="background1"/>
                <w:sz w:val="24"/>
                <w:szCs w:val="24"/>
                <w:lang w:val="en-US"/>
                <w14:textFill>
                  <w14:solidFill>
                    <w14:schemeClr w14:val="bg1"/>
                  </w14:solidFill>
                </w14:textFill>
              </w:rPr>
            </w:pPr>
            <w:r>
              <w:rPr>
                <w:rFonts w:ascii="Times New Roman" w:hAnsi="Times New Roman" w:eastAsia="Calibri" w:cs="Times New Roman"/>
                <w:b/>
                <w:bCs/>
                <w:color w:val="auto"/>
                <w:sz w:val="24"/>
                <w:szCs w:val="24"/>
                <w:lang w:val="en-US"/>
              </w:rPr>
              <w:t>VREMENIK</w:t>
            </w:r>
          </w:p>
        </w:tc>
        <w:tc>
          <w:tcPr>
            <w:tcW w:w="6548" w:type="dxa"/>
            <w:shd w:val="clear" w:color="auto" w:fill="F1CEEE" w:themeFill="accent5" w:themeFillTint="33"/>
            <w:vAlign w:val="center"/>
          </w:tcPr>
          <w:p w14:paraId="4482516B">
            <w:pPr>
              <w:spacing w:after="0" w:line="240" w:lineRule="auto"/>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planirani izlet u Velo Selo, Komižu sa višim razredima  (vrijeme izleta ovisi o dogovoru s drugim kolegama i  vremenskim uvjetima)</w:t>
            </w:r>
          </w:p>
          <w:p w14:paraId="567A44C5">
            <w:pPr>
              <w:spacing w:after="0" w:line="240" w:lineRule="auto"/>
              <w:rPr>
                <w:rFonts w:ascii="Times New Roman" w:hAnsi="Times New Roman" w:eastAsia="Calibri" w:cs="Times New Roman"/>
                <w:sz w:val="24"/>
                <w:szCs w:val="24"/>
                <w:lang w:val="it-IT"/>
              </w:rPr>
            </w:pPr>
            <w:r>
              <w:rPr>
                <w:rFonts w:ascii="Times New Roman" w:hAnsi="Times New Roman" w:eastAsia="Calibri" w:cs="Times New Roman"/>
                <w:sz w:val="24"/>
                <w:szCs w:val="24"/>
                <w:lang w:val="it-IT"/>
              </w:rPr>
              <w:t>- odlasci u župnu crkvu Uznesenja Blažene Djevice Marije po potrebi (ovisno o blagdanima i gradivu koje se obrađuje u pojedinim razredima)</w:t>
            </w:r>
          </w:p>
        </w:tc>
      </w:tr>
      <w:tr w14:paraId="0A46C86A">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52" w:hRule="atLeast"/>
        </w:trPr>
        <w:tc>
          <w:tcPr>
            <w:tcW w:w="3412" w:type="dxa"/>
            <w:tcBorders>
              <w:left w:val="single" w:color="FFFFFF" w:themeColor="background1" w:sz="4" w:space="0"/>
            </w:tcBorders>
            <w:shd w:val="clear" w:color="auto" w:fill="A02B93" w:themeFill="accent5"/>
            <w:vAlign w:val="center"/>
          </w:tcPr>
          <w:p w14:paraId="2B581CBD">
            <w:pPr>
              <w:spacing w:after="0" w:line="240" w:lineRule="auto"/>
              <w:jc w:val="center"/>
              <w:rPr>
                <w:rFonts w:ascii="Times New Roman" w:hAnsi="Times New Roman" w:eastAsia="Calibri" w:cs="Times New Roman"/>
                <w:b/>
                <w:bCs/>
                <w:color w:val="FFFFFF" w:themeColor="background1"/>
                <w:sz w:val="24"/>
                <w:szCs w:val="24"/>
                <w:lang w:val="en-US"/>
                <w14:textFill>
                  <w14:solidFill>
                    <w14:schemeClr w14:val="bg1"/>
                  </w14:solidFill>
                </w14:textFill>
              </w:rPr>
            </w:pPr>
            <w:r>
              <w:rPr>
                <w:rFonts w:ascii="Times New Roman" w:hAnsi="Times New Roman" w:eastAsia="Calibri" w:cs="Times New Roman"/>
                <w:b/>
                <w:bCs/>
                <w:color w:val="auto"/>
                <w:sz w:val="24"/>
                <w:szCs w:val="24"/>
                <w:lang w:val="en-US"/>
              </w:rPr>
              <w:t>TROŠKOVNIK (potreban materijal)</w:t>
            </w:r>
          </w:p>
        </w:tc>
        <w:tc>
          <w:tcPr>
            <w:tcW w:w="6548" w:type="dxa"/>
            <w:shd w:val="clear" w:color="auto" w:fill="F1CEEE" w:themeFill="accent5" w:themeFillTint="33"/>
            <w:vAlign w:val="center"/>
          </w:tcPr>
          <w:p w14:paraId="6E533C8C">
            <w:pPr>
              <w:spacing w:after="0" w:line="240" w:lineRule="auto"/>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samo za prijevoz (autobus Vis – Komiža)</w:t>
            </w:r>
          </w:p>
        </w:tc>
      </w:tr>
      <w:tr w14:paraId="42AB4AC5">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426" w:hRule="atLeast"/>
        </w:trPr>
        <w:tc>
          <w:tcPr>
            <w:tcW w:w="3412" w:type="dxa"/>
            <w:tcBorders>
              <w:left w:val="single" w:color="FFFFFF" w:themeColor="background1" w:sz="4" w:space="0"/>
              <w:bottom w:val="single" w:color="FFFFFF" w:themeColor="background1" w:sz="4" w:space="0"/>
            </w:tcBorders>
            <w:shd w:val="clear" w:color="auto" w:fill="A02B93" w:themeFill="accent5"/>
            <w:vAlign w:val="center"/>
          </w:tcPr>
          <w:p w14:paraId="5883403B">
            <w:pPr>
              <w:spacing w:after="0" w:line="240" w:lineRule="auto"/>
              <w:jc w:val="center"/>
              <w:rPr>
                <w:rFonts w:ascii="Times New Roman" w:hAnsi="Times New Roman" w:eastAsia="Calibri" w:cs="Times New Roman"/>
                <w:b/>
                <w:bCs/>
                <w:color w:val="FFFFFF" w:themeColor="background1"/>
                <w:sz w:val="24"/>
                <w:szCs w:val="24"/>
                <w:lang w:val="en-US"/>
                <w14:textFill>
                  <w14:solidFill>
                    <w14:schemeClr w14:val="bg1"/>
                  </w14:solidFill>
                </w14:textFill>
              </w:rPr>
            </w:pPr>
            <w:r>
              <w:rPr>
                <w:rFonts w:ascii="Times New Roman" w:hAnsi="Times New Roman" w:eastAsia="Calibri" w:cs="Times New Roman"/>
                <w:b/>
                <w:bCs/>
                <w:color w:val="auto"/>
                <w:sz w:val="24"/>
                <w:szCs w:val="24"/>
                <w:lang w:val="en-US"/>
              </w:rPr>
              <w:t>NAČIN REALIZACIJE</w:t>
            </w:r>
          </w:p>
        </w:tc>
        <w:tc>
          <w:tcPr>
            <w:tcW w:w="6548" w:type="dxa"/>
            <w:shd w:val="clear" w:color="auto" w:fill="F1CEEE" w:themeFill="accent5" w:themeFillTint="33"/>
            <w:vAlign w:val="center"/>
          </w:tcPr>
          <w:p w14:paraId="3E43FA57">
            <w:pPr>
              <w:numPr>
                <w:ilvl w:val="0"/>
                <w:numId w:val="33"/>
              </w:numPr>
              <w:spacing w:after="0" w:line="240" w:lineRule="auto"/>
              <w:contextualSpacing/>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xml:space="preserve">obići arheološke nalaze te vjerske i kulturne spomenike našeg kraja  (samostan i poluotok Prirovo, pješačenje do Velog Sela, odlazak do Komiže  lokalnom autobusnom linijom). </w:t>
            </w:r>
          </w:p>
          <w:p w14:paraId="50E7AC74">
            <w:pPr>
              <w:numPr>
                <w:ilvl w:val="0"/>
                <w:numId w:val="33"/>
              </w:numPr>
              <w:spacing w:after="0" w:line="240" w:lineRule="auto"/>
              <w:contextualSpacing/>
              <w:rPr>
                <w:rFonts w:ascii="Times New Roman" w:hAnsi="Times New Roman" w:eastAsia="Calibri" w:cs="Times New Roman"/>
                <w:sz w:val="24"/>
                <w:szCs w:val="24"/>
                <w:lang w:val="it-IT"/>
              </w:rPr>
            </w:pPr>
            <w:r>
              <w:rPr>
                <w:rFonts w:ascii="Times New Roman" w:hAnsi="Times New Roman" w:eastAsia="Calibri" w:cs="Times New Roman"/>
                <w:sz w:val="24"/>
                <w:szCs w:val="24"/>
                <w:lang w:val="it-IT"/>
              </w:rPr>
              <w:t>Fotografiranje i izrada prezentacija, plakata, brošura</w:t>
            </w:r>
          </w:p>
          <w:p w14:paraId="62CFB79A">
            <w:pPr>
              <w:numPr>
                <w:ilvl w:val="0"/>
                <w:numId w:val="33"/>
              </w:numPr>
              <w:spacing w:after="0" w:line="240" w:lineRule="auto"/>
              <w:contextualSpacing/>
              <w:rPr>
                <w:rFonts w:ascii="Times New Roman" w:hAnsi="Times New Roman" w:eastAsia="Calibri" w:cs="Times New Roman"/>
                <w:sz w:val="24"/>
                <w:szCs w:val="24"/>
                <w:lang w:val="it-IT"/>
              </w:rPr>
            </w:pPr>
            <w:r>
              <w:rPr>
                <w:rFonts w:ascii="Times New Roman" w:hAnsi="Times New Roman" w:eastAsia="Calibri" w:cs="Times New Roman"/>
                <w:sz w:val="24"/>
                <w:szCs w:val="24"/>
                <w:lang w:val="it-IT"/>
              </w:rPr>
              <w:t xml:space="preserve">odlasci u župnu crkvu Uznesenja Blažene Djevice Marije po potrebi (ovisno o blagdanima i gradivu koje se obrađuje u pojedinim razredima) s vjeroučiteljicom i župnikom. </w:t>
            </w:r>
          </w:p>
          <w:p w14:paraId="55C38A80">
            <w:pPr>
              <w:numPr>
                <w:ilvl w:val="0"/>
                <w:numId w:val="33"/>
              </w:numPr>
              <w:spacing w:after="0" w:line="240" w:lineRule="auto"/>
              <w:contextualSpacing/>
              <w:rPr>
                <w:rFonts w:ascii="Times New Roman" w:hAnsi="Times New Roman" w:eastAsia="Calibri" w:cs="Times New Roman"/>
                <w:sz w:val="24"/>
                <w:szCs w:val="24"/>
                <w:lang w:val="it-IT"/>
              </w:rPr>
            </w:pPr>
            <w:r>
              <w:rPr>
                <w:rFonts w:ascii="Times New Roman" w:hAnsi="Times New Roman" w:eastAsia="Calibri" w:cs="Times New Roman"/>
                <w:sz w:val="24"/>
                <w:szCs w:val="24"/>
                <w:lang w:val="it-IT"/>
              </w:rPr>
              <w:t xml:space="preserve">vrednovanje usvojenosti znanja i vještina u neposrednoj stvarnosti </w:t>
            </w:r>
          </w:p>
          <w:p w14:paraId="49A53E7F">
            <w:pPr>
              <w:numPr>
                <w:ilvl w:val="0"/>
                <w:numId w:val="33"/>
              </w:numPr>
              <w:spacing w:after="0" w:line="240" w:lineRule="auto"/>
              <w:contextualSpacing/>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primjena naučenog u nastavi</w:t>
            </w:r>
          </w:p>
          <w:p w14:paraId="635B5A7D">
            <w:pPr>
              <w:spacing w:after="0" w:line="240" w:lineRule="auto"/>
              <w:rPr>
                <w:rFonts w:ascii="Times New Roman" w:hAnsi="Times New Roman" w:eastAsia="Calibri" w:cs="Times New Roman"/>
                <w:sz w:val="24"/>
                <w:szCs w:val="24"/>
                <w:lang w:val="en-US"/>
              </w:rPr>
            </w:pPr>
          </w:p>
        </w:tc>
      </w:tr>
    </w:tbl>
    <w:tbl>
      <w:tblPr>
        <w:tblStyle w:val="68"/>
        <w:tblpPr w:leftFromText="180" w:rightFromText="180" w:vertAnchor="text" w:horzAnchor="page" w:tblpX="1009" w:tblpY="-440"/>
        <w:tblOverlap w:val="never"/>
        <w:tblW w:w="10485" w:type="dxa"/>
        <w:tblInd w:w="0"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autofit"/>
        <w:tblCellMar>
          <w:top w:w="0" w:type="dxa"/>
          <w:left w:w="108" w:type="dxa"/>
          <w:bottom w:w="0" w:type="dxa"/>
          <w:right w:w="108" w:type="dxa"/>
        </w:tblCellMar>
      </w:tblPr>
      <w:tblGrid>
        <w:gridCol w:w="3539"/>
        <w:gridCol w:w="6946"/>
      </w:tblGrid>
      <w:tr w14:paraId="375BC44B">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125" w:hRule="atLeast"/>
        </w:trPr>
        <w:tc>
          <w:tcPr>
            <w:tcW w:w="3539" w:type="dxa"/>
            <w:tcBorders>
              <w:top w:val="single" w:color="FFFFFF" w:themeColor="background1" w:sz="4" w:space="0"/>
              <w:left w:val="single" w:color="FFFFFF" w:themeColor="background1" w:sz="4" w:space="0"/>
              <w:right w:val="nil"/>
              <w:insideV w:val="nil"/>
            </w:tcBorders>
            <w:shd w:val="clear" w:color="auto" w:fill="A02B93" w:themeFill="accent5"/>
            <w:vAlign w:val="center"/>
          </w:tcPr>
          <w:p w14:paraId="40604DD8">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NAZIV AKTIVNOSTI/</w:t>
            </w:r>
          </w:p>
          <w:p w14:paraId="49972EFC">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PROGRAMA/ PROJEKTA</w:t>
            </w:r>
          </w:p>
        </w:tc>
        <w:tc>
          <w:tcPr>
            <w:tcW w:w="6946" w:type="dxa"/>
            <w:tcBorders>
              <w:top w:val="single" w:color="FFFFFF" w:themeColor="background1" w:sz="4" w:space="0"/>
              <w:right w:val="single" w:color="FFFFFF" w:themeColor="background1" w:sz="4" w:space="0"/>
              <w:insideV w:val="nil"/>
            </w:tcBorders>
            <w:shd w:val="clear" w:color="auto" w:fill="A02B93" w:themeFill="accent5"/>
            <w:noWrap/>
            <w:vAlign w:val="center"/>
          </w:tcPr>
          <w:p w14:paraId="47F25961">
            <w:pPr>
              <w:pStyle w:val="4"/>
              <w:spacing w:after="0" w:line="240" w:lineRule="auto"/>
              <w:rPr>
                <w:rFonts w:eastAsia="SimSun"/>
                <w:b/>
                <w:bCs/>
                <w:color w:val="FFFFFF" w:themeColor="background1"/>
                <w:lang w:val="en-US"/>
                <w14:textFill>
                  <w14:solidFill>
                    <w14:schemeClr w14:val="bg1"/>
                  </w14:solidFill>
                </w14:textFill>
              </w:rPr>
            </w:pPr>
            <w:bookmarkStart w:id="113" w:name="_Toc241133116"/>
            <w:r>
              <w:rPr>
                <w:rFonts w:eastAsia="SimSun"/>
                <w:b/>
                <w:bCs/>
                <w:color w:val="auto"/>
                <w:lang w:val="en-US"/>
              </w:rPr>
              <w:t xml:space="preserve">Priroda i prirodne znanosti </w:t>
            </w:r>
            <w:bookmarkEnd w:id="113"/>
          </w:p>
        </w:tc>
      </w:tr>
      <w:tr w14:paraId="54DA850A">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18" w:hRule="atLeast"/>
        </w:trPr>
        <w:tc>
          <w:tcPr>
            <w:tcW w:w="3539" w:type="dxa"/>
            <w:tcBorders>
              <w:left w:val="single" w:color="FFFFFF" w:themeColor="background1" w:sz="4" w:space="0"/>
            </w:tcBorders>
            <w:shd w:val="clear" w:color="auto" w:fill="A02B93" w:themeFill="accent5"/>
            <w:vAlign w:val="center"/>
          </w:tcPr>
          <w:p w14:paraId="568633DB">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ODREDIŠTE</w:t>
            </w:r>
          </w:p>
        </w:tc>
        <w:tc>
          <w:tcPr>
            <w:tcW w:w="6946" w:type="dxa"/>
            <w:shd w:val="clear" w:color="auto" w:fill="F1CEEE" w:themeFill="accent5" w:themeFillTint="33"/>
            <w:noWrap/>
            <w:vAlign w:val="center"/>
          </w:tcPr>
          <w:p w14:paraId="758044C1">
            <w:p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Okoliš škole ili gradski park</w:t>
            </w:r>
          </w:p>
        </w:tc>
      </w:tr>
      <w:tr w14:paraId="78390543">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37" w:hRule="atLeast"/>
        </w:trPr>
        <w:tc>
          <w:tcPr>
            <w:tcW w:w="3539" w:type="dxa"/>
            <w:tcBorders>
              <w:left w:val="single" w:color="FFFFFF" w:themeColor="background1" w:sz="4" w:space="0"/>
            </w:tcBorders>
            <w:shd w:val="clear" w:color="auto" w:fill="A02B93" w:themeFill="accent5"/>
            <w:vAlign w:val="center"/>
          </w:tcPr>
          <w:p w14:paraId="5E2EC43F">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NOSITELJI</w:t>
            </w:r>
          </w:p>
        </w:tc>
        <w:tc>
          <w:tcPr>
            <w:tcW w:w="6946" w:type="dxa"/>
            <w:shd w:val="clear" w:color="auto" w:fill="F1CEEE" w:themeFill="accent5" w:themeFillTint="33"/>
            <w:noWrap/>
            <w:vAlign w:val="center"/>
          </w:tcPr>
          <w:p w14:paraId="432B8924">
            <w:p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učiteljica Valentina Damjanović i učenici</w:t>
            </w:r>
          </w:p>
        </w:tc>
      </w:tr>
      <w:tr w14:paraId="29A33332">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04" w:hRule="atLeast"/>
        </w:trPr>
        <w:tc>
          <w:tcPr>
            <w:tcW w:w="3539" w:type="dxa"/>
            <w:tcBorders>
              <w:left w:val="single" w:color="FFFFFF" w:themeColor="background1" w:sz="4" w:space="0"/>
            </w:tcBorders>
            <w:shd w:val="clear" w:color="auto" w:fill="A02B93" w:themeFill="accent5"/>
            <w:vAlign w:val="center"/>
          </w:tcPr>
          <w:p w14:paraId="3E8BDDB7">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CILJ</w:t>
            </w:r>
          </w:p>
        </w:tc>
        <w:tc>
          <w:tcPr>
            <w:tcW w:w="6946" w:type="dxa"/>
            <w:shd w:val="clear" w:color="auto" w:fill="F1CEEE" w:themeFill="accent5" w:themeFillTint="33"/>
            <w:noWrap/>
            <w:vAlign w:val="center"/>
          </w:tcPr>
          <w:p w14:paraId="16C5916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upoznati učenike s prirodom, razlikovati živu od nežive prirode</w:t>
            </w:r>
          </w:p>
          <w:p w14:paraId="34688AD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uočavati promjene u prirodi, razvijati ekološku svijest o očuvanju i zaštiti prirode, razvijati estetske vrednote</w:t>
            </w:r>
          </w:p>
        </w:tc>
      </w:tr>
      <w:tr w14:paraId="2E6D2D60">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11" w:hRule="atLeast"/>
        </w:trPr>
        <w:tc>
          <w:tcPr>
            <w:tcW w:w="3539" w:type="dxa"/>
            <w:tcBorders>
              <w:left w:val="single" w:color="FFFFFF" w:themeColor="background1" w:sz="4" w:space="0"/>
            </w:tcBorders>
            <w:shd w:val="clear" w:color="auto" w:fill="A02B93" w:themeFill="accent5"/>
            <w:vAlign w:val="center"/>
          </w:tcPr>
          <w:p w14:paraId="74EFDDE0">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CILJANA SKUPINA</w:t>
            </w:r>
          </w:p>
        </w:tc>
        <w:tc>
          <w:tcPr>
            <w:tcW w:w="6946" w:type="dxa"/>
            <w:shd w:val="clear" w:color="auto" w:fill="F1CEEE" w:themeFill="accent5" w:themeFillTint="33"/>
            <w:noWrap/>
            <w:vAlign w:val="center"/>
          </w:tcPr>
          <w:p w14:paraId="311FDCFA">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učenici 5. </w:t>
            </w:r>
            <w:r>
              <w:rPr>
                <w:rFonts w:ascii="Times New Roman" w:hAnsi="Times New Roman" w:cs="Times New Roman"/>
                <w:sz w:val="24"/>
                <w:szCs w:val="24"/>
              </w:rPr>
              <w:t>r</w:t>
            </w:r>
            <w:r>
              <w:rPr>
                <w:rFonts w:ascii="Times New Roman" w:hAnsi="Times New Roman" w:cs="Times New Roman"/>
                <w:sz w:val="24"/>
                <w:szCs w:val="24"/>
                <w:lang w:val="en-US"/>
              </w:rPr>
              <w:t>azreda</w:t>
            </w:r>
          </w:p>
        </w:tc>
      </w:tr>
      <w:tr w14:paraId="602E8989">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79" w:hRule="atLeast"/>
        </w:trPr>
        <w:tc>
          <w:tcPr>
            <w:tcW w:w="3539" w:type="dxa"/>
            <w:tcBorders>
              <w:left w:val="single" w:color="FFFFFF" w:themeColor="background1" w:sz="4" w:space="0"/>
            </w:tcBorders>
            <w:shd w:val="clear" w:color="auto" w:fill="A02B93" w:themeFill="accent5"/>
            <w:vAlign w:val="center"/>
          </w:tcPr>
          <w:p w14:paraId="2D728B73">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NAMJENA</w:t>
            </w:r>
          </w:p>
        </w:tc>
        <w:tc>
          <w:tcPr>
            <w:tcW w:w="6946" w:type="dxa"/>
            <w:shd w:val="clear" w:color="auto" w:fill="F1CEEE" w:themeFill="accent5" w:themeFillTint="33"/>
            <w:noWrap/>
            <w:vAlign w:val="center"/>
          </w:tcPr>
          <w:p w14:paraId="1E5C90DF">
            <w:pPr>
              <w:autoSpaceDE w:val="0"/>
              <w:autoSpaceDN w:val="0"/>
              <w:adjustRightInd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povezivanje iskustva s nastavnim gradivom te stvaranje svijesti o važnosti očuvanja prirode</w:t>
            </w:r>
          </w:p>
        </w:tc>
      </w:tr>
      <w:tr w14:paraId="110B2565">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23" w:hRule="atLeast"/>
        </w:trPr>
        <w:tc>
          <w:tcPr>
            <w:tcW w:w="3539" w:type="dxa"/>
            <w:tcBorders>
              <w:left w:val="single" w:color="FFFFFF" w:themeColor="background1" w:sz="4" w:space="0"/>
            </w:tcBorders>
            <w:shd w:val="clear" w:color="auto" w:fill="A02B93" w:themeFill="accent5"/>
            <w:vAlign w:val="center"/>
          </w:tcPr>
          <w:p w14:paraId="745F3464">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VREMENIK</w:t>
            </w:r>
          </w:p>
        </w:tc>
        <w:tc>
          <w:tcPr>
            <w:tcW w:w="6946" w:type="dxa"/>
            <w:shd w:val="clear" w:color="auto" w:fill="F1CEEE" w:themeFill="accent5" w:themeFillTint="33"/>
            <w:noWrap/>
            <w:vAlign w:val="center"/>
          </w:tcPr>
          <w:p w14:paraId="0369E88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Rujan 2026.</w:t>
            </w:r>
          </w:p>
        </w:tc>
      </w:tr>
      <w:tr w14:paraId="63EDFAB1">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09" w:hRule="atLeast"/>
        </w:trPr>
        <w:tc>
          <w:tcPr>
            <w:tcW w:w="3539" w:type="dxa"/>
            <w:tcBorders>
              <w:left w:val="single" w:color="FFFFFF" w:themeColor="background1" w:sz="4" w:space="0"/>
            </w:tcBorders>
            <w:shd w:val="clear" w:color="auto" w:fill="A02B93" w:themeFill="accent5"/>
            <w:vAlign w:val="center"/>
          </w:tcPr>
          <w:p w14:paraId="73A641B2">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TROŠKOVNIK (potreban materijal)</w:t>
            </w:r>
          </w:p>
        </w:tc>
        <w:tc>
          <w:tcPr>
            <w:tcW w:w="6946" w:type="dxa"/>
            <w:shd w:val="clear" w:color="auto" w:fill="F1CEEE" w:themeFill="accent5" w:themeFillTint="33"/>
            <w:noWrap/>
            <w:vAlign w:val="center"/>
          </w:tcPr>
          <w:p w14:paraId="4C3337B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t>
            </w:r>
          </w:p>
        </w:tc>
      </w:tr>
      <w:tr w14:paraId="32ECA7D9">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117" w:hRule="atLeast"/>
        </w:trPr>
        <w:tc>
          <w:tcPr>
            <w:tcW w:w="3539" w:type="dxa"/>
            <w:tcBorders>
              <w:left w:val="single" w:color="FFFFFF" w:themeColor="background1" w:sz="4" w:space="0"/>
            </w:tcBorders>
            <w:shd w:val="clear" w:color="auto" w:fill="A02B93" w:themeFill="accent5"/>
            <w:vAlign w:val="center"/>
          </w:tcPr>
          <w:p w14:paraId="3BB73882">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NAČIN REALIZACIJE</w:t>
            </w:r>
          </w:p>
        </w:tc>
        <w:tc>
          <w:tcPr>
            <w:tcW w:w="6946" w:type="dxa"/>
            <w:shd w:val="clear" w:color="auto" w:fill="F1CEEE" w:themeFill="accent5" w:themeFillTint="33"/>
            <w:noWrap/>
            <w:vAlign w:val="center"/>
          </w:tcPr>
          <w:p w14:paraId="7EFFB5C1">
            <w:pPr>
              <w:spacing w:after="0" w:line="276" w:lineRule="auto"/>
              <w:rPr>
                <w:rFonts w:ascii="Times New Roman" w:hAnsi="Times New Roman" w:cs="Times New Roman"/>
                <w:sz w:val="24"/>
                <w:szCs w:val="24"/>
                <w:lang w:val="en-US"/>
              </w:rPr>
            </w:pPr>
            <w:r>
              <w:rPr>
                <w:rFonts w:ascii="Times New Roman" w:hAnsi="Times New Roman" w:cs="Times New Roman"/>
                <w:iCs/>
                <w:sz w:val="24"/>
                <w:szCs w:val="24"/>
                <w:lang w:val="en-US"/>
              </w:rPr>
              <w:t>razgovor, izlaganje, objašnjavanje, tumačenje, crtanje, demonstracija, rad s tekstom, pismeni rad</w:t>
            </w:r>
          </w:p>
        </w:tc>
      </w:tr>
      <w:tr w14:paraId="4DC0DB29">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49" w:hRule="atLeast"/>
        </w:trPr>
        <w:tc>
          <w:tcPr>
            <w:tcW w:w="3539" w:type="dxa"/>
            <w:tcBorders>
              <w:left w:val="single" w:color="FFFFFF" w:themeColor="background1" w:sz="4" w:space="0"/>
            </w:tcBorders>
            <w:shd w:val="clear" w:color="auto" w:fill="A02B93" w:themeFill="accent5"/>
            <w:vAlign w:val="center"/>
          </w:tcPr>
          <w:p w14:paraId="3BEFF7B0">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NAČIN VREDNOVANJA</w:t>
            </w:r>
          </w:p>
        </w:tc>
        <w:tc>
          <w:tcPr>
            <w:tcW w:w="6946" w:type="dxa"/>
            <w:shd w:val="clear" w:color="auto" w:fill="F1CEEE" w:themeFill="accent5" w:themeFillTint="33"/>
            <w:noWrap/>
            <w:vAlign w:val="center"/>
          </w:tcPr>
          <w:p w14:paraId="7FFDFC31">
            <w:pPr>
              <w:autoSpaceDE w:val="0"/>
              <w:autoSpaceDN w:val="0"/>
              <w:adjustRightInd w:val="0"/>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rješenje radne bilježnice, izlazne kartice</w:t>
            </w:r>
          </w:p>
        </w:tc>
      </w:tr>
      <w:tr w14:paraId="6EFEE995">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116" w:hRule="atLeast"/>
        </w:trPr>
        <w:tc>
          <w:tcPr>
            <w:tcW w:w="3539" w:type="dxa"/>
            <w:tcBorders>
              <w:left w:val="single" w:color="FFFFFF" w:themeColor="background1" w:sz="4" w:space="0"/>
              <w:bottom w:val="single" w:color="FFFFFF" w:themeColor="background1" w:sz="4" w:space="0"/>
            </w:tcBorders>
            <w:shd w:val="clear" w:color="auto" w:fill="A02B93" w:themeFill="accent5"/>
            <w:vAlign w:val="center"/>
          </w:tcPr>
          <w:p w14:paraId="7AA49B5E">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NAČIN KORIŠTENJA REZULTATA VREDNOVANJA</w:t>
            </w:r>
          </w:p>
        </w:tc>
        <w:tc>
          <w:tcPr>
            <w:tcW w:w="6946" w:type="dxa"/>
            <w:shd w:val="clear" w:color="auto" w:fill="F1CEEE" w:themeFill="accent5" w:themeFillTint="33"/>
            <w:noWrap/>
            <w:vAlign w:val="center"/>
          </w:tcPr>
          <w:p w14:paraId="17E95F6F">
            <w:pPr>
              <w:autoSpaceDE w:val="0"/>
              <w:autoSpaceDN w:val="0"/>
              <w:adjustRightInd w:val="0"/>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kroz nastavu Prirode</w:t>
            </w:r>
          </w:p>
        </w:tc>
      </w:tr>
    </w:tbl>
    <w:p w14:paraId="4453E52D">
      <w:pPr>
        <w:jc w:val="center"/>
        <w:rPr>
          <w:rFonts w:ascii="Times New Roman" w:hAnsi="Times New Roman" w:cs="Times New Roman"/>
          <w:sz w:val="24"/>
          <w:szCs w:val="24"/>
        </w:rPr>
      </w:pPr>
    </w:p>
    <w:p w14:paraId="618BC67D">
      <w:pPr>
        <w:jc w:val="center"/>
        <w:rPr>
          <w:rFonts w:ascii="Times New Roman" w:hAnsi="Times New Roman" w:cs="Times New Roman"/>
          <w:sz w:val="24"/>
          <w:szCs w:val="24"/>
        </w:rPr>
      </w:pPr>
    </w:p>
    <w:p w14:paraId="4A4A8CC4">
      <w:pPr>
        <w:jc w:val="center"/>
        <w:rPr>
          <w:rFonts w:ascii="Times New Roman" w:hAnsi="Times New Roman" w:cs="Times New Roman"/>
          <w:sz w:val="24"/>
          <w:szCs w:val="24"/>
        </w:rPr>
      </w:pPr>
    </w:p>
    <w:p w14:paraId="29070F80">
      <w:pPr>
        <w:jc w:val="center"/>
        <w:rPr>
          <w:rFonts w:ascii="Times New Roman" w:hAnsi="Times New Roman" w:cs="Times New Roman"/>
          <w:sz w:val="24"/>
          <w:szCs w:val="24"/>
        </w:rPr>
      </w:pPr>
    </w:p>
    <w:p w14:paraId="0EEA623E">
      <w:pPr>
        <w:jc w:val="center"/>
        <w:rPr>
          <w:rFonts w:ascii="Times New Roman" w:hAnsi="Times New Roman" w:cs="Times New Roman"/>
          <w:sz w:val="24"/>
          <w:szCs w:val="24"/>
        </w:rPr>
      </w:pPr>
    </w:p>
    <w:p w14:paraId="50C7959A">
      <w:pPr>
        <w:jc w:val="center"/>
        <w:rPr>
          <w:rFonts w:ascii="Times New Roman" w:hAnsi="Times New Roman" w:cs="Times New Roman"/>
          <w:sz w:val="24"/>
          <w:szCs w:val="24"/>
        </w:rPr>
      </w:pPr>
    </w:p>
    <w:p w14:paraId="13C30DD0">
      <w:pPr>
        <w:jc w:val="center"/>
        <w:rPr>
          <w:rFonts w:ascii="Times New Roman" w:hAnsi="Times New Roman" w:cs="Times New Roman"/>
          <w:sz w:val="24"/>
          <w:szCs w:val="24"/>
        </w:rPr>
      </w:pPr>
    </w:p>
    <w:p w14:paraId="3CF5A860">
      <w:pPr>
        <w:jc w:val="center"/>
        <w:rPr>
          <w:rFonts w:ascii="Times New Roman" w:hAnsi="Times New Roman" w:cs="Times New Roman"/>
          <w:sz w:val="24"/>
          <w:szCs w:val="24"/>
        </w:rPr>
      </w:pPr>
    </w:p>
    <w:p w14:paraId="37492D1D">
      <w:pPr>
        <w:jc w:val="center"/>
        <w:rPr>
          <w:rFonts w:ascii="Times New Roman" w:hAnsi="Times New Roman" w:cs="Times New Roman"/>
          <w:sz w:val="24"/>
          <w:szCs w:val="24"/>
        </w:rPr>
      </w:pPr>
    </w:p>
    <w:tbl>
      <w:tblPr>
        <w:tblStyle w:val="68"/>
        <w:tblpPr w:leftFromText="180" w:rightFromText="180" w:vertAnchor="text" w:horzAnchor="page" w:tblpX="1160" w:tblpY="403"/>
        <w:tblOverlap w:val="never"/>
        <w:tblW w:w="10020" w:type="dxa"/>
        <w:tblInd w:w="0"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3150"/>
        <w:gridCol w:w="6870"/>
      </w:tblGrid>
      <w:tr w14:paraId="304207F1">
        <w:tblPrEx>
          <w:tblCellMar>
            <w:top w:w="0" w:type="dxa"/>
            <w:left w:w="108" w:type="dxa"/>
            <w:bottom w:w="0" w:type="dxa"/>
            <w:right w:w="108" w:type="dxa"/>
          </w:tblCellMar>
        </w:tblPrEx>
        <w:trPr>
          <w:trHeight w:val="1304" w:hRule="atLeast"/>
        </w:trPr>
        <w:tc>
          <w:tcPr>
            <w:tcW w:w="3150" w:type="dxa"/>
            <w:tcBorders>
              <w:top w:val="single" w:color="FFFFFF" w:themeColor="background1" w:sz="4" w:space="0"/>
              <w:left w:val="single" w:color="FFFFFF" w:themeColor="background1" w:sz="4" w:space="0"/>
              <w:right w:val="nil"/>
              <w:insideV w:val="nil"/>
            </w:tcBorders>
            <w:shd w:val="clear" w:color="auto" w:fill="A02B93" w:themeFill="accent5"/>
            <w:vAlign w:val="center"/>
          </w:tcPr>
          <w:p w14:paraId="0D547AE5">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NAZIV AKTIVNOSTI/PROGRAMA/ PROJEKTA</w:t>
            </w:r>
          </w:p>
        </w:tc>
        <w:tc>
          <w:tcPr>
            <w:tcW w:w="6870" w:type="dxa"/>
            <w:tcBorders>
              <w:top w:val="single" w:color="FFFFFF" w:themeColor="background1" w:sz="4" w:space="0"/>
              <w:right w:val="single" w:color="FFFFFF" w:themeColor="background1" w:sz="4" w:space="0"/>
              <w:insideV w:val="nil"/>
            </w:tcBorders>
            <w:shd w:val="clear" w:color="auto" w:fill="A02B93" w:themeFill="accent5"/>
            <w:noWrap/>
            <w:vAlign w:val="center"/>
          </w:tcPr>
          <w:p w14:paraId="7CFB4FFF">
            <w:pPr>
              <w:pStyle w:val="4"/>
              <w:spacing w:after="0" w:line="240" w:lineRule="auto"/>
              <w:rPr>
                <w:b/>
                <w:bCs/>
                <w:color w:val="FFFFFF" w:themeColor="background1"/>
                <w:lang w:val="it-IT"/>
                <w14:textFill>
                  <w14:solidFill>
                    <w14:schemeClr w14:val="bg1"/>
                  </w14:solidFill>
                </w14:textFill>
              </w:rPr>
            </w:pPr>
            <w:bookmarkStart w:id="114" w:name="_Toc241133117"/>
            <w:r>
              <w:rPr>
                <w:b/>
                <w:bCs/>
                <w:color w:val="auto"/>
                <w:lang w:val="it-IT"/>
              </w:rPr>
              <w:t>Voda u prirodi</w:t>
            </w:r>
            <w:bookmarkEnd w:id="114"/>
          </w:p>
          <w:p w14:paraId="5038DB4D">
            <w:pPr>
              <w:pStyle w:val="4"/>
              <w:spacing w:after="0" w:line="240" w:lineRule="auto"/>
              <w:rPr>
                <w:rFonts w:eastAsia="SimSun"/>
                <w:b w:val="0"/>
                <w:bCs w:val="0"/>
                <w:i/>
                <w:iCs/>
                <w:color w:val="FFFFFF" w:themeColor="background1"/>
                <w:lang w:val="it-IT"/>
                <w14:textFill>
                  <w14:solidFill>
                    <w14:schemeClr w14:val="bg1"/>
                  </w14:solidFill>
                </w14:textFill>
              </w:rPr>
            </w:pPr>
            <w:bookmarkStart w:id="115" w:name="_Toc241133118"/>
            <w:r>
              <w:rPr>
                <w:b/>
                <w:bCs/>
                <w:color w:val="auto"/>
                <w:lang w:val="it-IT"/>
              </w:rPr>
              <w:t xml:space="preserve">Evolucija i prilagodbe organizama životu u vodi </w:t>
            </w:r>
            <w:bookmarkEnd w:id="115"/>
          </w:p>
        </w:tc>
      </w:tr>
      <w:tr w14:paraId="50A9D2EB">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47" w:hRule="atLeast"/>
        </w:trPr>
        <w:tc>
          <w:tcPr>
            <w:tcW w:w="3150" w:type="dxa"/>
            <w:tcBorders>
              <w:left w:val="single" w:color="FFFFFF" w:themeColor="background1" w:sz="4" w:space="0"/>
            </w:tcBorders>
            <w:shd w:val="clear" w:color="auto" w:fill="A02B93" w:themeFill="accent5"/>
            <w:vAlign w:val="center"/>
          </w:tcPr>
          <w:p w14:paraId="703782C3">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ODREDIŠTE</w:t>
            </w:r>
          </w:p>
        </w:tc>
        <w:tc>
          <w:tcPr>
            <w:tcW w:w="6870" w:type="dxa"/>
            <w:shd w:val="clear" w:color="auto" w:fill="F1CEEE" w:themeFill="accent5" w:themeFillTint="33"/>
            <w:noWrap/>
            <w:vAlign w:val="center"/>
          </w:tcPr>
          <w:p w14:paraId="1CA0675B">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gradska plaža, obala</w:t>
            </w:r>
          </w:p>
        </w:tc>
      </w:tr>
      <w:tr w14:paraId="75C4BA51">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25" w:hRule="atLeast"/>
        </w:trPr>
        <w:tc>
          <w:tcPr>
            <w:tcW w:w="3150" w:type="dxa"/>
            <w:tcBorders>
              <w:left w:val="single" w:color="FFFFFF" w:themeColor="background1" w:sz="4" w:space="0"/>
            </w:tcBorders>
            <w:shd w:val="clear" w:color="auto" w:fill="A02B93" w:themeFill="accent5"/>
            <w:vAlign w:val="center"/>
          </w:tcPr>
          <w:p w14:paraId="1E0D5871">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NOSITELJI</w:t>
            </w:r>
          </w:p>
        </w:tc>
        <w:tc>
          <w:tcPr>
            <w:tcW w:w="6870" w:type="dxa"/>
            <w:shd w:val="clear" w:color="auto" w:fill="F1CEEE" w:themeFill="accent5" w:themeFillTint="33"/>
            <w:noWrap/>
            <w:vAlign w:val="center"/>
          </w:tcPr>
          <w:p w14:paraId="01069D14">
            <w:p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 xml:space="preserve">učiteljica Valentina Damjanović i učenici 5. </w:t>
            </w:r>
            <w:r>
              <w:rPr>
                <w:rFonts w:ascii="Times New Roman" w:hAnsi="Times New Roman" w:cs="Times New Roman"/>
                <w:sz w:val="24"/>
                <w:szCs w:val="24"/>
              </w:rPr>
              <w:t>r</w:t>
            </w:r>
            <w:r>
              <w:rPr>
                <w:rFonts w:ascii="Times New Roman" w:hAnsi="Times New Roman" w:cs="Times New Roman"/>
                <w:sz w:val="24"/>
                <w:szCs w:val="24"/>
                <w:lang w:val="it-IT"/>
              </w:rPr>
              <w:t>azreda</w:t>
            </w:r>
          </w:p>
        </w:tc>
      </w:tr>
      <w:tr w14:paraId="571EE41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559" w:hRule="atLeast"/>
        </w:trPr>
        <w:tc>
          <w:tcPr>
            <w:tcW w:w="3150" w:type="dxa"/>
            <w:tcBorders>
              <w:left w:val="single" w:color="FFFFFF" w:themeColor="background1" w:sz="4" w:space="0"/>
            </w:tcBorders>
            <w:shd w:val="clear" w:color="auto" w:fill="A02B93" w:themeFill="accent5"/>
            <w:vAlign w:val="center"/>
          </w:tcPr>
          <w:p w14:paraId="172C9C28">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CILJ</w:t>
            </w:r>
          </w:p>
        </w:tc>
        <w:tc>
          <w:tcPr>
            <w:tcW w:w="6870" w:type="dxa"/>
            <w:shd w:val="clear" w:color="auto" w:fill="F1CEEE" w:themeFill="accent5" w:themeFillTint="33"/>
            <w:noWrap/>
            <w:vAlign w:val="center"/>
          </w:tcPr>
          <w:p w14:paraId="256F6ABF">
            <w:pPr>
              <w:spacing w:after="0" w:line="240" w:lineRule="auto"/>
              <w:ind w:right="4"/>
              <w:rPr>
                <w:rFonts w:ascii="Times New Roman" w:hAnsi="Times New Roman" w:cs="Times New Roman"/>
                <w:sz w:val="24"/>
                <w:szCs w:val="24"/>
                <w:lang w:val="en-US"/>
              </w:rPr>
            </w:pPr>
            <w:r>
              <w:rPr>
                <w:rFonts w:ascii="Times New Roman" w:hAnsi="Times New Roman" w:cs="Times New Roman"/>
                <w:sz w:val="24"/>
                <w:szCs w:val="24"/>
                <w:lang w:val="en-US"/>
              </w:rPr>
              <w:t>- upoznavanje s ekološkim sustavom mora, upoznavanje  životinja algi i biljaka</w:t>
            </w:r>
          </w:p>
          <w:p w14:paraId="3E5EEE6A">
            <w:pPr>
              <w:spacing w:after="0" w:line="240" w:lineRule="auto"/>
              <w:ind w:right="4"/>
              <w:rPr>
                <w:rFonts w:ascii="Times New Roman" w:hAnsi="Times New Roman" w:cs="Times New Roman"/>
                <w:sz w:val="24"/>
                <w:szCs w:val="24"/>
                <w:lang w:val="it-IT"/>
              </w:rPr>
            </w:pPr>
            <w:r>
              <w:rPr>
                <w:rFonts w:ascii="Times New Roman" w:hAnsi="Times New Roman" w:cs="Times New Roman"/>
                <w:sz w:val="24"/>
                <w:szCs w:val="24"/>
                <w:lang w:val="it-IT"/>
              </w:rPr>
              <w:t>- naučiti ulogu i važnost pojedine skupine organizama u moru</w:t>
            </w:r>
          </w:p>
          <w:p w14:paraId="5AED27DB">
            <w:pPr>
              <w:spacing w:after="0" w:line="240" w:lineRule="auto"/>
              <w:ind w:right="4"/>
              <w:rPr>
                <w:rFonts w:ascii="Times New Roman" w:hAnsi="Times New Roman" w:cs="Times New Roman"/>
                <w:sz w:val="24"/>
                <w:szCs w:val="24"/>
                <w:lang w:val="it-IT"/>
              </w:rPr>
            </w:pPr>
            <w:r>
              <w:rPr>
                <w:rFonts w:ascii="Times New Roman" w:hAnsi="Times New Roman" w:cs="Times New Roman"/>
                <w:sz w:val="24"/>
                <w:szCs w:val="24"/>
                <w:lang w:val="it-IT"/>
              </w:rPr>
              <w:t>- proučiti prilagodbe organizama za život u moru</w:t>
            </w:r>
          </w:p>
        </w:tc>
      </w:tr>
      <w:tr w14:paraId="7AE670B2">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45" w:hRule="atLeast"/>
        </w:trPr>
        <w:tc>
          <w:tcPr>
            <w:tcW w:w="3150" w:type="dxa"/>
            <w:tcBorders>
              <w:left w:val="single" w:color="FFFFFF" w:themeColor="background1" w:sz="4" w:space="0"/>
            </w:tcBorders>
            <w:shd w:val="clear" w:color="auto" w:fill="A02B93" w:themeFill="accent5"/>
            <w:vAlign w:val="center"/>
          </w:tcPr>
          <w:p w14:paraId="5721E10F">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CILJANA SKUPINA</w:t>
            </w:r>
          </w:p>
        </w:tc>
        <w:tc>
          <w:tcPr>
            <w:tcW w:w="6870" w:type="dxa"/>
            <w:shd w:val="clear" w:color="auto" w:fill="F1CEEE" w:themeFill="accent5" w:themeFillTint="33"/>
            <w:noWrap/>
            <w:vAlign w:val="center"/>
          </w:tcPr>
          <w:p w14:paraId="49C3E2F3">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učenici 5. </w:t>
            </w:r>
            <w:r>
              <w:rPr>
                <w:rFonts w:ascii="Times New Roman" w:hAnsi="Times New Roman" w:cs="Times New Roman"/>
                <w:sz w:val="24"/>
                <w:szCs w:val="24"/>
              </w:rPr>
              <w:t>r</w:t>
            </w:r>
            <w:r>
              <w:rPr>
                <w:rFonts w:ascii="Times New Roman" w:hAnsi="Times New Roman" w:cs="Times New Roman"/>
                <w:sz w:val="24"/>
                <w:szCs w:val="24"/>
                <w:lang w:val="en-US"/>
              </w:rPr>
              <w:t>azreda</w:t>
            </w:r>
          </w:p>
        </w:tc>
      </w:tr>
      <w:tr w14:paraId="62E1F449">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43" w:hRule="atLeast"/>
        </w:trPr>
        <w:tc>
          <w:tcPr>
            <w:tcW w:w="3150" w:type="dxa"/>
            <w:tcBorders>
              <w:left w:val="single" w:color="FFFFFF" w:themeColor="background1" w:sz="4" w:space="0"/>
            </w:tcBorders>
            <w:shd w:val="clear" w:color="auto" w:fill="A02B93" w:themeFill="accent5"/>
            <w:vAlign w:val="center"/>
          </w:tcPr>
          <w:p w14:paraId="757E567F">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NAMJENA</w:t>
            </w:r>
          </w:p>
        </w:tc>
        <w:tc>
          <w:tcPr>
            <w:tcW w:w="6870" w:type="dxa"/>
            <w:shd w:val="clear" w:color="auto" w:fill="F1CEEE" w:themeFill="accent5" w:themeFillTint="33"/>
            <w:noWrap/>
            <w:vAlign w:val="center"/>
          </w:tcPr>
          <w:p w14:paraId="0AC92D77">
            <w:pPr>
              <w:autoSpaceDE w:val="0"/>
              <w:autoSpaceDN w:val="0"/>
              <w:adjustRightInd w:val="0"/>
              <w:spacing w:after="0" w:line="240" w:lineRule="auto"/>
              <w:ind w:right="4"/>
              <w:rPr>
                <w:rFonts w:ascii="Times New Roman" w:hAnsi="Times New Roman" w:cs="Times New Roman"/>
                <w:sz w:val="24"/>
                <w:szCs w:val="24"/>
                <w:lang w:val="en-US"/>
              </w:rPr>
            </w:pPr>
            <w:r>
              <w:rPr>
                <w:rFonts w:ascii="Times New Roman" w:hAnsi="Times New Roman" w:cs="Times New Roman"/>
                <w:sz w:val="24"/>
                <w:szCs w:val="24"/>
                <w:lang w:val="en-US"/>
              </w:rPr>
              <w:t>- povezivanje iskustva s nastavnim gradivom te stvaranje svijesti o važnosti očuvanja prirode</w:t>
            </w:r>
          </w:p>
        </w:tc>
      </w:tr>
      <w:tr w14:paraId="7308BE6B">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41" w:hRule="atLeast"/>
        </w:trPr>
        <w:tc>
          <w:tcPr>
            <w:tcW w:w="3150" w:type="dxa"/>
            <w:tcBorders>
              <w:left w:val="single" w:color="FFFFFF" w:themeColor="background1" w:sz="4" w:space="0"/>
            </w:tcBorders>
            <w:shd w:val="clear" w:color="auto" w:fill="A02B93" w:themeFill="accent5"/>
            <w:vAlign w:val="center"/>
          </w:tcPr>
          <w:p w14:paraId="11658E5B">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VREMENIK</w:t>
            </w:r>
          </w:p>
        </w:tc>
        <w:tc>
          <w:tcPr>
            <w:tcW w:w="6870" w:type="dxa"/>
            <w:shd w:val="clear" w:color="auto" w:fill="F1CEEE" w:themeFill="accent5" w:themeFillTint="33"/>
            <w:noWrap/>
            <w:vAlign w:val="center"/>
          </w:tcPr>
          <w:p w14:paraId="0012F9E0">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ožujak, travanj 2026. (4 sata)</w:t>
            </w:r>
          </w:p>
        </w:tc>
      </w:tr>
      <w:tr w14:paraId="18765190">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98" w:hRule="atLeast"/>
        </w:trPr>
        <w:tc>
          <w:tcPr>
            <w:tcW w:w="3150" w:type="dxa"/>
            <w:tcBorders>
              <w:left w:val="single" w:color="FFFFFF" w:themeColor="background1" w:sz="4" w:space="0"/>
            </w:tcBorders>
            <w:shd w:val="clear" w:color="auto" w:fill="A02B93" w:themeFill="accent5"/>
            <w:vAlign w:val="center"/>
          </w:tcPr>
          <w:p w14:paraId="317E09FB">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TROŠKOVNIK (potreban materijal)</w:t>
            </w:r>
          </w:p>
        </w:tc>
        <w:tc>
          <w:tcPr>
            <w:tcW w:w="6870" w:type="dxa"/>
            <w:shd w:val="clear" w:color="auto" w:fill="F1CEEE" w:themeFill="accent5" w:themeFillTint="33"/>
            <w:noWrap/>
            <w:vAlign w:val="center"/>
          </w:tcPr>
          <w:p w14:paraId="4B51B414">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t>
            </w:r>
          </w:p>
        </w:tc>
      </w:tr>
      <w:tr w14:paraId="55DC0C7B">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77" w:hRule="atLeast"/>
        </w:trPr>
        <w:tc>
          <w:tcPr>
            <w:tcW w:w="3150" w:type="dxa"/>
            <w:tcBorders>
              <w:left w:val="single" w:color="FFFFFF" w:themeColor="background1" w:sz="4" w:space="0"/>
            </w:tcBorders>
            <w:shd w:val="clear" w:color="auto" w:fill="A02B93" w:themeFill="accent5"/>
            <w:vAlign w:val="center"/>
          </w:tcPr>
          <w:p w14:paraId="0E23C32E">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NAČIN REALIZACIJE</w:t>
            </w:r>
          </w:p>
        </w:tc>
        <w:tc>
          <w:tcPr>
            <w:tcW w:w="6870" w:type="dxa"/>
            <w:shd w:val="clear" w:color="auto" w:fill="F1CEEE" w:themeFill="accent5" w:themeFillTint="33"/>
            <w:noWrap/>
            <w:vAlign w:val="center"/>
          </w:tcPr>
          <w:p w14:paraId="0D03623A">
            <w:pPr>
              <w:spacing w:after="0" w:line="276" w:lineRule="auto"/>
              <w:rPr>
                <w:rFonts w:ascii="Times New Roman" w:hAnsi="Times New Roman" w:cs="Times New Roman"/>
                <w:sz w:val="24"/>
                <w:szCs w:val="24"/>
                <w:lang w:val="en-US"/>
              </w:rPr>
            </w:pPr>
            <w:r>
              <w:rPr>
                <w:rFonts w:ascii="Times New Roman" w:hAnsi="Times New Roman" w:cs="Times New Roman"/>
                <w:iCs/>
                <w:sz w:val="24"/>
                <w:szCs w:val="24"/>
                <w:lang w:val="en-US"/>
              </w:rPr>
              <w:t>razgovor, izlaganje, objašnjavanje, tumačenje, crtanje, demonstracija, rad s tekstom, praktični rad, pokus</w:t>
            </w:r>
          </w:p>
        </w:tc>
      </w:tr>
      <w:tr w14:paraId="252CDA20">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35" w:hRule="atLeast"/>
        </w:trPr>
        <w:tc>
          <w:tcPr>
            <w:tcW w:w="3150" w:type="dxa"/>
            <w:tcBorders>
              <w:left w:val="single" w:color="FFFFFF" w:themeColor="background1" w:sz="4" w:space="0"/>
            </w:tcBorders>
            <w:shd w:val="clear" w:color="auto" w:fill="A02B93" w:themeFill="accent5"/>
            <w:vAlign w:val="center"/>
          </w:tcPr>
          <w:p w14:paraId="75D7BA79">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NAČIN VREDNOVANJA</w:t>
            </w:r>
          </w:p>
        </w:tc>
        <w:tc>
          <w:tcPr>
            <w:tcW w:w="6870" w:type="dxa"/>
            <w:shd w:val="clear" w:color="auto" w:fill="F1CEEE" w:themeFill="accent5" w:themeFillTint="33"/>
            <w:noWrap/>
            <w:vAlign w:val="center"/>
          </w:tcPr>
          <w:p w14:paraId="7019B475">
            <w:pPr>
              <w:autoSpaceDE w:val="0"/>
              <w:autoSpaceDN w:val="0"/>
              <w:adjustRightInd w:val="0"/>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rješenje radne bilježnice, izlazne kartice Izrada plakata, PP</w:t>
            </w:r>
          </w:p>
        </w:tc>
      </w:tr>
      <w:tr w14:paraId="7A82FABD">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130" w:hRule="atLeast"/>
        </w:trPr>
        <w:tc>
          <w:tcPr>
            <w:tcW w:w="3150" w:type="dxa"/>
            <w:tcBorders>
              <w:left w:val="single" w:color="FFFFFF" w:themeColor="background1" w:sz="4" w:space="0"/>
              <w:bottom w:val="single" w:color="FFFFFF" w:themeColor="background1" w:sz="4" w:space="0"/>
            </w:tcBorders>
            <w:shd w:val="clear" w:color="auto" w:fill="A02B93" w:themeFill="accent5"/>
            <w:vAlign w:val="center"/>
          </w:tcPr>
          <w:p w14:paraId="44B8CD93">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NAČIN KORIŠTENJA REZULTATA VREDNOVANJA</w:t>
            </w:r>
          </w:p>
        </w:tc>
        <w:tc>
          <w:tcPr>
            <w:tcW w:w="6870" w:type="dxa"/>
            <w:shd w:val="clear" w:color="auto" w:fill="F1CEEE" w:themeFill="accent5" w:themeFillTint="33"/>
            <w:noWrap/>
            <w:vAlign w:val="center"/>
          </w:tcPr>
          <w:p w14:paraId="00B352FA">
            <w:pPr>
              <w:autoSpaceDE w:val="0"/>
              <w:autoSpaceDN w:val="0"/>
              <w:adjustRightInd w:val="0"/>
              <w:spacing w:after="0" w:line="276" w:lineRule="auto"/>
              <w:rPr>
                <w:rFonts w:ascii="Times New Roman" w:hAnsi="Times New Roman" w:cs="Times New Roman"/>
                <w:sz w:val="24"/>
                <w:szCs w:val="24"/>
                <w:lang w:val="it-IT"/>
              </w:rPr>
            </w:pPr>
            <w:r>
              <w:rPr>
                <w:rFonts w:ascii="Times New Roman" w:hAnsi="Times New Roman" w:cs="Times New Roman"/>
                <w:sz w:val="24"/>
                <w:szCs w:val="24"/>
                <w:lang w:val="it-IT"/>
              </w:rPr>
              <w:t>na satovima Prirode, kroz različite oblike rada</w:t>
            </w:r>
          </w:p>
        </w:tc>
      </w:tr>
    </w:tbl>
    <w:p w14:paraId="0DDA0E2A">
      <w:pPr>
        <w:jc w:val="center"/>
        <w:rPr>
          <w:rFonts w:ascii="Times New Roman" w:hAnsi="Times New Roman" w:cs="Times New Roman"/>
          <w:sz w:val="24"/>
          <w:szCs w:val="24"/>
        </w:rPr>
      </w:pPr>
    </w:p>
    <w:p w14:paraId="015E16B0">
      <w:pPr>
        <w:jc w:val="center"/>
        <w:rPr>
          <w:rFonts w:ascii="Times New Roman" w:hAnsi="Times New Roman" w:cs="Times New Roman"/>
          <w:sz w:val="24"/>
          <w:szCs w:val="24"/>
        </w:rPr>
      </w:pPr>
    </w:p>
    <w:p w14:paraId="1198FE9C">
      <w:pPr>
        <w:jc w:val="center"/>
        <w:rPr>
          <w:rFonts w:ascii="Times New Roman" w:hAnsi="Times New Roman" w:cs="Times New Roman"/>
          <w:sz w:val="24"/>
          <w:szCs w:val="24"/>
        </w:rPr>
      </w:pPr>
    </w:p>
    <w:p w14:paraId="356C61A5">
      <w:pPr>
        <w:jc w:val="center"/>
        <w:rPr>
          <w:rFonts w:ascii="Times New Roman" w:hAnsi="Times New Roman" w:cs="Times New Roman"/>
          <w:sz w:val="24"/>
          <w:szCs w:val="24"/>
        </w:rPr>
      </w:pPr>
    </w:p>
    <w:p w14:paraId="19EAB40C">
      <w:pPr>
        <w:jc w:val="center"/>
        <w:rPr>
          <w:rFonts w:ascii="Times New Roman" w:hAnsi="Times New Roman" w:cs="Times New Roman"/>
          <w:sz w:val="24"/>
          <w:szCs w:val="24"/>
        </w:rPr>
      </w:pPr>
    </w:p>
    <w:p w14:paraId="5C09FBE3">
      <w:pPr>
        <w:jc w:val="center"/>
        <w:rPr>
          <w:rFonts w:ascii="Times New Roman" w:hAnsi="Times New Roman" w:cs="Times New Roman"/>
          <w:sz w:val="24"/>
          <w:szCs w:val="24"/>
        </w:rPr>
      </w:pPr>
    </w:p>
    <w:tbl>
      <w:tblPr>
        <w:tblStyle w:val="68"/>
        <w:tblpPr w:leftFromText="180" w:rightFromText="180" w:vertAnchor="text" w:horzAnchor="page" w:tblpX="1148" w:tblpY="280"/>
        <w:tblOverlap w:val="never"/>
        <w:tblW w:w="10056" w:type="dxa"/>
        <w:tblInd w:w="0"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3323"/>
        <w:gridCol w:w="6733"/>
      </w:tblGrid>
      <w:tr w14:paraId="048077D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34" w:hRule="atLeast"/>
        </w:trPr>
        <w:tc>
          <w:tcPr>
            <w:tcW w:w="3323" w:type="dxa"/>
            <w:tcBorders>
              <w:top w:val="single" w:color="FFFFFF" w:themeColor="background1" w:sz="4" w:space="0"/>
              <w:left w:val="single" w:color="FFFFFF" w:themeColor="background1" w:sz="4" w:space="0"/>
              <w:right w:val="nil"/>
              <w:insideV w:val="nil"/>
            </w:tcBorders>
            <w:shd w:val="clear" w:color="auto" w:fill="A02B93" w:themeFill="accent5"/>
            <w:vAlign w:val="center"/>
          </w:tcPr>
          <w:p w14:paraId="061110E7">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NAZIV AKTIVNOSTI/</w:t>
            </w:r>
          </w:p>
          <w:p w14:paraId="57C234CD">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PROGRAMA/ PROJEKTA</w:t>
            </w:r>
          </w:p>
        </w:tc>
        <w:tc>
          <w:tcPr>
            <w:tcW w:w="6733" w:type="dxa"/>
            <w:tcBorders>
              <w:top w:val="single" w:color="FFFFFF" w:themeColor="background1" w:sz="4" w:space="0"/>
              <w:right w:val="single" w:color="FFFFFF" w:themeColor="background1" w:sz="4" w:space="0"/>
              <w:insideV w:val="nil"/>
            </w:tcBorders>
            <w:shd w:val="clear" w:color="auto" w:fill="A02B93" w:themeFill="accent5"/>
            <w:noWrap/>
            <w:vAlign w:val="center"/>
          </w:tcPr>
          <w:p w14:paraId="50706FDE">
            <w:pPr>
              <w:pStyle w:val="4"/>
              <w:spacing w:after="0" w:line="240" w:lineRule="auto"/>
              <w:rPr>
                <w:rFonts w:eastAsia="SimSun"/>
                <w:b/>
                <w:bCs/>
                <w:color w:val="FFFFFF" w:themeColor="background1"/>
                <w:lang w:val="it-IT"/>
                <w14:textFill>
                  <w14:solidFill>
                    <w14:schemeClr w14:val="bg1"/>
                  </w14:solidFill>
                </w14:textFill>
              </w:rPr>
            </w:pPr>
            <w:bookmarkStart w:id="116" w:name="_Toc241133119"/>
            <w:r>
              <w:rPr>
                <w:rFonts w:eastAsia="SimSun"/>
                <w:b/>
                <w:bCs/>
                <w:color w:val="auto"/>
                <w:lang w:val="it-IT"/>
              </w:rPr>
              <w:t xml:space="preserve">Život u tlu i na tlu </w:t>
            </w:r>
            <w:bookmarkEnd w:id="116"/>
          </w:p>
        </w:tc>
      </w:tr>
      <w:tr w14:paraId="43B6BC4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86" w:hRule="atLeast"/>
        </w:trPr>
        <w:tc>
          <w:tcPr>
            <w:tcW w:w="3323" w:type="dxa"/>
            <w:tcBorders>
              <w:left w:val="single" w:color="FFFFFF" w:themeColor="background1" w:sz="4" w:space="0"/>
            </w:tcBorders>
            <w:shd w:val="clear" w:color="auto" w:fill="A02B93" w:themeFill="accent5"/>
            <w:vAlign w:val="center"/>
          </w:tcPr>
          <w:p w14:paraId="4F82EF17">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ODREDIŠTE</w:t>
            </w:r>
          </w:p>
        </w:tc>
        <w:tc>
          <w:tcPr>
            <w:tcW w:w="6733" w:type="dxa"/>
            <w:shd w:val="clear" w:color="auto" w:fill="F1CEEE" w:themeFill="accent5" w:themeFillTint="33"/>
            <w:noWrap/>
            <w:vAlign w:val="center"/>
          </w:tcPr>
          <w:p w14:paraId="6D1B19B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školski vrt</w:t>
            </w:r>
          </w:p>
        </w:tc>
      </w:tr>
      <w:tr w14:paraId="56AEE479">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37" w:hRule="atLeast"/>
        </w:trPr>
        <w:tc>
          <w:tcPr>
            <w:tcW w:w="3323" w:type="dxa"/>
            <w:tcBorders>
              <w:left w:val="single" w:color="FFFFFF" w:themeColor="background1" w:sz="4" w:space="0"/>
            </w:tcBorders>
            <w:shd w:val="clear" w:color="auto" w:fill="A02B93" w:themeFill="accent5"/>
            <w:vAlign w:val="center"/>
          </w:tcPr>
          <w:p w14:paraId="5461C330">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NOSITELJI</w:t>
            </w:r>
          </w:p>
        </w:tc>
        <w:tc>
          <w:tcPr>
            <w:tcW w:w="6733" w:type="dxa"/>
            <w:shd w:val="clear" w:color="auto" w:fill="F1CEEE" w:themeFill="accent5" w:themeFillTint="33"/>
            <w:noWrap/>
            <w:vAlign w:val="center"/>
          </w:tcPr>
          <w:p w14:paraId="4589E8A5">
            <w:p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 xml:space="preserve">učiteljica Valentina Damjanović i učenici 5. </w:t>
            </w:r>
            <w:r>
              <w:rPr>
                <w:rFonts w:ascii="Times New Roman" w:hAnsi="Times New Roman" w:cs="Times New Roman"/>
                <w:sz w:val="24"/>
                <w:szCs w:val="24"/>
              </w:rPr>
              <w:t>r</w:t>
            </w:r>
            <w:r>
              <w:rPr>
                <w:rFonts w:ascii="Times New Roman" w:hAnsi="Times New Roman" w:cs="Times New Roman"/>
                <w:sz w:val="24"/>
                <w:szCs w:val="24"/>
                <w:lang w:val="it-IT"/>
              </w:rPr>
              <w:t>azreda</w:t>
            </w:r>
          </w:p>
        </w:tc>
      </w:tr>
      <w:tr w14:paraId="27B81E0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93" w:hRule="atLeast"/>
        </w:trPr>
        <w:tc>
          <w:tcPr>
            <w:tcW w:w="3323" w:type="dxa"/>
            <w:tcBorders>
              <w:left w:val="single" w:color="FFFFFF" w:themeColor="background1" w:sz="4" w:space="0"/>
            </w:tcBorders>
            <w:shd w:val="clear" w:color="auto" w:fill="A02B93" w:themeFill="accent5"/>
            <w:vAlign w:val="center"/>
          </w:tcPr>
          <w:p w14:paraId="0E7FCA54">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CILJ</w:t>
            </w:r>
          </w:p>
        </w:tc>
        <w:tc>
          <w:tcPr>
            <w:tcW w:w="6733" w:type="dxa"/>
            <w:shd w:val="clear" w:color="auto" w:fill="F1CEEE" w:themeFill="accent5" w:themeFillTint="33"/>
            <w:noWrap/>
            <w:vAlign w:val="center"/>
          </w:tcPr>
          <w:p w14:paraId="5781C039">
            <w:p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 upoznati različite vrste tla, razlikovati plodna tla</w:t>
            </w:r>
          </w:p>
        </w:tc>
      </w:tr>
      <w:tr w14:paraId="09C810B3">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30" w:hRule="atLeast"/>
        </w:trPr>
        <w:tc>
          <w:tcPr>
            <w:tcW w:w="3323" w:type="dxa"/>
            <w:tcBorders>
              <w:left w:val="single" w:color="FFFFFF" w:themeColor="background1" w:sz="4" w:space="0"/>
            </w:tcBorders>
            <w:shd w:val="clear" w:color="auto" w:fill="A02B93" w:themeFill="accent5"/>
            <w:vAlign w:val="center"/>
          </w:tcPr>
          <w:p w14:paraId="5D64CBC8">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CILJANA SKUPINA</w:t>
            </w:r>
          </w:p>
        </w:tc>
        <w:tc>
          <w:tcPr>
            <w:tcW w:w="6733" w:type="dxa"/>
            <w:shd w:val="clear" w:color="auto" w:fill="F1CEEE" w:themeFill="accent5" w:themeFillTint="33"/>
            <w:noWrap/>
            <w:vAlign w:val="center"/>
          </w:tcPr>
          <w:p w14:paraId="7EEA9E4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učenici 5. </w:t>
            </w:r>
            <w:r>
              <w:rPr>
                <w:rFonts w:ascii="Times New Roman" w:hAnsi="Times New Roman" w:cs="Times New Roman"/>
                <w:sz w:val="24"/>
                <w:szCs w:val="24"/>
              </w:rPr>
              <w:t>r</w:t>
            </w:r>
            <w:r>
              <w:rPr>
                <w:rFonts w:ascii="Times New Roman" w:hAnsi="Times New Roman" w:cs="Times New Roman"/>
                <w:sz w:val="24"/>
                <w:szCs w:val="24"/>
                <w:lang w:val="en-US"/>
              </w:rPr>
              <w:t>azreda</w:t>
            </w:r>
          </w:p>
        </w:tc>
      </w:tr>
      <w:tr w14:paraId="5175765F">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04" w:hRule="atLeast"/>
        </w:trPr>
        <w:tc>
          <w:tcPr>
            <w:tcW w:w="3323" w:type="dxa"/>
            <w:tcBorders>
              <w:left w:val="single" w:color="FFFFFF" w:themeColor="background1" w:sz="4" w:space="0"/>
            </w:tcBorders>
            <w:shd w:val="clear" w:color="auto" w:fill="A02B93" w:themeFill="accent5"/>
            <w:vAlign w:val="center"/>
          </w:tcPr>
          <w:p w14:paraId="5B3547F7">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NAMJENA</w:t>
            </w:r>
          </w:p>
        </w:tc>
        <w:tc>
          <w:tcPr>
            <w:tcW w:w="6733" w:type="dxa"/>
            <w:shd w:val="clear" w:color="auto" w:fill="F1CEEE" w:themeFill="accent5" w:themeFillTint="33"/>
            <w:noWrap/>
            <w:vAlign w:val="center"/>
          </w:tcPr>
          <w:p w14:paraId="2616BDA0">
            <w:pPr>
              <w:autoSpaceDE w:val="0"/>
              <w:autoSpaceDN w:val="0"/>
              <w:adjustRightInd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povezivanje iskustva s nastavnim gradivom korištenja prirodnih resursa u različitim djelatnostima (poljoprivreda, šumarstvo, hortikultura)</w:t>
            </w:r>
          </w:p>
        </w:tc>
      </w:tr>
      <w:tr w14:paraId="28731295">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85" w:hRule="atLeast"/>
        </w:trPr>
        <w:tc>
          <w:tcPr>
            <w:tcW w:w="3323" w:type="dxa"/>
            <w:tcBorders>
              <w:left w:val="single" w:color="FFFFFF" w:themeColor="background1" w:sz="4" w:space="0"/>
            </w:tcBorders>
            <w:shd w:val="clear" w:color="auto" w:fill="A02B93" w:themeFill="accent5"/>
            <w:vAlign w:val="center"/>
          </w:tcPr>
          <w:p w14:paraId="224AECC9">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VREMENIK</w:t>
            </w:r>
          </w:p>
        </w:tc>
        <w:tc>
          <w:tcPr>
            <w:tcW w:w="6733" w:type="dxa"/>
            <w:shd w:val="clear" w:color="auto" w:fill="F1CEEE" w:themeFill="accent5" w:themeFillTint="33"/>
            <w:noWrap/>
            <w:vAlign w:val="center"/>
          </w:tcPr>
          <w:p w14:paraId="2F6A9F6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svibanj 2026. (2 sata)</w:t>
            </w:r>
          </w:p>
        </w:tc>
      </w:tr>
      <w:tr w14:paraId="0705DEC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69" w:hRule="atLeast"/>
        </w:trPr>
        <w:tc>
          <w:tcPr>
            <w:tcW w:w="3323" w:type="dxa"/>
            <w:tcBorders>
              <w:left w:val="single" w:color="FFFFFF" w:themeColor="background1" w:sz="4" w:space="0"/>
            </w:tcBorders>
            <w:shd w:val="clear" w:color="auto" w:fill="A02B93" w:themeFill="accent5"/>
            <w:vAlign w:val="center"/>
          </w:tcPr>
          <w:p w14:paraId="619CACE0">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TROŠKOVNIK (potreban materijal)</w:t>
            </w:r>
          </w:p>
        </w:tc>
        <w:tc>
          <w:tcPr>
            <w:tcW w:w="6733" w:type="dxa"/>
            <w:shd w:val="clear" w:color="auto" w:fill="F1CEEE" w:themeFill="accent5" w:themeFillTint="33"/>
            <w:noWrap/>
            <w:vAlign w:val="center"/>
          </w:tcPr>
          <w:p w14:paraId="52A109E8">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t>
            </w:r>
          </w:p>
        </w:tc>
      </w:tr>
      <w:tr w14:paraId="79FDB771">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126" w:hRule="atLeast"/>
        </w:trPr>
        <w:tc>
          <w:tcPr>
            <w:tcW w:w="3323" w:type="dxa"/>
            <w:tcBorders>
              <w:left w:val="single" w:color="FFFFFF" w:themeColor="background1" w:sz="4" w:space="0"/>
            </w:tcBorders>
            <w:shd w:val="clear" w:color="auto" w:fill="A02B93" w:themeFill="accent5"/>
            <w:vAlign w:val="center"/>
          </w:tcPr>
          <w:p w14:paraId="07403570">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NAČIN REALIZACIJE</w:t>
            </w:r>
          </w:p>
        </w:tc>
        <w:tc>
          <w:tcPr>
            <w:tcW w:w="6733" w:type="dxa"/>
            <w:shd w:val="clear" w:color="auto" w:fill="F1CEEE" w:themeFill="accent5" w:themeFillTint="33"/>
            <w:noWrap/>
            <w:vAlign w:val="center"/>
          </w:tcPr>
          <w:p w14:paraId="454EC58E">
            <w:pPr>
              <w:spacing w:after="0" w:line="276" w:lineRule="auto"/>
              <w:rPr>
                <w:rFonts w:ascii="Times New Roman" w:hAnsi="Times New Roman" w:cs="Times New Roman"/>
                <w:sz w:val="24"/>
                <w:szCs w:val="24"/>
                <w:lang w:val="en-US"/>
              </w:rPr>
            </w:pPr>
            <w:r>
              <w:rPr>
                <w:rFonts w:ascii="Times New Roman" w:hAnsi="Times New Roman" w:cs="Times New Roman"/>
                <w:iCs/>
                <w:sz w:val="24"/>
                <w:szCs w:val="24"/>
                <w:lang w:val="en-US"/>
              </w:rPr>
              <w:t>razgovor, izlaganje, objašnjavanje, tumačenje, crtanje, demonstracija, rad s tekstom, praktični rad, pokus</w:t>
            </w:r>
          </w:p>
        </w:tc>
      </w:tr>
      <w:tr w14:paraId="7459BD2F">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31" w:hRule="atLeast"/>
        </w:trPr>
        <w:tc>
          <w:tcPr>
            <w:tcW w:w="3323" w:type="dxa"/>
            <w:tcBorders>
              <w:left w:val="single" w:color="FFFFFF" w:themeColor="background1" w:sz="4" w:space="0"/>
            </w:tcBorders>
            <w:shd w:val="clear" w:color="auto" w:fill="A02B93" w:themeFill="accent5"/>
            <w:vAlign w:val="center"/>
          </w:tcPr>
          <w:p w14:paraId="1573689C">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NAČIN VREDNOVANJA</w:t>
            </w:r>
          </w:p>
        </w:tc>
        <w:tc>
          <w:tcPr>
            <w:tcW w:w="6733" w:type="dxa"/>
            <w:shd w:val="clear" w:color="auto" w:fill="F1CEEE" w:themeFill="accent5" w:themeFillTint="33"/>
            <w:noWrap/>
            <w:vAlign w:val="center"/>
          </w:tcPr>
          <w:p w14:paraId="0780D436">
            <w:pPr>
              <w:autoSpaceDE w:val="0"/>
              <w:autoSpaceDN w:val="0"/>
              <w:adjustRightInd w:val="0"/>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rješenje radne bilježnice, izlazne kartice</w:t>
            </w:r>
          </w:p>
        </w:tc>
      </w:tr>
      <w:tr w14:paraId="0245067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93" w:hRule="atLeast"/>
        </w:trPr>
        <w:tc>
          <w:tcPr>
            <w:tcW w:w="3323" w:type="dxa"/>
            <w:tcBorders>
              <w:left w:val="single" w:color="FFFFFF" w:themeColor="background1" w:sz="4" w:space="0"/>
              <w:bottom w:val="single" w:color="FFFFFF" w:themeColor="background1" w:sz="4" w:space="0"/>
            </w:tcBorders>
            <w:shd w:val="clear" w:color="auto" w:fill="A02B93" w:themeFill="accent5"/>
            <w:vAlign w:val="center"/>
          </w:tcPr>
          <w:p w14:paraId="31BB9C4D">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NAČIN KORIŠTENJA REZULTATA VREDNOVANJA</w:t>
            </w:r>
          </w:p>
        </w:tc>
        <w:tc>
          <w:tcPr>
            <w:tcW w:w="6733" w:type="dxa"/>
            <w:shd w:val="clear" w:color="auto" w:fill="F1CEEE" w:themeFill="accent5" w:themeFillTint="33"/>
            <w:noWrap/>
            <w:vAlign w:val="center"/>
          </w:tcPr>
          <w:p w14:paraId="056802EE">
            <w:pPr>
              <w:autoSpaceDE w:val="0"/>
              <w:autoSpaceDN w:val="0"/>
              <w:adjustRightInd w:val="0"/>
              <w:spacing w:after="0" w:line="276" w:lineRule="auto"/>
              <w:rPr>
                <w:rFonts w:ascii="Times New Roman" w:hAnsi="Times New Roman" w:cs="Times New Roman"/>
                <w:sz w:val="24"/>
                <w:szCs w:val="24"/>
                <w:lang w:val="it-IT"/>
              </w:rPr>
            </w:pPr>
            <w:r>
              <w:rPr>
                <w:rFonts w:ascii="Times New Roman" w:hAnsi="Times New Roman" w:cs="Times New Roman"/>
                <w:sz w:val="24"/>
                <w:szCs w:val="24"/>
                <w:lang w:val="it-IT"/>
              </w:rPr>
              <w:t>na nastavi prirode kroz različite oblike rada</w:t>
            </w:r>
          </w:p>
        </w:tc>
      </w:tr>
    </w:tbl>
    <w:p w14:paraId="2D1661FE">
      <w:pPr>
        <w:jc w:val="center"/>
        <w:rPr>
          <w:rFonts w:ascii="Times New Roman" w:hAnsi="Times New Roman" w:cs="Times New Roman"/>
          <w:sz w:val="24"/>
          <w:szCs w:val="24"/>
        </w:rPr>
      </w:pPr>
    </w:p>
    <w:tbl>
      <w:tblPr>
        <w:tblStyle w:val="68"/>
        <w:tblpPr w:leftFromText="180" w:rightFromText="180" w:vertAnchor="text" w:horzAnchor="page" w:tblpX="1148" w:tblpY="173"/>
        <w:tblOverlap w:val="never"/>
        <w:tblW w:w="9996" w:type="dxa"/>
        <w:tblInd w:w="0"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3323"/>
        <w:gridCol w:w="6673"/>
      </w:tblGrid>
      <w:tr w14:paraId="4365756D">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04" w:hRule="atLeast"/>
        </w:trPr>
        <w:tc>
          <w:tcPr>
            <w:tcW w:w="3323" w:type="dxa"/>
            <w:tcBorders>
              <w:top w:val="single" w:color="FFFFFF" w:themeColor="background1" w:sz="4" w:space="0"/>
              <w:left w:val="single" w:color="FFFFFF" w:themeColor="background1" w:sz="4" w:space="0"/>
              <w:right w:val="nil"/>
              <w:insideV w:val="nil"/>
            </w:tcBorders>
            <w:shd w:val="clear" w:color="auto" w:fill="A02B93" w:themeFill="accent5"/>
            <w:vAlign w:val="center"/>
          </w:tcPr>
          <w:p w14:paraId="4EBA27CA">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NAZIV AKTIVNOSTI/</w:t>
            </w:r>
          </w:p>
          <w:p w14:paraId="56954B0C">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PROGRAMA/ PROJEKTA</w:t>
            </w:r>
          </w:p>
        </w:tc>
        <w:tc>
          <w:tcPr>
            <w:tcW w:w="6673" w:type="dxa"/>
            <w:tcBorders>
              <w:top w:val="single" w:color="FFFFFF" w:themeColor="background1" w:sz="4" w:space="0"/>
              <w:right w:val="single" w:color="FFFFFF" w:themeColor="background1" w:sz="4" w:space="0"/>
              <w:insideV w:val="nil"/>
            </w:tcBorders>
            <w:shd w:val="clear" w:color="auto" w:fill="A02B93" w:themeFill="accent5"/>
            <w:noWrap/>
            <w:vAlign w:val="center"/>
          </w:tcPr>
          <w:p w14:paraId="386CDCF5">
            <w:pPr>
              <w:pStyle w:val="4"/>
              <w:spacing w:after="0" w:line="240" w:lineRule="auto"/>
              <w:rPr>
                <w:rFonts w:eastAsia="SimSun"/>
                <w:b/>
                <w:bCs/>
                <w:color w:val="FFFFFF" w:themeColor="background1"/>
                <w:lang w:val="en-US"/>
                <w14:textFill>
                  <w14:solidFill>
                    <w14:schemeClr w14:val="bg1"/>
                  </w14:solidFill>
                </w14:textFill>
              </w:rPr>
            </w:pPr>
            <w:bookmarkStart w:id="117" w:name="_Toc241133120"/>
            <w:r>
              <w:rPr>
                <w:rFonts w:eastAsia="SimSun"/>
                <w:b/>
                <w:bCs/>
                <w:color w:val="auto"/>
                <w:lang w:val="en-US"/>
              </w:rPr>
              <w:t xml:space="preserve">Zaštita od hladnoće </w:t>
            </w:r>
            <w:bookmarkEnd w:id="117"/>
          </w:p>
        </w:tc>
      </w:tr>
      <w:tr w14:paraId="303667BF">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12" w:hRule="atLeast"/>
        </w:trPr>
        <w:tc>
          <w:tcPr>
            <w:tcW w:w="3323" w:type="dxa"/>
            <w:tcBorders>
              <w:left w:val="single" w:color="FFFFFF" w:themeColor="background1" w:sz="4" w:space="0"/>
            </w:tcBorders>
            <w:shd w:val="clear" w:color="auto" w:fill="A02B93" w:themeFill="accent5"/>
            <w:vAlign w:val="center"/>
          </w:tcPr>
          <w:p w14:paraId="2656A8F2">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ODREDIŠTE</w:t>
            </w:r>
          </w:p>
        </w:tc>
        <w:tc>
          <w:tcPr>
            <w:tcW w:w="6673" w:type="dxa"/>
            <w:shd w:val="clear" w:color="auto" w:fill="F1CEEE" w:themeFill="accent5" w:themeFillTint="33"/>
            <w:noWrap/>
            <w:vAlign w:val="center"/>
          </w:tcPr>
          <w:p w14:paraId="659C174A">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posjet meteorološkoj postaji</w:t>
            </w:r>
          </w:p>
        </w:tc>
      </w:tr>
      <w:tr w14:paraId="195D6A0D">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37" w:hRule="atLeast"/>
        </w:trPr>
        <w:tc>
          <w:tcPr>
            <w:tcW w:w="3323" w:type="dxa"/>
            <w:tcBorders>
              <w:left w:val="single" w:color="FFFFFF" w:themeColor="background1" w:sz="4" w:space="0"/>
            </w:tcBorders>
            <w:shd w:val="clear" w:color="auto" w:fill="A02B93" w:themeFill="accent5"/>
            <w:vAlign w:val="center"/>
          </w:tcPr>
          <w:p w14:paraId="3236D983">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NOSITELJI</w:t>
            </w:r>
          </w:p>
        </w:tc>
        <w:tc>
          <w:tcPr>
            <w:tcW w:w="6673" w:type="dxa"/>
            <w:shd w:val="clear" w:color="auto" w:fill="F1CEEE" w:themeFill="accent5" w:themeFillTint="33"/>
            <w:noWrap/>
            <w:vAlign w:val="center"/>
          </w:tcPr>
          <w:p w14:paraId="7D43493B">
            <w:pPr>
              <w:spacing w:after="0" w:line="240" w:lineRule="auto"/>
              <w:jc w:val="center"/>
              <w:rPr>
                <w:rFonts w:ascii="Times New Roman" w:hAnsi="Times New Roman" w:cs="Times New Roman"/>
                <w:sz w:val="24"/>
                <w:szCs w:val="24"/>
                <w:lang w:val="it-IT"/>
              </w:rPr>
            </w:pPr>
            <w:r>
              <w:rPr>
                <w:rFonts w:ascii="Times New Roman" w:hAnsi="Times New Roman" w:cs="Times New Roman"/>
                <w:sz w:val="24"/>
                <w:szCs w:val="24"/>
                <w:lang w:val="it-IT"/>
              </w:rPr>
              <w:t>učiteljica Valentina Damjanović i učenici 6. razreda</w:t>
            </w:r>
          </w:p>
        </w:tc>
      </w:tr>
      <w:tr w14:paraId="6EA14AD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77" w:hRule="atLeast"/>
        </w:trPr>
        <w:tc>
          <w:tcPr>
            <w:tcW w:w="3323" w:type="dxa"/>
            <w:tcBorders>
              <w:left w:val="single" w:color="FFFFFF" w:themeColor="background1" w:sz="4" w:space="0"/>
            </w:tcBorders>
            <w:shd w:val="clear" w:color="auto" w:fill="A02B93" w:themeFill="accent5"/>
            <w:vAlign w:val="center"/>
          </w:tcPr>
          <w:p w14:paraId="2FBA33E3">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CILJ</w:t>
            </w:r>
          </w:p>
        </w:tc>
        <w:tc>
          <w:tcPr>
            <w:tcW w:w="6673" w:type="dxa"/>
            <w:shd w:val="clear" w:color="auto" w:fill="F1CEEE" w:themeFill="accent5" w:themeFillTint="33"/>
            <w:noWrap/>
            <w:vAlign w:val="center"/>
          </w:tcPr>
          <w:p w14:paraId="15656A07">
            <w:pPr>
              <w:spacing w:after="0" w:line="240" w:lineRule="auto"/>
              <w:jc w:val="center"/>
              <w:rPr>
                <w:rFonts w:ascii="Times New Roman" w:hAnsi="Times New Roman" w:cs="Times New Roman"/>
                <w:sz w:val="24"/>
                <w:szCs w:val="24"/>
                <w:lang w:val="it-IT"/>
              </w:rPr>
            </w:pPr>
            <w:r>
              <w:rPr>
                <w:rFonts w:ascii="Times New Roman" w:hAnsi="Times New Roman" w:cs="Times New Roman"/>
                <w:sz w:val="24"/>
                <w:szCs w:val="24"/>
                <w:lang w:val="it-IT"/>
              </w:rPr>
              <w:t>- mjerenje minimalne, maksimalne i trenutačne temperature, tlak i vlažnost zraka</w:t>
            </w:r>
          </w:p>
        </w:tc>
      </w:tr>
      <w:tr w14:paraId="263365A0">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93" w:hRule="atLeast"/>
        </w:trPr>
        <w:tc>
          <w:tcPr>
            <w:tcW w:w="3323" w:type="dxa"/>
            <w:tcBorders>
              <w:left w:val="single" w:color="FFFFFF" w:themeColor="background1" w:sz="4" w:space="0"/>
            </w:tcBorders>
            <w:shd w:val="clear" w:color="auto" w:fill="A02B93" w:themeFill="accent5"/>
            <w:vAlign w:val="center"/>
          </w:tcPr>
          <w:p w14:paraId="3CC1BC3A">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CILJANA SKUPINA</w:t>
            </w:r>
          </w:p>
        </w:tc>
        <w:tc>
          <w:tcPr>
            <w:tcW w:w="6673" w:type="dxa"/>
            <w:shd w:val="clear" w:color="auto" w:fill="F1CEEE" w:themeFill="accent5" w:themeFillTint="33"/>
            <w:noWrap/>
            <w:vAlign w:val="center"/>
          </w:tcPr>
          <w:p w14:paraId="6F5EE2E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učenici 6. </w:t>
            </w:r>
            <w:r>
              <w:rPr>
                <w:rFonts w:ascii="Times New Roman" w:hAnsi="Times New Roman" w:cs="Times New Roman"/>
                <w:sz w:val="24"/>
                <w:szCs w:val="24"/>
              </w:rPr>
              <w:t>r</w:t>
            </w:r>
            <w:r>
              <w:rPr>
                <w:rFonts w:ascii="Times New Roman" w:hAnsi="Times New Roman" w:cs="Times New Roman"/>
                <w:sz w:val="24"/>
                <w:szCs w:val="24"/>
                <w:lang w:val="en-US"/>
              </w:rPr>
              <w:t>azreda</w:t>
            </w:r>
          </w:p>
        </w:tc>
      </w:tr>
      <w:tr w14:paraId="1FDC7826">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695" w:hRule="atLeast"/>
        </w:trPr>
        <w:tc>
          <w:tcPr>
            <w:tcW w:w="3323" w:type="dxa"/>
            <w:tcBorders>
              <w:left w:val="single" w:color="FFFFFF" w:themeColor="background1" w:sz="4" w:space="0"/>
            </w:tcBorders>
            <w:shd w:val="clear" w:color="auto" w:fill="A02B93" w:themeFill="accent5"/>
            <w:vAlign w:val="center"/>
          </w:tcPr>
          <w:p w14:paraId="1CCE7D79">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NAMJENA</w:t>
            </w:r>
          </w:p>
        </w:tc>
        <w:tc>
          <w:tcPr>
            <w:tcW w:w="6673" w:type="dxa"/>
            <w:shd w:val="clear" w:color="auto" w:fill="F1CEEE" w:themeFill="accent5" w:themeFillTint="33"/>
            <w:noWrap/>
            <w:vAlign w:val="center"/>
          </w:tcPr>
          <w:p w14:paraId="38B05656">
            <w:pPr>
              <w:autoSpaceDE w:val="0"/>
              <w:autoSpaceDN w:val="0"/>
              <w:adjustRightInd w:val="0"/>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povezivanje iskustva s nastavnim gradivom korištenja prirodnih resursa u različitim djelatnostima (poljoprivreda, šumarstvo, hortikultura),</w:t>
            </w:r>
          </w:p>
          <w:p w14:paraId="5FECF0BD">
            <w:pPr>
              <w:autoSpaceDE w:val="0"/>
              <w:autoSpaceDN w:val="0"/>
              <w:adjustRightInd w:val="0"/>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opisivanje uzroka globalnog zatopljenja i štetne posljedice, te predlaganje kako ga smanjiti</w:t>
            </w:r>
          </w:p>
        </w:tc>
      </w:tr>
      <w:tr w14:paraId="1C3EA4E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09" w:hRule="atLeast"/>
        </w:trPr>
        <w:tc>
          <w:tcPr>
            <w:tcW w:w="3323" w:type="dxa"/>
            <w:tcBorders>
              <w:left w:val="single" w:color="FFFFFF" w:themeColor="background1" w:sz="4" w:space="0"/>
            </w:tcBorders>
            <w:shd w:val="clear" w:color="auto" w:fill="A02B93" w:themeFill="accent5"/>
            <w:vAlign w:val="center"/>
          </w:tcPr>
          <w:p w14:paraId="67FA1C73">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VREMENIK</w:t>
            </w:r>
          </w:p>
        </w:tc>
        <w:tc>
          <w:tcPr>
            <w:tcW w:w="6673" w:type="dxa"/>
            <w:shd w:val="clear" w:color="auto" w:fill="F1CEEE" w:themeFill="accent5" w:themeFillTint="33"/>
            <w:noWrap/>
            <w:vAlign w:val="center"/>
          </w:tcPr>
          <w:p w14:paraId="01224F08">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ožujak  (2 sata)</w:t>
            </w:r>
          </w:p>
        </w:tc>
      </w:tr>
      <w:tr w14:paraId="4CA245E3">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77" w:hRule="atLeast"/>
        </w:trPr>
        <w:tc>
          <w:tcPr>
            <w:tcW w:w="3323" w:type="dxa"/>
            <w:tcBorders>
              <w:left w:val="single" w:color="FFFFFF" w:themeColor="background1" w:sz="4" w:space="0"/>
            </w:tcBorders>
            <w:shd w:val="clear" w:color="auto" w:fill="A02B93" w:themeFill="accent5"/>
            <w:vAlign w:val="center"/>
          </w:tcPr>
          <w:p w14:paraId="2A49C25C">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TROŠKOVNIK (potreban materijal)</w:t>
            </w:r>
          </w:p>
        </w:tc>
        <w:tc>
          <w:tcPr>
            <w:tcW w:w="6673" w:type="dxa"/>
            <w:shd w:val="clear" w:color="auto" w:fill="F1CEEE" w:themeFill="accent5" w:themeFillTint="33"/>
            <w:noWrap/>
            <w:vAlign w:val="center"/>
          </w:tcPr>
          <w:p w14:paraId="6AB2137B">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14:paraId="5F4328C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089" w:hRule="atLeast"/>
        </w:trPr>
        <w:tc>
          <w:tcPr>
            <w:tcW w:w="3323" w:type="dxa"/>
            <w:tcBorders>
              <w:left w:val="single" w:color="FFFFFF" w:themeColor="background1" w:sz="4" w:space="0"/>
            </w:tcBorders>
            <w:shd w:val="clear" w:color="auto" w:fill="A02B93" w:themeFill="accent5"/>
            <w:vAlign w:val="center"/>
          </w:tcPr>
          <w:p w14:paraId="086002B7">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NAČIN REALIZACIJE</w:t>
            </w:r>
          </w:p>
        </w:tc>
        <w:tc>
          <w:tcPr>
            <w:tcW w:w="6673" w:type="dxa"/>
            <w:shd w:val="clear" w:color="auto" w:fill="F1CEEE" w:themeFill="accent5" w:themeFillTint="33"/>
            <w:noWrap/>
            <w:vAlign w:val="center"/>
          </w:tcPr>
          <w:p w14:paraId="6654D383">
            <w:pPr>
              <w:spacing w:after="0" w:line="276" w:lineRule="auto"/>
              <w:jc w:val="center"/>
              <w:rPr>
                <w:rFonts w:ascii="Times New Roman" w:hAnsi="Times New Roman" w:cs="Times New Roman"/>
                <w:sz w:val="24"/>
                <w:szCs w:val="24"/>
                <w:lang w:val="en-US"/>
              </w:rPr>
            </w:pPr>
            <w:r>
              <w:rPr>
                <w:rFonts w:ascii="Times New Roman" w:hAnsi="Times New Roman" w:cs="Times New Roman"/>
                <w:iCs/>
                <w:sz w:val="24"/>
                <w:szCs w:val="24"/>
                <w:lang w:val="en-US"/>
              </w:rPr>
              <w:t>razgovor, izlaganje, objašnjavanje, tumačenje, crtanje, mjerenje temperature, tlaka i vlažnosti zraka, demonstracija, rad s tekstom</w:t>
            </w:r>
          </w:p>
        </w:tc>
      </w:tr>
      <w:tr w14:paraId="466378F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31" w:hRule="atLeast"/>
        </w:trPr>
        <w:tc>
          <w:tcPr>
            <w:tcW w:w="3323" w:type="dxa"/>
            <w:tcBorders>
              <w:left w:val="single" w:color="FFFFFF" w:themeColor="background1" w:sz="4" w:space="0"/>
            </w:tcBorders>
            <w:shd w:val="clear" w:color="auto" w:fill="A02B93" w:themeFill="accent5"/>
            <w:vAlign w:val="center"/>
          </w:tcPr>
          <w:p w14:paraId="2E80FCA4">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NAČIN VREDNOVANJA</w:t>
            </w:r>
          </w:p>
        </w:tc>
        <w:tc>
          <w:tcPr>
            <w:tcW w:w="6673" w:type="dxa"/>
            <w:shd w:val="clear" w:color="auto" w:fill="F1CEEE" w:themeFill="accent5" w:themeFillTint="33"/>
            <w:noWrap/>
            <w:vAlign w:val="center"/>
          </w:tcPr>
          <w:p w14:paraId="2568F3F3">
            <w:pPr>
              <w:autoSpaceDE w:val="0"/>
              <w:autoSpaceDN w:val="0"/>
              <w:adjustRightInd w:val="0"/>
              <w:spacing w:after="0"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rješenje radne bilježnice, izlazne kartice</w:t>
            </w:r>
          </w:p>
        </w:tc>
      </w:tr>
      <w:tr w14:paraId="6E649230">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49" w:hRule="atLeast"/>
        </w:trPr>
        <w:tc>
          <w:tcPr>
            <w:tcW w:w="3323" w:type="dxa"/>
            <w:tcBorders>
              <w:left w:val="single" w:color="FFFFFF" w:themeColor="background1" w:sz="4" w:space="0"/>
              <w:bottom w:val="single" w:color="FFFFFF" w:themeColor="background1" w:sz="4" w:space="0"/>
            </w:tcBorders>
            <w:shd w:val="clear" w:color="auto" w:fill="A02B93" w:themeFill="accent5"/>
            <w:vAlign w:val="center"/>
          </w:tcPr>
          <w:p w14:paraId="71252EDD">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NAČIN KORIŠTENJA REZULTATA VREDNOVANJA</w:t>
            </w:r>
          </w:p>
        </w:tc>
        <w:tc>
          <w:tcPr>
            <w:tcW w:w="6673" w:type="dxa"/>
            <w:shd w:val="clear" w:color="auto" w:fill="F1CEEE" w:themeFill="accent5" w:themeFillTint="33"/>
            <w:noWrap/>
            <w:vAlign w:val="center"/>
          </w:tcPr>
          <w:p w14:paraId="3A83D3E4">
            <w:pPr>
              <w:autoSpaceDE w:val="0"/>
              <w:autoSpaceDN w:val="0"/>
              <w:adjustRightInd w:val="0"/>
              <w:spacing w:after="0" w:line="276" w:lineRule="auto"/>
              <w:jc w:val="center"/>
              <w:rPr>
                <w:rFonts w:ascii="Times New Roman" w:hAnsi="Times New Roman" w:cs="Times New Roman"/>
                <w:sz w:val="24"/>
                <w:szCs w:val="24"/>
                <w:lang w:val="it-IT"/>
              </w:rPr>
            </w:pPr>
            <w:r>
              <w:rPr>
                <w:rFonts w:ascii="Times New Roman" w:hAnsi="Times New Roman" w:cs="Times New Roman"/>
                <w:sz w:val="24"/>
                <w:szCs w:val="24"/>
                <w:lang w:val="it-IT"/>
              </w:rPr>
              <w:t>na nastavi Prirode kroz različite oblike rada</w:t>
            </w:r>
          </w:p>
        </w:tc>
      </w:tr>
    </w:tbl>
    <w:p w14:paraId="23493CC4">
      <w:pPr>
        <w:jc w:val="center"/>
        <w:rPr>
          <w:rFonts w:ascii="Times New Roman" w:hAnsi="Times New Roman" w:cs="Times New Roman"/>
          <w:sz w:val="24"/>
          <w:szCs w:val="24"/>
        </w:rPr>
      </w:pPr>
    </w:p>
    <w:tbl>
      <w:tblPr>
        <w:tblStyle w:val="68"/>
        <w:tblpPr w:leftFromText="180" w:rightFromText="180" w:vertAnchor="text" w:horzAnchor="page" w:tblpX="1100" w:tblpY="212"/>
        <w:tblOverlap w:val="never"/>
        <w:tblW w:w="9996" w:type="dxa"/>
        <w:tblInd w:w="0"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autofit"/>
        <w:tblCellMar>
          <w:top w:w="0" w:type="dxa"/>
          <w:left w:w="108" w:type="dxa"/>
          <w:bottom w:w="0" w:type="dxa"/>
          <w:right w:w="108" w:type="dxa"/>
        </w:tblCellMar>
      </w:tblPr>
      <w:tblGrid>
        <w:gridCol w:w="3323"/>
        <w:gridCol w:w="6673"/>
      </w:tblGrid>
      <w:tr w14:paraId="76A23A8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04" w:hRule="atLeast"/>
        </w:trPr>
        <w:tc>
          <w:tcPr>
            <w:tcW w:w="3323" w:type="dxa"/>
            <w:tcBorders>
              <w:top w:val="single" w:color="FFFFFF" w:themeColor="background1" w:sz="4" w:space="0"/>
              <w:left w:val="single" w:color="FFFFFF" w:themeColor="background1" w:sz="4" w:space="0"/>
              <w:right w:val="nil"/>
              <w:insideV w:val="nil"/>
            </w:tcBorders>
            <w:shd w:val="clear" w:color="auto" w:fill="A02B93" w:themeFill="accent5"/>
            <w:vAlign w:val="center"/>
          </w:tcPr>
          <w:p w14:paraId="4BACF276">
            <w:pPr>
              <w:widowControl w:val="0"/>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NAZIV AKTIVNOSTI/</w:t>
            </w:r>
          </w:p>
          <w:p w14:paraId="44DE68BE">
            <w:pPr>
              <w:widowControl w:val="0"/>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PROGRAMA/ PROJEKTA</w:t>
            </w:r>
          </w:p>
        </w:tc>
        <w:tc>
          <w:tcPr>
            <w:tcW w:w="6673" w:type="dxa"/>
            <w:tcBorders>
              <w:top w:val="single" w:color="FFFFFF" w:themeColor="background1" w:sz="4" w:space="0"/>
              <w:right w:val="single" w:color="FFFFFF" w:themeColor="background1" w:sz="4" w:space="0"/>
              <w:insideV w:val="nil"/>
            </w:tcBorders>
            <w:shd w:val="clear" w:color="auto" w:fill="A02B93" w:themeFill="accent5"/>
            <w:vAlign w:val="center"/>
          </w:tcPr>
          <w:p w14:paraId="23650CA1">
            <w:pPr>
              <w:pStyle w:val="4"/>
              <w:spacing w:after="0" w:line="240" w:lineRule="auto"/>
              <w:rPr>
                <w:b/>
                <w:bCs/>
                <w:color w:val="FFFFFF" w:themeColor="background1"/>
                <w:lang w:val="en-US"/>
                <w14:textFill>
                  <w14:solidFill>
                    <w14:schemeClr w14:val="bg1"/>
                  </w14:solidFill>
                </w14:textFill>
              </w:rPr>
            </w:pPr>
            <w:bookmarkStart w:id="118" w:name="_Toc241133121"/>
            <w:r>
              <w:rPr>
                <w:b/>
                <w:bCs/>
                <w:color w:val="auto"/>
                <w:lang w:val="en-US"/>
              </w:rPr>
              <w:t xml:space="preserve">Posjet gradskoj knjižnici </w:t>
            </w:r>
            <w:bookmarkEnd w:id="118"/>
          </w:p>
        </w:tc>
      </w:tr>
      <w:tr w14:paraId="4A712FE3">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98" w:hRule="atLeast"/>
        </w:trPr>
        <w:tc>
          <w:tcPr>
            <w:tcW w:w="3323" w:type="dxa"/>
            <w:tcBorders>
              <w:left w:val="single" w:color="FFFFFF" w:themeColor="background1" w:sz="4" w:space="0"/>
            </w:tcBorders>
            <w:shd w:val="clear" w:color="auto" w:fill="A02B93" w:themeFill="accent5"/>
            <w:vAlign w:val="center"/>
          </w:tcPr>
          <w:p w14:paraId="48AC362B">
            <w:pPr>
              <w:widowControl w:val="0"/>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ODREDIŠTE</w:t>
            </w:r>
          </w:p>
        </w:tc>
        <w:tc>
          <w:tcPr>
            <w:tcW w:w="6673" w:type="dxa"/>
            <w:shd w:val="clear" w:color="auto" w:fill="F1CEEE" w:themeFill="accent5" w:themeFillTint="33"/>
            <w:vAlign w:val="center"/>
          </w:tcPr>
          <w:p w14:paraId="11A6E378">
            <w:pPr>
              <w:widowControl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GK VIS</w:t>
            </w:r>
          </w:p>
        </w:tc>
      </w:tr>
      <w:tr w14:paraId="19041484">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37" w:hRule="atLeast"/>
        </w:trPr>
        <w:tc>
          <w:tcPr>
            <w:tcW w:w="3323" w:type="dxa"/>
            <w:tcBorders>
              <w:left w:val="single" w:color="FFFFFF" w:themeColor="background1" w:sz="4" w:space="0"/>
            </w:tcBorders>
            <w:shd w:val="clear" w:color="auto" w:fill="A02B93" w:themeFill="accent5"/>
            <w:vAlign w:val="center"/>
          </w:tcPr>
          <w:p w14:paraId="7346E144">
            <w:pPr>
              <w:widowControl w:val="0"/>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NOSITELJI</w:t>
            </w:r>
          </w:p>
        </w:tc>
        <w:tc>
          <w:tcPr>
            <w:tcW w:w="6673" w:type="dxa"/>
            <w:shd w:val="clear" w:color="auto" w:fill="F1CEEE" w:themeFill="accent5" w:themeFillTint="33"/>
            <w:vAlign w:val="center"/>
          </w:tcPr>
          <w:p w14:paraId="013CEAB0">
            <w:pPr>
              <w:widowControl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učiteljica Hrvatskog jezika Ida Radojević</w:t>
            </w:r>
          </w:p>
        </w:tc>
      </w:tr>
      <w:tr w14:paraId="7C7FF06B">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125" w:hRule="atLeast"/>
        </w:trPr>
        <w:tc>
          <w:tcPr>
            <w:tcW w:w="3323" w:type="dxa"/>
            <w:tcBorders>
              <w:left w:val="single" w:color="FFFFFF" w:themeColor="background1" w:sz="4" w:space="0"/>
            </w:tcBorders>
            <w:shd w:val="clear" w:color="auto" w:fill="A02B93" w:themeFill="accent5"/>
            <w:vAlign w:val="center"/>
          </w:tcPr>
          <w:p w14:paraId="4C93D6BB">
            <w:pPr>
              <w:widowControl w:val="0"/>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CILJ</w:t>
            </w:r>
          </w:p>
        </w:tc>
        <w:tc>
          <w:tcPr>
            <w:tcW w:w="6673" w:type="dxa"/>
            <w:shd w:val="clear" w:color="auto" w:fill="F1CEEE" w:themeFill="accent5" w:themeFillTint="33"/>
            <w:vAlign w:val="center"/>
          </w:tcPr>
          <w:p w14:paraId="5EA1B3EA">
            <w:pPr>
              <w:widowControl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Stvoriti naviku posjećivanja knjižnice, čitanja i učenja u knjižnici, kao i lijepog ponašanja</w:t>
            </w:r>
          </w:p>
        </w:tc>
      </w:tr>
      <w:tr w14:paraId="7CD268DA">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85" w:hRule="atLeast"/>
        </w:trPr>
        <w:tc>
          <w:tcPr>
            <w:tcW w:w="3323" w:type="dxa"/>
            <w:tcBorders>
              <w:left w:val="single" w:color="FFFFFF" w:themeColor="background1" w:sz="4" w:space="0"/>
            </w:tcBorders>
            <w:shd w:val="clear" w:color="auto" w:fill="A02B93" w:themeFill="accent5"/>
            <w:vAlign w:val="center"/>
          </w:tcPr>
          <w:p w14:paraId="533745F6">
            <w:pPr>
              <w:widowControl w:val="0"/>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CILJANA SKUPINA</w:t>
            </w:r>
          </w:p>
        </w:tc>
        <w:tc>
          <w:tcPr>
            <w:tcW w:w="6673" w:type="dxa"/>
            <w:shd w:val="clear" w:color="auto" w:fill="F1CEEE" w:themeFill="accent5" w:themeFillTint="33"/>
            <w:vAlign w:val="center"/>
          </w:tcPr>
          <w:p w14:paraId="0A83C969">
            <w:pPr>
              <w:widowControl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Učenici od 5. do 8. razreda</w:t>
            </w:r>
          </w:p>
        </w:tc>
      </w:tr>
      <w:tr w14:paraId="3EA86ABE">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404" w:hRule="atLeast"/>
        </w:trPr>
        <w:tc>
          <w:tcPr>
            <w:tcW w:w="3323" w:type="dxa"/>
            <w:tcBorders>
              <w:left w:val="single" w:color="FFFFFF" w:themeColor="background1" w:sz="4" w:space="0"/>
            </w:tcBorders>
            <w:shd w:val="clear" w:color="auto" w:fill="A02B93" w:themeFill="accent5"/>
            <w:vAlign w:val="center"/>
          </w:tcPr>
          <w:p w14:paraId="2F0D7DBD">
            <w:pPr>
              <w:widowControl w:val="0"/>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NAMJENA</w:t>
            </w:r>
          </w:p>
        </w:tc>
        <w:tc>
          <w:tcPr>
            <w:tcW w:w="6673" w:type="dxa"/>
            <w:shd w:val="clear" w:color="auto" w:fill="F1CEEE" w:themeFill="accent5" w:themeFillTint="33"/>
            <w:vAlign w:val="center"/>
          </w:tcPr>
          <w:p w14:paraId="339D8FF5">
            <w:pPr>
              <w:widowControl w:val="0"/>
              <w:spacing w:after="200"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Učenici će knjižnicu doživjeti kao mjesto okupljanja, provođenja slobodnog vremena, mjesto na kojem se ugodno osjećaju, što će stvoriti pozitivno ozračje i motiviranost za čitanje;doprinijet će raznolikosti nastave Hrvatskog jezika.</w:t>
            </w:r>
          </w:p>
        </w:tc>
      </w:tr>
      <w:tr w14:paraId="30A39AE5">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73" w:hRule="atLeast"/>
        </w:trPr>
        <w:tc>
          <w:tcPr>
            <w:tcW w:w="3323" w:type="dxa"/>
            <w:tcBorders>
              <w:left w:val="single" w:color="FFFFFF" w:themeColor="background1" w:sz="4" w:space="0"/>
            </w:tcBorders>
            <w:shd w:val="clear" w:color="auto" w:fill="A02B93" w:themeFill="accent5"/>
            <w:vAlign w:val="center"/>
          </w:tcPr>
          <w:p w14:paraId="5E13D277">
            <w:pPr>
              <w:widowControl w:val="0"/>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VREMENIK</w:t>
            </w:r>
          </w:p>
        </w:tc>
        <w:tc>
          <w:tcPr>
            <w:tcW w:w="6673" w:type="dxa"/>
            <w:shd w:val="clear" w:color="auto" w:fill="F1CEEE" w:themeFill="accent5" w:themeFillTint="33"/>
            <w:vAlign w:val="center"/>
          </w:tcPr>
          <w:p w14:paraId="397DF819">
            <w:pPr>
              <w:widowControl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Tijekom nastavne godine</w:t>
            </w:r>
          </w:p>
        </w:tc>
      </w:tr>
      <w:tr w14:paraId="4477F499">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55" w:hRule="atLeast"/>
        </w:trPr>
        <w:tc>
          <w:tcPr>
            <w:tcW w:w="3323" w:type="dxa"/>
            <w:tcBorders>
              <w:left w:val="single" w:color="FFFFFF" w:themeColor="background1" w:sz="4" w:space="0"/>
            </w:tcBorders>
            <w:shd w:val="clear" w:color="auto" w:fill="A02B93" w:themeFill="accent5"/>
            <w:vAlign w:val="center"/>
          </w:tcPr>
          <w:p w14:paraId="0F7A056E">
            <w:pPr>
              <w:widowControl w:val="0"/>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TROŠKOVNIK (potreban materijal)</w:t>
            </w:r>
          </w:p>
        </w:tc>
        <w:tc>
          <w:tcPr>
            <w:tcW w:w="6673" w:type="dxa"/>
            <w:shd w:val="clear" w:color="auto" w:fill="F1CEEE" w:themeFill="accent5" w:themeFillTint="33"/>
            <w:vAlign w:val="center"/>
          </w:tcPr>
          <w:p w14:paraId="572F1651">
            <w:pPr>
              <w:widowControl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Članarina Gradskoj knjižnici</w:t>
            </w:r>
          </w:p>
        </w:tc>
      </w:tr>
      <w:tr w14:paraId="0C5661E3">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107" w:hRule="atLeast"/>
        </w:trPr>
        <w:tc>
          <w:tcPr>
            <w:tcW w:w="3323" w:type="dxa"/>
            <w:tcBorders>
              <w:left w:val="single" w:color="FFFFFF" w:themeColor="background1" w:sz="4" w:space="0"/>
            </w:tcBorders>
            <w:shd w:val="clear" w:color="auto" w:fill="A02B93" w:themeFill="accent5"/>
            <w:vAlign w:val="center"/>
          </w:tcPr>
          <w:p w14:paraId="48EF5CE2">
            <w:pPr>
              <w:widowControl w:val="0"/>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NAČIN REALIZACIJE</w:t>
            </w:r>
          </w:p>
        </w:tc>
        <w:tc>
          <w:tcPr>
            <w:tcW w:w="6673" w:type="dxa"/>
            <w:shd w:val="clear" w:color="auto" w:fill="F1CEEE" w:themeFill="accent5" w:themeFillTint="33"/>
            <w:vAlign w:val="center"/>
          </w:tcPr>
          <w:p w14:paraId="21CB38FF">
            <w:pPr>
              <w:widowControl w:val="0"/>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Tijekom tjedna, prema mogućnostima. Razgovor, druženje, čitanje, slušanje,pisanje, igra.</w:t>
            </w:r>
          </w:p>
        </w:tc>
      </w:tr>
      <w:tr w14:paraId="47CF0424">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136" w:hRule="atLeast"/>
        </w:trPr>
        <w:tc>
          <w:tcPr>
            <w:tcW w:w="3323" w:type="dxa"/>
            <w:tcBorders>
              <w:left w:val="single" w:color="FFFFFF" w:themeColor="background1" w:sz="4" w:space="0"/>
            </w:tcBorders>
            <w:shd w:val="clear" w:color="auto" w:fill="A02B93" w:themeFill="accent5"/>
            <w:vAlign w:val="center"/>
          </w:tcPr>
          <w:p w14:paraId="68F5ED5F">
            <w:pPr>
              <w:widowControl w:val="0"/>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NAČIN VREDNOVANJA</w:t>
            </w:r>
          </w:p>
        </w:tc>
        <w:tc>
          <w:tcPr>
            <w:tcW w:w="6673" w:type="dxa"/>
            <w:shd w:val="clear" w:color="auto" w:fill="F1CEEE" w:themeFill="accent5" w:themeFillTint="33"/>
            <w:vAlign w:val="center"/>
          </w:tcPr>
          <w:p w14:paraId="3DA04049">
            <w:pPr>
              <w:widowControl w:val="0"/>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Učenici će biti motivirani za čitanje i predstavit će pročitane knjige: usmeno, prezentacijom, plakatom i sl.</w:t>
            </w:r>
          </w:p>
        </w:tc>
      </w:tr>
      <w:tr w14:paraId="45664EB8">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83" w:hRule="atLeast"/>
        </w:trPr>
        <w:tc>
          <w:tcPr>
            <w:tcW w:w="3323" w:type="dxa"/>
            <w:tcBorders>
              <w:left w:val="single" w:color="FFFFFF" w:themeColor="background1" w:sz="4" w:space="0"/>
              <w:bottom w:val="single" w:color="FFFFFF" w:themeColor="background1" w:sz="4" w:space="0"/>
            </w:tcBorders>
            <w:shd w:val="clear" w:color="auto" w:fill="A02B93" w:themeFill="accent5"/>
            <w:vAlign w:val="center"/>
          </w:tcPr>
          <w:p w14:paraId="6BDEA7D3">
            <w:pPr>
              <w:widowControl w:val="0"/>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NAČIN KORIŠTENJA REZULTATA VREDNOVANJA</w:t>
            </w:r>
          </w:p>
        </w:tc>
        <w:tc>
          <w:tcPr>
            <w:tcW w:w="6673" w:type="dxa"/>
            <w:shd w:val="clear" w:color="auto" w:fill="F1CEEE" w:themeFill="accent5" w:themeFillTint="33"/>
            <w:vAlign w:val="center"/>
          </w:tcPr>
          <w:p w14:paraId="57D9462F">
            <w:pPr>
              <w:widowControl w:val="0"/>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Formativno vrednovanje i samovrednovanje.</w:t>
            </w:r>
          </w:p>
        </w:tc>
      </w:tr>
    </w:tbl>
    <w:p w14:paraId="00E6B3ED">
      <w:pPr>
        <w:jc w:val="center"/>
        <w:rPr>
          <w:rFonts w:ascii="Times New Roman" w:hAnsi="Times New Roman" w:cs="Times New Roman"/>
          <w:sz w:val="24"/>
          <w:szCs w:val="24"/>
        </w:rPr>
      </w:pPr>
    </w:p>
    <w:tbl>
      <w:tblPr>
        <w:tblStyle w:val="68"/>
        <w:tblpPr w:leftFromText="180" w:rightFromText="180" w:vertAnchor="text" w:horzAnchor="page" w:tblpX="1052" w:tblpY="242"/>
        <w:tblOverlap w:val="never"/>
        <w:tblW w:w="10068" w:type="dxa"/>
        <w:tblInd w:w="0"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3288"/>
        <w:gridCol w:w="6780"/>
      </w:tblGrid>
      <w:tr w14:paraId="32612910">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04" w:hRule="atLeast"/>
        </w:trPr>
        <w:tc>
          <w:tcPr>
            <w:tcW w:w="3288" w:type="dxa"/>
            <w:tcBorders>
              <w:top w:val="single" w:color="FFFFFF" w:themeColor="background1" w:sz="4" w:space="0"/>
              <w:left w:val="single" w:color="FFFFFF" w:themeColor="background1" w:sz="4" w:space="0"/>
              <w:right w:val="nil"/>
              <w:insideV w:val="nil"/>
            </w:tcBorders>
            <w:shd w:val="clear" w:color="auto" w:fill="A02B93" w:themeFill="accent5"/>
            <w:vAlign w:val="center"/>
          </w:tcPr>
          <w:p w14:paraId="2D913EBA">
            <w:pPr>
              <w:widowControl w:val="0"/>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NAZIV AKTIVNOSTI/</w:t>
            </w:r>
          </w:p>
          <w:p w14:paraId="38201ED1">
            <w:pPr>
              <w:widowControl w:val="0"/>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PROGRAMA/ PROJEKTA</w:t>
            </w:r>
          </w:p>
        </w:tc>
        <w:tc>
          <w:tcPr>
            <w:tcW w:w="6780" w:type="dxa"/>
            <w:tcBorders>
              <w:top w:val="single" w:color="FFFFFF" w:themeColor="background1" w:sz="4" w:space="0"/>
              <w:right w:val="single" w:color="FFFFFF" w:themeColor="background1" w:sz="4" w:space="0"/>
              <w:insideV w:val="nil"/>
            </w:tcBorders>
            <w:shd w:val="clear" w:color="auto" w:fill="A02B93" w:themeFill="accent5"/>
            <w:vAlign w:val="center"/>
          </w:tcPr>
          <w:p w14:paraId="434B1493">
            <w:pPr>
              <w:pStyle w:val="4"/>
              <w:spacing w:after="0" w:line="240" w:lineRule="auto"/>
              <w:rPr>
                <w:b/>
                <w:bCs/>
                <w:color w:val="FFFFFF" w:themeColor="background1"/>
                <w:lang w:val="en-US"/>
                <w14:textFill>
                  <w14:solidFill>
                    <w14:schemeClr w14:val="bg1"/>
                  </w14:solidFill>
                </w14:textFill>
              </w:rPr>
            </w:pPr>
            <w:bookmarkStart w:id="119" w:name="_Toc241133122"/>
            <w:r>
              <w:rPr>
                <w:b/>
                <w:bCs/>
                <w:color w:val="auto"/>
                <w:lang w:val="en-US"/>
              </w:rPr>
              <w:t xml:space="preserve">Festival kulture </w:t>
            </w:r>
            <w:bookmarkEnd w:id="119"/>
          </w:p>
        </w:tc>
      </w:tr>
      <w:tr w14:paraId="79796026">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095" w:hRule="atLeast"/>
        </w:trPr>
        <w:tc>
          <w:tcPr>
            <w:tcW w:w="3288" w:type="dxa"/>
            <w:tcBorders>
              <w:left w:val="single" w:color="FFFFFF" w:themeColor="background1" w:sz="4" w:space="0"/>
            </w:tcBorders>
            <w:shd w:val="clear" w:color="auto" w:fill="A02B93" w:themeFill="accent5"/>
            <w:vAlign w:val="center"/>
          </w:tcPr>
          <w:p w14:paraId="54712699">
            <w:pPr>
              <w:widowControl w:val="0"/>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ODREDIŠTE</w:t>
            </w:r>
          </w:p>
        </w:tc>
        <w:tc>
          <w:tcPr>
            <w:tcW w:w="6780" w:type="dxa"/>
            <w:shd w:val="clear" w:color="auto" w:fill="F1CEEE" w:themeFill="accent5" w:themeFillTint="33"/>
            <w:vAlign w:val="center"/>
          </w:tcPr>
          <w:p w14:paraId="13E2A8FB">
            <w:pPr>
              <w:widowControl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Split i okolica</w:t>
            </w:r>
          </w:p>
        </w:tc>
      </w:tr>
      <w:tr w14:paraId="4BF012EB">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69" w:hRule="atLeast"/>
        </w:trPr>
        <w:tc>
          <w:tcPr>
            <w:tcW w:w="3288" w:type="dxa"/>
            <w:tcBorders>
              <w:left w:val="single" w:color="FFFFFF" w:themeColor="background1" w:sz="4" w:space="0"/>
            </w:tcBorders>
            <w:shd w:val="clear" w:color="auto" w:fill="A02B93" w:themeFill="accent5"/>
            <w:vAlign w:val="center"/>
          </w:tcPr>
          <w:p w14:paraId="406A9022">
            <w:pPr>
              <w:widowControl w:val="0"/>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NOSITELJI</w:t>
            </w:r>
          </w:p>
        </w:tc>
        <w:tc>
          <w:tcPr>
            <w:tcW w:w="6780" w:type="dxa"/>
            <w:shd w:val="clear" w:color="auto" w:fill="F1CEEE" w:themeFill="accent5" w:themeFillTint="33"/>
            <w:vAlign w:val="center"/>
          </w:tcPr>
          <w:p w14:paraId="53284BC8">
            <w:pPr>
              <w:widowControl w:val="0"/>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Učiteljica Ida Radojević i razrednici od 5. do 8. razreda</w:t>
            </w:r>
          </w:p>
        </w:tc>
      </w:tr>
      <w:tr w14:paraId="7DDFBEEE">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04" w:hRule="atLeast"/>
        </w:trPr>
        <w:tc>
          <w:tcPr>
            <w:tcW w:w="3288" w:type="dxa"/>
            <w:tcBorders>
              <w:left w:val="single" w:color="FFFFFF" w:themeColor="background1" w:sz="4" w:space="0"/>
            </w:tcBorders>
            <w:shd w:val="clear" w:color="auto" w:fill="A02B93" w:themeFill="accent5"/>
            <w:vAlign w:val="center"/>
          </w:tcPr>
          <w:p w14:paraId="5412A45A">
            <w:pPr>
              <w:widowControl w:val="0"/>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CILJ</w:t>
            </w:r>
          </w:p>
        </w:tc>
        <w:tc>
          <w:tcPr>
            <w:tcW w:w="6780" w:type="dxa"/>
            <w:shd w:val="clear" w:color="auto" w:fill="F1CEEE" w:themeFill="accent5" w:themeFillTint="33"/>
            <w:vAlign w:val="center"/>
          </w:tcPr>
          <w:p w14:paraId="6A37E882">
            <w:pPr>
              <w:widowControl w:val="0"/>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Učenici će ponoviti i utvrditi gradivo iz nastavnog područja Kultura i mediji – kazalište. Razvijanje kulture posjećivanja kulturnih ustanova i upoznavanje s profesionalnim kazalištem. Ostvarivanje ishoda OŠ HJ C.5.3., OŠ HJ C.6.3. , OŠ HJ C.7.3. i OŠ HJ C.8.3. – učenik posjećuje kulturne događaje u fizičkome i virtualnome okružju.</w:t>
            </w:r>
          </w:p>
        </w:tc>
      </w:tr>
      <w:tr w14:paraId="1206F054">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79" w:hRule="atLeast"/>
        </w:trPr>
        <w:tc>
          <w:tcPr>
            <w:tcW w:w="3288" w:type="dxa"/>
            <w:tcBorders>
              <w:left w:val="single" w:color="FFFFFF" w:themeColor="background1" w:sz="4" w:space="0"/>
            </w:tcBorders>
            <w:shd w:val="clear" w:color="auto" w:fill="A02B93" w:themeFill="accent5"/>
            <w:vAlign w:val="center"/>
          </w:tcPr>
          <w:p w14:paraId="0BACAC65">
            <w:pPr>
              <w:widowControl w:val="0"/>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CILJANA SKUPINA</w:t>
            </w:r>
          </w:p>
        </w:tc>
        <w:tc>
          <w:tcPr>
            <w:tcW w:w="6780" w:type="dxa"/>
            <w:shd w:val="clear" w:color="auto" w:fill="F1CEEE" w:themeFill="accent5" w:themeFillTint="33"/>
            <w:vAlign w:val="center"/>
          </w:tcPr>
          <w:p w14:paraId="7A5E62F3">
            <w:pPr>
              <w:widowControl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Učenici od 5. do 8. razreda</w:t>
            </w:r>
          </w:p>
        </w:tc>
      </w:tr>
      <w:tr w14:paraId="068DF73E">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04" w:hRule="atLeast"/>
        </w:trPr>
        <w:tc>
          <w:tcPr>
            <w:tcW w:w="3288" w:type="dxa"/>
            <w:tcBorders>
              <w:left w:val="single" w:color="FFFFFF" w:themeColor="background1" w:sz="4" w:space="0"/>
            </w:tcBorders>
            <w:shd w:val="clear" w:color="auto" w:fill="A02B93" w:themeFill="accent5"/>
            <w:vAlign w:val="center"/>
          </w:tcPr>
          <w:p w14:paraId="2F3E774C">
            <w:pPr>
              <w:widowControl w:val="0"/>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NAMJENA</w:t>
            </w:r>
          </w:p>
        </w:tc>
        <w:tc>
          <w:tcPr>
            <w:tcW w:w="6780" w:type="dxa"/>
            <w:shd w:val="clear" w:color="auto" w:fill="F1CEEE" w:themeFill="accent5" w:themeFillTint="33"/>
            <w:vAlign w:val="center"/>
          </w:tcPr>
          <w:p w14:paraId="0A735B9B">
            <w:pPr>
              <w:widowControl w:val="0"/>
              <w:spacing w:after="200" w:line="276" w:lineRule="auto"/>
              <w:rPr>
                <w:rFonts w:ascii="Times New Roman" w:hAnsi="Times New Roman" w:cs="Times New Roman"/>
                <w:sz w:val="24"/>
                <w:szCs w:val="24"/>
                <w:lang w:val="en-US"/>
              </w:rPr>
            </w:pPr>
            <w:r>
              <w:rPr>
                <w:rFonts w:ascii="Times New Roman" w:hAnsi="Times New Roman" w:cs="Times New Roman"/>
                <w:sz w:val="24"/>
                <w:szCs w:val="24"/>
                <w:lang w:val="en-US"/>
              </w:rPr>
              <w:t>Usvajanje i ponavljanje gradiva iz domene Kultura i mediji o kazalištu i osobama koje stvaraju kazališnu predstavu. Razvijanje kritičkog rasuđivanja i argumentiranje stavova.</w:t>
            </w:r>
          </w:p>
        </w:tc>
      </w:tr>
      <w:tr w14:paraId="360C0486">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39" w:hRule="atLeast"/>
        </w:trPr>
        <w:tc>
          <w:tcPr>
            <w:tcW w:w="3288" w:type="dxa"/>
            <w:tcBorders>
              <w:left w:val="single" w:color="FFFFFF" w:themeColor="background1" w:sz="4" w:space="0"/>
            </w:tcBorders>
            <w:shd w:val="clear" w:color="auto" w:fill="A02B93" w:themeFill="accent5"/>
            <w:vAlign w:val="center"/>
          </w:tcPr>
          <w:p w14:paraId="0F52C644">
            <w:pPr>
              <w:widowControl w:val="0"/>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VREMENIK</w:t>
            </w:r>
          </w:p>
        </w:tc>
        <w:tc>
          <w:tcPr>
            <w:tcW w:w="6780" w:type="dxa"/>
            <w:shd w:val="clear" w:color="auto" w:fill="F1CEEE" w:themeFill="accent5" w:themeFillTint="33"/>
            <w:vAlign w:val="center"/>
          </w:tcPr>
          <w:p w14:paraId="758CCFC7">
            <w:pPr>
              <w:widowControl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Tijekom školske godine</w:t>
            </w:r>
          </w:p>
        </w:tc>
      </w:tr>
      <w:tr w14:paraId="760E5039">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48" w:hRule="atLeast"/>
        </w:trPr>
        <w:tc>
          <w:tcPr>
            <w:tcW w:w="3288" w:type="dxa"/>
            <w:tcBorders>
              <w:left w:val="single" w:color="FFFFFF" w:themeColor="background1" w:sz="4" w:space="0"/>
            </w:tcBorders>
            <w:shd w:val="clear" w:color="auto" w:fill="A02B93" w:themeFill="accent5"/>
            <w:vAlign w:val="center"/>
          </w:tcPr>
          <w:p w14:paraId="06164CA5">
            <w:pPr>
              <w:widowControl w:val="0"/>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TROŠKOVNIK (potreban materijal)</w:t>
            </w:r>
          </w:p>
        </w:tc>
        <w:tc>
          <w:tcPr>
            <w:tcW w:w="6780" w:type="dxa"/>
            <w:shd w:val="clear" w:color="auto" w:fill="F1CEEE" w:themeFill="accent5" w:themeFillTint="33"/>
            <w:vAlign w:val="center"/>
          </w:tcPr>
          <w:p w14:paraId="2086FFC1">
            <w:pPr>
              <w:widowControl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Ulaznice i obrok</w:t>
            </w:r>
          </w:p>
        </w:tc>
      </w:tr>
      <w:tr w14:paraId="17308575">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04" w:hRule="atLeast"/>
        </w:trPr>
        <w:tc>
          <w:tcPr>
            <w:tcW w:w="3288" w:type="dxa"/>
            <w:tcBorders>
              <w:left w:val="single" w:color="FFFFFF" w:themeColor="background1" w:sz="4" w:space="0"/>
            </w:tcBorders>
            <w:shd w:val="clear" w:color="auto" w:fill="A02B93" w:themeFill="accent5"/>
            <w:vAlign w:val="center"/>
          </w:tcPr>
          <w:p w14:paraId="1E2894FE">
            <w:pPr>
              <w:widowControl w:val="0"/>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NAČIN REALIZACIJE</w:t>
            </w:r>
          </w:p>
        </w:tc>
        <w:tc>
          <w:tcPr>
            <w:tcW w:w="6780" w:type="dxa"/>
            <w:shd w:val="clear" w:color="auto" w:fill="F1CEEE" w:themeFill="accent5" w:themeFillTint="33"/>
            <w:vAlign w:val="center"/>
          </w:tcPr>
          <w:p w14:paraId="15E89889">
            <w:pPr>
              <w:widowControl w:val="0"/>
              <w:spacing w:after="0"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U sklopu već planirane terenske nastave na koju idu s razrednicima, učenici će posjetiti muzej po izboru i kazalište u Splitu te pogledati neku od predstava s repertoara primjerenu njihovu uzrastu. Gledanje, slušanje, bilježenje. Grupni rad.</w:t>
            </w:r>
          </w:p>
        </w:tc>
      </w:tr>
      <w:tr w14:paraId="3685D51B">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06" w:hRule="atLeast"/>
        </w:trPr>
        <w:tc>
          <w:tcPr>
            <w:tcW w:w="3288" w:type="dxa"/>
            <w:tcBorders>
              <w:left w:val="single" w:color="FFFFFF" w:themeColor="background1" w:sz="4" w:space="0"/>
            </w:tcBorders>
            <w:shd w:val="clear" w:color="auto" w:fill="A02B93" w:themeFill="accent5"/>
            <w:vAlign w:val="center"/>
          </w:tcPr>
          <w:p w14:paraId="3B7C8A22">
            <w:pPr>
              <w:widowControl w:val="0"/>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NAČIN VREDNOVANJA</w:t>
            </w:r>
          </w:p>
        </w:tc>
        <w:tc>
          <w:tcPr>
            <w:tcW w:w="6780" w:type="dxa"/>
            <w:shd w:val="clear" w:color="auto" w:fill="F1CEEE" w:themeFill="accent5" w:themeFillTint="33"/>
            <w:vAlign w:val="center"/>
          </w:tcPr>
          <w:p w14:paraId="33CC0FC5">
            <w:pPr>
              <w:widowControl w:val="0"/>
              <w:spacing w:after="0" w:line="276" w:lineRule="auto"/>
              <w:rPr>
                <w:rFonts w:ascii="Times New Roman" w:hAnsi="Times New Roman" w:cs="Times New Roman"/>
                <w:sz w:val="24"/>
                <w:szCs w:val="24"/>
                <w:lang w:val="en-US"/>
              </w:rPr>
            </w:pPr>
            <w:r>
              <w:rPr>
                <w:rFonts w:ascii="Times New Roman" w:hAnsi="Times New Roman" w:cs="Times New Roman"/>
                <w:sz w:val="24"/>
                <w:szCs w:val="24"/>
                <w:lang w:val="it-IT"/>
              </w:rPr>
              <w:t xml:space="preserve">Pisanje osvrta na kazališnu predstavu i muzejskoj postavi. </w:t>
            </w:r>
            <w:r>
              <w:rPr>
                <w:rFonts w:ascii="Times New Roman" w:hAnsi="Times New Roman" w:cs="Times New Roman"/>
                <w:sz w:val="24"/>
                <w:szCs w:val="24"/>
                <w:lang w:val="en-US"/>
              </w:rPr>
              <w:t>Razgovor o predstavi.</w:t>
            </w:r>
          </w:p>
        </w:tc>
      </w:tr>
      <w:tr w14:paraId="359EDEEF">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16" w:hRule="atLeast"/>
        </w:trPr>
        <w:tc>
          <w:tcPr>
            <w:tcW w:w="3288" w:type="dxa"/>
            <w:tcBorders>
              <w:left w:val="single" w:color="FFFFFF" w:themeColor="background1" w:sz="4" w:space="0"/>
              <w:bottom w:val="single" w:color="FFFFFF" w:themeColor="background1" w:sz="4" w:space="0"/>
            </w:tcBorders>
            <w:shd w:val="clear" w:color="auto" w:fill="A02B93" w:themeFill="accent5"/>
            <w:vAlign w:val="center"/>
          </w:tcPr>
          <w:p w14:paraId="474D2CCC">
            <w:pPr>
              <w:widowControl w:val="0"/>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NAČIN KORIŠTENJA REZULTATA VREDNOVANJA</w:t>
            </w:r>
          </w:p>
        </w:tc>
        <w:tc>
          <w:tcPr>
            <w:tcW w:w="6780" w:type="dxa"/>
            <w:shd w:val="clear" w:color="auto" w:fill="F1CEEE" w:themeFill="accent5" w:themeFillTint="33"/>
            <w:vAlign w:val="center"/>
          </w:tcPr>
          <w:p w14:paraId="76BC6C97">
            <w:pPr>
              <w:widowControl w:val="0"/>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Formativno vrednovanje i samovrednovanje.</w:t>
            </w:r>
          </w:p>
        </w:tc>
      </w:tr>
    </w:tbl>
    <w:p w14:paraId="2ADB36E4"/>
    <w:tbl>
      <w:tblPr>
        <w:tblStyle w:val="94"/>
        <w:tblpPr w:leftFromText="180" w:rightFromText="180" w:vertAnchor="text" w:horzAnchor="page" w:tblpX="1064" w:tblpY="187"/>
        <w:tblOverlap w:val="never"/>
        <w:tblW w:w="10044" w:type="dxa"/>
        <w:tblInd w:w="0"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autofit"/>
        <w:tblCellMar>
          <w:top w:w="0" w:type="dxa"/>
          <w:left w:w="108" w:type="dxa"/>
          <w:bottom w:w="0" w:type="dxa"/>
          <w:right w:w="108" w:type="dxa"/>
        </w:tblCellMar>
      </w:tblPr>
      <w:tblGrid>
        <w:gridCol w:w="3264"/>
        <w:gridCol w:w="6780"/>
      </w:tblGrid>
      <w:tr w14:paraId="4DC49292">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72" w:hRule="atLeast"/>
        </w:trPr>
        <w:tc>
          <w:tcPr>
            <w:tcW w:w="3264" w:type="dxa"/>
            <w:tcBorders>
              <w:top w:val="single" w:color="FFFFFF" w:themeColor="background1" w:sz="4" w:space="0"/>
              <w:left w:val="single" w:color="FFFFFF" w:themeColor="background1" w:sz="4" w:space="0"/>
              <w:right w:val="nil"/>
              <w:insideV w:val="nil"/>
            </w:tcBorders>
            <w:shd w:val="clear" w:color="auto" w:fill="A02B93" w:themeFill="accent5"/>
          </w:tcPr>
          <w:p w14:paraId="36D587EB">
            <w:pPr>
              <w:spacing w:after="0" w:line="276" w:lineRule="auto"/>
              <w:jc w:val="center"/>
              <w:rPr>
                <w:rFonts w:ascii="Times New Roman" w:hAnsi="Times New Roman" w:cs="Times New Roman"/>
                <w:b w:val="0"/>
                <w:bCs w:val="0"/>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NAZIV AKTIVNOSTI/</w:t>
            </w:r>
          </w:p>
          <w:p w14:paraId="38CC19F7">
            <w:pPr>
              <w:spacing w:after="0" w:line="276"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PROGRAMA/ PROJEKTA</w:t>
            </w:r>
          </w:p>
        </w:tc>
        <w:tc>
          <w:tcPr>
            <w:tcW w:w="6780" w:type="dxa"/>
            <w:tcBorders>
              <w:top w:val="single" w:color="FFFFFF" w:themeColor="background1" w:sz="4" w:space="0"/>
              <w:right w:val="single" w:color="FFFFFF" w:themeColor="background1" w:sz="4" w:space="0"/>
              <w:insideV w:val="nil"/>
            </w:tcBorders>
            <w:shd w:val="clear" w:color="auto" w:fill="A02B93" w:themeFill="accent5"/>
          </w:tcPr>
          <w:p w14:paraId="090CD92C">
            <w:pPr>
              <w:pStyle w:val="3"/>
              <w:rPr>
                <w:b w:val="0"/>
                <w:bCs w:val="0"/>
                <w:color w:val="FFFFFF" w:themeColor="background1"/>
                <w:lang w:val="hr-HR"/>
                <w14:textFill>
                  <w14:solidFill>
                    <w14:schemeClr w14:val="bg1"/>
                  </w14:solidFill>
                </w14:textFill>
              </w:rPr>
            </w:pPr>
          </w:p>
          <w:p w14:paraId="4CF4288D">
            <w:pPr>
              <w:pStyle w:val="3"/>
              <w:rPr>
                <w:b/>
                <w:bCs/>
                <w:i/>
                <w:iCs/>
                <w:color w:val="FFFFFF" w:themeColor="background1"/>
                <w:lang w:val="hr-HR"/>
                <w14:textFill>
                  <w14:solidFill>
                    <w14:schemeClr w14:val="bg1"/>
                  </w14:solidFill>
                </w14:textFill>
              </w:rPr>
            </w:pPr>
            <w:bookmarkStart w:id="120" w:name="_Toc241133123"/>
            <w:r>
              <w:rPr>
                <w:b/>
                <w:bCs/>
                <w:color w:val="auto"/>
                <w:lang w:val="hr-HR"/>
              </w:rPr>
              <w:t>Posjet izložbi o Viškom boju</w:t>
            </w:r>
            <w:bookmarkEnd w:id="120"/>
          </w:p>
        </w:tc>
      </w:tr>
      <w:tr w14:paraId="524D24E2">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40" w:hRule="atLeast"/>
        </w:trPr>
        <w:tc>
          <w:tcPr>
            <w:tcW w:w="3264" w:type="dxa"/>
            <w:tcBorders>
              <w:left w:val="single" w:color="FFFFFF" w:themeColor="background1" w:sz="4" w:space="0"/>
            </w:tcBorders>
            <w:shd w:val="clear" w:color="auto" w:fill="A02B93" w:themeFill="accent5"/>
            <w:vAlign w:val="center"/>
          </w:tcPr>
          <w:p w14:paraId="0937D3B8">
            <w:pPr>
              <w:spacing w:after="0" w:line="276"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ODREDIŠTE</w:t>
            </w:r>
          </w:p>
        </w:tc>
        <w:tc>
          <w:tcPr>
            <w:tcW w:w="6780" w:type="dxa"/>
            <w:shd w:val="clear" w:color="auto" w:fill="E49EDD" w:themeFill="accent5" w:themeFillTint="66"/>
            <w:vAlign w:val="center"/>
          </w:tcPr>
          <w:p w14:paraId="3DC1E3CE">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ZAVIČAJNI MUZEJ GRADA VISA</w:t>
            </w:r>
          </w:p>
        </w:tc>
      </w:tr>
      <w:tr w14:paraId="4B9834DB">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81" w:hRule="atLeast"/>
        </w:trPr>
        <w:tc>
          <w:tcPr>
            <w:tcW w:w="3264" w:type="dxa"/>
            <w:tcBorders>
              <w:left w:val="single" w:color="FFFFFF" w:themeColor="background1" w:sz="4" w:space="0"/>
            </w:tcBorders>
            <w:shd w:val="clear" w:color="auto" w:fill="A02B93" w:themeFill="accent5"/>
            <w:vAlign w:val="center"/>
          </w:tcPr>
          <w:p w14:paraId="748CE424">
            <w:pPr>
              <w:spacing w:after="0" w:line="276"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NOSITELJI</w:t>
            </w:r>
          </w:p>
        </w:tc>
        <w:tc>
          <w:tcPr>
            <w:tcW w:w="6780" w:type="dxa"/>
            <w:shd w:val="clear" w:color="auto" w:fill="E49EDD" w:themeFill="accent5" w:themeFillTint="66"/>
            <w:vAlign w:val="center"/>
          </w:tcPr>
          <w:p w14:paraId="5C192473">
            <w:pPr>
              <w:spacing w:after="0" w:line="240" w:lineRule="auto"/>
              <w:rPr>
                <w:rFonts w:ascii="Times New Roman" w:hAnsi="Times New Roman" w:cs="Times New Roman"/>
                <w:sz w:val="24"/>
                <w:szCs w:val="24"/>
              </w:rPr>
            </w:pPr>
            <w:r>
              <w:rPr>
                <w:rFonts w:ascii="Times New Roman" w:hAnsi="Times New Roman" w:cs="Times New Roman"/>
                <w:sz w:val="24"/>
                <w:szCs w:val="24"/>
              </w:rPr>
              <w:t>- učitelj Marko Vidučić</w:t>
            </w:r>
          </w:p>
        </w:tc>
      </w:tr>
      <w:tr w14:paraId="549A7A1A">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39" w:hRule="atLeast"/>
        </w:trPr>
        <w:tc>
          <w:tcPr>
            <w:tcW w:w="3264" w:type="dxa"/>
            <w:tcBorders>
              <w:left w:val="single" w:color="FFFFFF" w:themeColor="background1" w:sz="4" w:space="0"/>
            </w:tcBorders>
            <w:shd w:val="clear" w:color="auto" w:fill="A02B93" w:themeFill="accent5"/>
            <w:vAlign w:val="center"/>
          </w:tcPr>
          <w:p w14:paraId="293090AC">
            <w:pPr>
              <w:spacing w:after="0" w:line="276"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CILJ</w:t>
            </w:r>
          </w:p>
        </w:tc>
        <w:tc>
          <w:tcPr>
            <w:tcW w:w="6780" w:type="dxa"/>
            <w:shd w:val="clear" w:color="auto" w:fill="E49EDD" w:themeFill="accent5" w:themeFillTint="66"/>
            <w:vAlign w:val="center"/>
          </w:tcPr>
          <w:p w14:paraId="472AEB87">
            <w:pPr>
              <w:spacing w:after="0" w:line="240" w:lineRule="auto"/>
              <w:rPr>
                <w:rFonts w:ascii="Times New Roman" w:hAnsi="Times New Roman" w:cs="Times New Roman"/>
                <w:sz w:val="24"/>
                <w:szCs w:val="24"/>
              </w:rPr>
            </w:pPr>
            <w:r>
              <w:rPr>
                <w:rFonts w:ascii="Times New Roman" w:hAnsi="Times New Roman" w:cs="Times New Roman"/>
                <w:sz w:val="24"/>
                <w:szCs w:val="24"/>
              </w:rPr>
              <w:t>Učenje o Viškom boju i njegovom značaju</w:t>
            </w:r>
          </w:p>
        </w:tc>
      </w:tr>
      <w:tr w14:paraId="54BE0FD8">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51" w:hRule="atLeast"/>
        </w:trPr>
        <w:tc>
          <w:tcPr>
            <w:tcW w:w="3264" w:type="dxa"/>
            <w:tcBorders>
              <w:left w:val="single" w:color="FFFFFF" w:themeColor="background1" w:sz="4" w:space="0"/>
            </w:tcBorders>
            <w:shd w:val="clear" w:color="auto" w:fill="A02B93" w:themeFill="accent5"/>
            <w:vAlign w:val="center"/>
          </w:tcPr>
          <w:p w14:paraId="454B0C0A">
            <w:pPr>
              <w:spacing w:after="0" w:line="276"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CILJANA SKUPINA</w:t>
            </w:r>
          </w:p>
        </w:tc>
        <w:tc>
          <w:tcPr>
            <w:tcW w:w="6780" w:type="dxa"/>
            <w:shd w:val="clear" w:color="auto" w:fill="E49EDD" w:themeFill="accent5" w:themeFillTint="66"/>
            <w:vAlign w:val="center"/>
          </w:tcPr>
          <w:p w14:paraId="6B19B83E">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Učenici 7. i 8. razreda</w:t>
            </w:r>
          </w:p>
        </w:tc>
      </w:tr>
      <w:tr w14:paraId="70BFCDC3">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77" w:hRule="atLeast"/>
        </w:trPr>
        <w:tc>
          <w:tcPr>
            <w:tcW w:w="3264" w:type="dxa"/>
            <w:tcBorders>
              <w:left w:val="single" w:color="FFFFFF" w:themeColor="background1" w:sz="4" w:space="0"/>
            </w:tcBorders>
            <w:shd w:val="clear" w:color="auto" w:fill="A02B93" w:themeFill="accent5"/>
            <w:vAlign w:val="center"/>
          </w:tcPr>
          <w:p w14:paraId="1A72ABE9">
            <w:pPr>
              <w:spacing w:after="0" w:line="276"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NAMJENA</w:t>
            </w:r>
          </w:p>
        </w:tc>
        <w:tc>
          <w:tcPr>
            <w:tcW w:w="6780" w:type="dxa"/>
            <w:shd w:val="clear" w:color="auto" w:fill="E49EDD" w:themeFill="accent5" w:themeFillTint="66"/>
            <w:vAlign w:val="center"/>
          </w:tcPr>
          <w:p w14:paraId="3C39C656">
            <w:pPr>
              <w:spacing w:after="0" w:line="276" w:lineRule="auto"/>
              <w:rPr>
                <w:rFonts w:ascii="Times New Roman" w:hAnsi="Times New Roman" w:cs="Times New Roman"/>
                <w:sz w:val="24"/>
                <w:szCs w:val="24"/>
              </w:rPr>
            </w:pPr>
            <w:r>
              <w:rPr>
                <w:rFonts w:ascii="Times New Roman" w:hAnsi="Times New Roman" w:cs="Times New Roman"/>
                <w:sz w:val="24"/>
                <w:szCs w:val="24"/>
              </w:rPr>
              <w:t>- Vrednovanje kulturne baštine</w:t>
            </w:r>
          </w:p>
          <w:p w14:paraId="0F7AB008">
            <w:pPr>
              <w:spacing w:after="200" w:line="276" w:lineRule="auto"/>
              <w:rPr>
                <w:rFonts w:ascii="Times New Roman" w:hAnsi="Times New Roman" w:cs="Times New Roman"/>
                <w:sz w:val="24"/>
                <w:szCs w:val="24"/>
              </w:rPr>
            </w:pPr>
            <w:r>
              <w:rPr>
                <w:rFonts w:ascii="Times New Roman" w:hAnsi="Times New Roman" w:cs="Times New Roman"/>
                <w:sz w:val="24"/>
                <w:szCs w:val="24"/>
              </w:rPr>
              <w:t>- Razvijanje temeljnih  znanja</w:t>
            </w:r>
          </w:p>
        </w:tc>
      </w:tr>
      <w:tr w14:paraId="38E9D411">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19" w:hRule="atLeast"/>
        </w:trPr>
        <w:tc>
          <w:tcPr>
            <w:tcW w:w="3264" w:type="dxa"/>
            <w:tcBorders>
              <w:left w:val="single" w:color="FFFFFF" w:themeColor="background1" w:sz="4" w:space="0"/>
            </w:tcBorders>
            <w:shd w:val="clear" w:color="auto" w:fill="A02B93" w:themeFill="accent5"/>
            <w:vAlign w:val="center"/>
          </w:tcPr>
          <w:p w14:paraId="0945AE26">
            <w:pPr>
              <w:spacing w:after="0" w:line="276"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VREMENIK</w:t>
            </w:r>
          </w:p>
        </w:tc>
        <w:tc>
          <w:tcPr>
            <w:tcW w:w="6780" w:type="dxa"/>
            <w:shd w:val="clear" w:color="auto" w:fill="E49EDD" w:themeFill="accent5" w:themeFillTint="66"/>
            <w:vAlign w:val="center"/>
          </w:tcPr>
          <w:p w14:paraId="5136A878">
            <w:pPr>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rPr>
              <w:t>Rujan-listopad 2026.</w:t>
            </w:r>
          </w:p>
        </w:tc>
      </w:tr>
      <w:tr w14:paraId="41F71D6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51" w:hRule="atLeast"/>
        </w:trPr>
        <w:tc>
          <w:tcPr>
            <w:tcW w:w="3264" w:type="dxa"/>
            <w:tcBorders>
              <w:left w:val="single" w:color="FFFFFF" w:themeColor="background1" w:sz="4" w:space="0"/>
            </w:tcBorders>
            <w:shd w:val="clear" w:color="auto" w:fill="A02B93" w:themeFill="accent5"/>
            <w:vAlign w:val="center"/>
          </w:tcPr>
          <w:p w14:paraId="7D796D29">
            <w:pPr>
              <w:spacing w:after="0" w:line="276"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TROŠKOVNIK (potreban materijal)</w:t>
            </w:r>
          </w:p>
        </w:tc>
        <w:tc>
          <w:tcPr>
            <w:tcW w:w="6780" w:type="dxa"/>
            <w:shd w:val="clear" w:color="auto" w:fill="E49EDD" w:themeFill="accent5" w:themeFillTint="66"/>
            <w:vAlign w:val="center"/>
          </w:tcPr>
          <w:p w14:paraId="365DA7B2">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r>
      <w:tr w14:paraId="241D04C8">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13" w:hRule="atLeast"/>
        </w:trPr>
        <w:tc>
          <w:tcPr>
            <w:tcW w:w="3264" w:type="dxa"/>
            <w:tcBorders>
              <w:left w:val="single" w:color="FFFFFF" w:themeColor="background1" w:sz="4" w:space="0"/>
            </w:tcBorders>
            <w:shd w:val="clear" w:color="auto" w:fill="A02B93" w:themeFill="accent5"/>
            <w:vAlign w:val="center"/>
          </w:tcPr>
          <w:p w14:paraId="40309632">
            <w:pPr>
              <w:spacing w:after="0" w:line="276"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NAČIN REALIZACIJE</w:t>
            </w:r>
          </w:p>
        </w:tc>
        <w:tc>
          <w:tcPr>
            <w:tcW w:w="6780" w:type="dxa"/>
            <w:shd w:val="clear" w:color="auto" w:fill="E49EDD" w:themeFill="accent5" w:themeFillTint="66"/>
            <w:vAlign w:val="center"/>
          </w:tcPr>
          <w:p w14:paraId="22FECD77">
            <w:pPr>
              <w:spacing w:after="0" w:line="276" w:lineRule="auto"/>
              <w:rPr>
                <w:rFonts w:ascii="Times New Roman" w:hAnsi="Times New Roman" w:cs="Times New Roman"/>
                <w:sz w:val="24"/>
                <w:szCs w:val="24"/>
              </w:rPr>
            </w:pPr>
            <w:r>
              <w:rPr>
                <w:rFonts w:ascii="Times New Roman" w:hAnsi="Times New Roman" w:cs="Times New Roman"/>
                <w:sz w:val="24"/>
                <w:szCs w:val="24"/>
              </w:rPr>
              <w:t>Posjet od jednog školskog sata</w:t>
            </w:r>
          </w:p>
        </w:tc>
      </w:tr>
      <w:tr w14:paraId="1F7B8473">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88" w:hRule="atLeast"/>
        </w:trPr>
        <w:tc>
          <w:tcPr>
            <w:tcW w:w="3264" w:type="dxa"/>
            <w:tcBorders>
              <w:left w:val="single" w:color="FFFFFF" w:themeColor="background1" w:sz="4" w:space="0"/>
            </w:tcBorders>
            <w:shd w:val="clear" w:color="auto" w:fill="A02B93" w:themeFill="accent5"/>
            <w:vAlign w:val="center"/>
          </w:tcPr>
          <w:p w14:paraId="084D2921">
            <w:pPr>
              <w:spacing w:after="0" w:line="240"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NAČIN VREDNOVANJA</w:t>
            </w:r>
          </w:p>
        </w:tc>
        <w:tc>
          <w:tcPr>
            <w:tcW w:w="6780" w:type="dxa"/>
            <w:shd w:val="clear" w:color="auto" w:fill="E49EDD" w:themeFill="accent5" w:themeFillTint="66"/>
            <w:vAlign w:val="center"/>
          </w:tcPr>
          <w:p w14:paraId="132F7A82">
            <w:pPr>
              <w:autoSpaceDE w:val="0"/>
              <w:autoSpaceDN w:val="0"/>
              <w:adjustRightInd w:val="0"/>
              <w:spacing w:after="0" w:line="276" w:lineRule="auto"/>
              <w:rPr>
                <w:rFonts w:ascii="Times New Roman" w:hAnsi="Times New Roman" w:cs="Times New Roman"/>
                <w:sz w:val="24"/>
                <w:szCs w:val="24"/>
              </w:rPr>
            </w:pPr>
            <w:r>
              <w:rPr>
                <w:rFonts w:ascii="Times New Roman" w:hAnsi="Times New Roman" w:cs="Times New Roman"/>
                <w:sz w:val="24"/>
                <w:szCs w:val="24"/>
              </w:rPr>
              <w:t>Posjet će se vrednovati razgovorom i analizom posjeta tokom nastave Povijesti.</w:t>
            </w:r>
          </w:p>
        </w:tc>
      </w:tr>
      <w:tr w14:paraId="19670942">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04" w:hRule="atLeast"/>
        </w:trPr>
        <w:tc>
          <w:tcPr>
            <w:tcW w:w="3264" w:type="dxa"/>
            <w:tcBorders>
              <w:left w:val="single" w:color="FFFFFF" w:themeColor="background1" w:sz="4" w:space="0"/>
              <w:bottom w:val="single" w:color="FFFFFF" w:themeColor="background1" w:sz="4" w:space="0"/>
            </w:tcBorders>
            <w:shd w:val="clear" w:color="auto" w:fill="A02B93" w:themeFill="accent5"/>
            <w:vAlign w:val="center"/>
          </w:tcPr>
          <w:p w14:paraId="60950498">
            <w:pPr>
              <w:spacing w:after="0" w:line="240"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NAČIN KORIŠTENJA REZULTATA VREDNOVANJA:</w:t>
            </w:r>
          </w:p>
        </w:tc>
        <w:tc>
          <w:tcPr>
            <w:tcW w:w="6780" w:type="dxa"/>
            <w:shd w:val="clear" w:color="auto" w:fill="E49EDD" w:themeFill="accent5" w:themeFillTint="66"/>
            <w:vAlign w:val="center"/>
          </w:tcPr>
          <w:p w14:paraId="4FDE2CBC">
            <w:pPr>
              <w:autoSpaceDE w:val="0"/>
              <w:autoSpaceDN w:val="0"/>
              <w:adjustRightInd w:val="0"/>
              <w:spacing w:after="0" w:line="276" w:lineRule="auto"/>
              <w:rPr>
                <w:rFonts w:ascii="Times New Roman" w:hAnsi="Times New Roman" w:cs="Times New Roman"/>
                <w:sz w:val="24"/>
                <w:szCs w:val="24"/>
              </w:rPr>
            </w:pPr>
            <w:r>
              <w:rPr>
                <w:rFonts w:ascii="Times New Roman" w:hAnsi="Times New Roman" w:cs="Times New Roman"/>
                <w:sz w:val="24"/>
                <w:szCs w:val="24"/>
              </w:rPr>
              <w:t xml:space="preserve">Dobivena znanja uklopit će se u obradu gradiva predmeta Povijest. </w:t>
            </w:r>
          </w:p>
        </w:tc>
      </w:tr>
    </w:tbl>
    <w:tbl>
      <w:tblPr>
        <w:tblStyle w:val="68"/>
        <w:tblpPr w:leftFromText="180" w:rightFromText="180" w:vertAnchor="text" w:horzAnchor="page" w:tblpX="937" w:tblpY="412"/>
        <w:tblOverlap w:val="never"/>
        <w:tblW w:w="10255" w:type="dxa"/>
        <w:tblInd w:w="0"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autofit"/>
        <w:tblCellMar>
          <w:top w:w="0" w:type="dxa"/>
          <w:left w:w="108" w:type="dxa"/>
          <w:bottom w:w="0" w:type="dxa"/>
          <w:right w:w="108" w:type="dxa"/>
        </w:tblCellMar>
      </w:tblPr>
      <w:tblGrid>
        <w:gridCol w:w="3403"/>
        <w:gridCol w:w="6852"/>
      </w:tblGrid>
      <w:tr w14:paraId="62D90E53">
        <w:tblPrEx>
          <w:tblCellMar>
            <w:top w:w="0" w:type="dxa"/>
            <w:left w:w="108" w:type="dxa"/>
            <w:bottom w:w="0" w:type="dxa"/>
            <w:right w:w="108" w:type="dxa"/>
          </w:tblCellMar>
        </w:tblPrEx>
        <w:trPr>
          <w:trHeight w:val="1304" w:hRule="atLeast"/>
        </w:trPr>
        <w:tc>
          <w:tcPr>
            <w:tcW w:w="3403" w:type="dxa"/>
            <w:tcBorders>
              <w:top w:val="single" w:color="FFFFFF" w:themeColor="background1" w:sz="4" w:space="0"/>
              <w:left w:val="single" w:color="FFFFFF" w:themeColor="background1" w:sz="4" w:space="0"/>
              <w:right w:val="nil"/>
              <w:insideV w:val="nil"/>
            </w:tcBorders>
            <w:shd w:val="clear" w:color="auto" w:fill="A02B93" w:themeFill="accent5"/>
            <w:vAlign w:val="center"/>
          </w:tcPr>
          <w:p w14:paraId="20DADE1A">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NAZIV AKTIVNOSTI/</w:t>
            </w:r>
          </w:p>
          <w:p w14:paraId="07875CF9">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PROGRAMA/ PROJEKTA</w:t>
            </w:r>
          </w:p>
        </w:tc>
        <w:tc>
          <w:tcPr>
            <w:tcW w:w="6852" w:type="dxa"/>
            <w:tcBorders>
              <w:top w:val="single" w:color="FFFFFF" w:themeColor="background1" w:sz="4" w:space="0"/>
              <w:right w:val="single" w:color="FFFFFF" w:themeColor="background1" w:sz="4" w:space="0"/>
              <w:insideV w:val="nil"/>
            </w:tcBorders>
            <w:shd w:val="clear" w:color="auto" w:fill="A02B93" w:themeFill="accent5"/>
            <w:vAlign w:val="center"/>
          </w:tcPr>
          <w:p w14:paraId="6F06618B">
            <w:pPr>
              <w:pStyle w:val="4"/>
              <w:spacing w:after="0" w:line="240" w:lineRule="auto"/>
              <w:rPr>
                <w:b/>
                <w:bCs/>
                <w:i/>
                <w:iCs/>
                <w:color w:val="FFFFFF" w:themeColor="background1"/>
                <w:lang w:val="en-US"/>
                <w14:textFill>
                  <w14:solidFill>
                    <w14:schemeClr w14:val="bg1"/>
                  </w14:solidFill>
                </w14:textFill>
              </w:rPr>
            </w:pPr>
            <w:bookmarkStart w:id="121" w:name="_Toc241133124"/>
            <w:r>
              <w:rPr>
                <w:b/>
                <w:bCs/>
                <w:color w:val="auto"/>
                <w:lang w:val="en-US"/>
              </w:rPr>
              <w:t xml:space="preserve">Izlet </w:t>
            </w:r>
            <w:bookmarkEnd w:id="121"/>
          </w:p>
        </w:tc>
      </w:tr>
      <w:tr w14:paraId="1CEA26C1">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095" w:hRule="atLeast"/>
        </w:trPr>
        <w:tc>
          <w:tcPr>
            <w:tcW w:w="3403" w:type="dxa"/>
            <w:tcBorders>
              <w:left w:val="single" w:color="FFFFFF" w:themeColor="background1" w:sz="4" w:space="0"/>
            </w:tcBorders>
            <w:shd w:val="clear" w:color="auto" w:fill="A02B93" w:themeFill="accent5"/>
            <w:vAlign w:val="center"/>
          </w:tcPr>
          <w:p w14:paraId="3C0777AB">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ODREDIŠTE</w:t>
            </w:r>
          </w:p>
        </w:tc>
        <w:tc>
          <w:tcPr>
            <w:tcW w:w="6852" w:type="dxa"/>
            <w:shd w:val="clear" w:color="auto" w:fill="F1CEEE" w:themeFill="accent5" w:themeFillTint="33"/>
            <w:vAlign w:val="center"/>
          </w:tcPr>
          <w:p w14:paraId="0586BC15">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Muzej hrvatskih arheoloških spomenika</w:t>
            </w:r>
          </w:p>
        </w:tc>
      </w:tr>
      <w:tr w14:paraId="3B1CF8D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110" w:hRule="atLeast"/>
        </w:trPr>
        <w:tc>
          <w:tcPr>
            <w:tcW w:w="3403" w:type="dxa"/>
            <w:tcBorders>
              <w:left w:val="single" w:color="FFFFFF" w:themeColor="background1" w:sz="4" w:space="0"/>
            </w:tcBorders>
            <w:shd w:val="clear" w:color="auto" w:fill="A02B93" w:themeFill="accent5"/>
            <w:vAlign w:val="center"/>
          </w:tcPr>
          <w:p w14:paraId="5DDD8BA2">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NOSITELJI</w:t>
            </w:r>
          </w:p>
        </w:tc>
        <w:tc>
          <w:tcPr>
            <w:tcW w:w="6852" w:type="dxa"/>
            <w:shd w:val="clear" w:color="auto" w:fill="F1CEEE" w:themeFill="accent5" w:themeFillTint="33"/>
            <w:vAlign w:val="center"/>
          </w:tcPr>
          <w:p w14:paraId="1742B7A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učitelj Marko Vidučić</w:t>
            </w:r>
          </w:p>
          <w:p w14:paraId="758CF196">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učiteljica Maja Dumančić</w:t>
            </w:r>
          </w:p>
        </w:tc>
      </w:tr>
      <w:tr w14:paraId="3CB7D3D2">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43" w:hRule="atLeast"/>
        </w:trPr>
        <w:tc>
          <w:tcPr>
            <w:tcW w:w="3403" w:type="dxa"/>
            <w:tcBorders>
              <w:left w:val="single" w:color="FFFFFF" w:themeColor="background1" w:sz="4" w:space="0"/>
            </w:tcBorders>
            <w:shd w:val="clear" w:color="auto" w:fill="A02B93" w:themeFill="accent5"/>
            <w:vAlign w:val="center"/>
          </w:tcPr>
          <w:p w14:paraId="6183E304">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CILJ</w:t>
            </w:r>
          </w:p>
        </w:tc>
        <w:tc>
          <w:tcPr>
            <w:tcW w:w="6852" w:type="dxa"/>
            <w:shd w:val="clear" w:color="auto" w:fill="F1CEEE" w:themeFill="accent5" w:themeFillTint="33"/>
            <w:vAlign w:val="center"/>
          </w:tcPr>
          <w:p w14:paraId="1BA8FB2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Učenje o srednjovjekovnoj i antičkoj arheološkoj baštini. </w:t>
            </w:r>
          </w:p>
        </w:tc>
      </w:tr>
      <w:tr w14:paraId="75BD0D06">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83" w:hRule="atLeast"/>
        </w:trPr>
        <w:tc>
          <w:tcPr>
            <w:tcW w:w="3403" w:type="dxa"/>
            <w:tcBorders>
              <w:left w:val="single" w:color="FFFFFF" w:themeColor="background1" w:sz="4" w:space="0"/>
            </w:tcBorders>
            <w:shd w:val="clear" w:color="auto" w:fill="A02B93" w:themeFill="accent5"/>
            <w:vAlign w:val="center"/>
          </w:tcPr>
          <w:p w14:paraId="7345F228">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CILJANA SKUPINA</w:t>
            </w:r>
          </w:p>
        </w:tc>
        <w:tc>
          <w:tcPr>
            <w:tcW w:w="6852" w:type="dxa"/>
            <w:shd w:val="clear" w:color="auto" w:fill="F1CEEE" w:themeFill="accent5" w:themeFillTint="33"/>
            <w:vAlign w:val="center"/>
          </w:tcPr>
          <w:p w14:paraId="5D67E4B0">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Učenici 5. i 6. Razreda</w:t>
            </w:r>
          </w:p>
        </w:tc>
      </w:tr>
      <w:tr w14:paraId="52521558">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69" w:hRule="atLeast"/>
        </w:trPr>
        <w:tc>
          <w:tcPr>
            <w:tcW w:w="3403" w:type="dxa"/>
            <w:tcBorders>
              <w:left w:val="single" w:color="FFFFFF" w:themeColor="background1" w:sz="4" w:space="0"/>
            </w:tcBorders>
            <w:shd w:val="clear" w:color="auto" w:fill="A02B93" w:themeFill="accent5"/>
            <w:vAlign w:val="center"/>
          </w:tcPr>
          <w:p w14:paraId="70A99E41">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NAMJENA</w:t>
            </w:r>
          </w:p>
        </w:tc>
        <w:tc>
          <w:tcPr>
            <w:tcW w:w="6852" w:type="dxa"/>
            <w:shd w:val="clear" w:color="auto" w:fill="F1CEEE" w:themeFill="accent5" w:themeFillTint="33"/>
            <w:vAlign w:val="center"/>
          </w:tcPr>
          <w:p w14:paraId="36292637">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 Vrednovanje kulturne baštine</w:t>
            </w:r>
          </w:p>
          <w:p w14:paraId="63ABD688">
            <w:pPr>
              <w:spacing w:after="200" w:line="276" w:lineRule="auto"/>
              <w:rPr>
                <w:rFonts w:ascii="Times New Roman" w:hAnsi="Times New Roman" w:cs="Times New Roman"/>
                <w:sz w:val="24"/>
                <w:szCs w:val="24"/>
                <w:lang w:val="en-US"/>
              </w:rPr>
            </w:pPr>
            <w:r>
              <w:rPr>
                <w:rFonts w:ascii="Times New Roman" w:hAnsi="Times New Roman" w:cs="Times New Roman"/>
                <w:sz w:val="24"/>
                <w:szCs w:val="24"/>
                <w:lang w:val="en-US"/>
              </w:rPr>
              <w:t>- Razvijanje temeljnih znanja</w:t>
            </w:r>
          </w:p>
        </w:tc>
      </w:tr>
      <w:tr w14:paraId="3436CDDE">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06" w:hRule="atLeast"/>
        </w:trPr>
        <w:tc>
          <w:tcPr>
            <w:tcW w:w="3403" w:type="dxa"/>
            <w:tcBorders>
              <w:left w:val="single" w:color="FFFFFF" w:themeColor="background1" w:sz="4" w:space="0"/>
            </w:tcBorders>
            <w:shd w:val="clear" w:color="auto" w:fill="A02B93" w:themeFill="accent5"/>
            <w:vAlign w:val="center"/>
          </w:tcPr>
          <w:p w14:paraId="3209A710">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VREMENIK</w:t>
            </w:r>
          </w:p>
        </w:tc>
        <w:tc>
          <w:tcPr>
            <w:tcW w:w="6852" w:type="dxa"/>
            <w:shd w:val="clear" w:color="auto" w:fill="F1CEEE" w:themeFill="accent5" w:themeFillTint="33"/>
            <w:vAlign w:val="center"/>
          </w:tcPr>
          <w:p w14:paraId="375ADF5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Tokom školske godine 2026./2027.</w:t>
            </w:r>
          </w:p>
        </w:tc>
      </w:tr>
      <w:tr w14:paraId="4D780952">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35" w:hRule="atLeast"/>
        </w:trPr>
        <w:tc>
          <w:tcPr>
            <w:tcW w:w="3403" w:type="dxa"/>
            <w:tcBorders>
              <w:left w:val="single" w:color="FFFFFF" w:themeColor="background1" w:sz="4" w:space="0"/>
            </w:tcBorders>
            <w:shd w:val="clear" w:color="auto" w:fill="A02B93" w:themeFill="accent5"/>
            <w:vAlign w:val="center"/>
          </w:tcPr>
          <w:p w14:paraId="35849F81">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TROŠKOVNIK (potreban materijal)</w:t>
            </w:r>
          </w:p>
        </w:tc>
        <w:tc>
          <w:tcPr>
            <w:tcW w:w="6852" w:type="dxa"/>
            <w:shd w:val="clear" w:color="auto" w:fill="F1CEEE" w:themeFill="accent5" w:themeFillTint="33"/>
            <w:vAlign w:val="center"/>
          </w:tcPr>
          <w:p w14:paraId="3BE7FA3F">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t>
            </w:r>
          </w:p>
        </w:tc>
      </w:tr>
      <w:tr w14:paraId="3F0FF6B8">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87" w:hRule="atLeast"/>
        </w:trPr>
        <w:tc>
          <w:tcPr>
            <w:tcW w:w="3403" w:type="dxa"/>
            <w:tcBorders>
              <w:left w:val="single" w:color="FFFFFF" w:themeColor="background1" w:sz="4" w:space="0"/>
            </w:tcBorders>
            <w:shd w:val="clear" w:color="auto" w:fill="A02B93" w:themeFill="accent5"/>
            <w:vAlign w:val="center"/>
          </w:tcPr>
          <w:p w14:paraId="110A5EBE">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NAČIN REALIZACIJE</w:t>
            </w:r>
          </w:p>
        </w:tc>
        <w:tc>
          <w:tcPr>
            <w:tcW w:w="6852" w:type="dxa"/>
            <w:shd w:val="clear" w:color="auto" w:fill="F1CEEE" w:themeFill="accent5" w:themeFillTint="33"/>
            <w:vAlign w:val="center"/>
          </w:tcPr>
          <w:p w14:paraId="55E14B3B">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1  jednodnevni</w:t>
            </w:r>
          </w:p>
        </w:tc>
      </w:tr>
      <w:tr w14:paraId="7BCBFB94">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22" w:hRule="atLeast"/>
        </w:trPr>
        <w:tc>
          <w:tcPr>
            <w:tcW w:w="3403" w:type="dxa"/>
            <w:tcBorders>
              <w:left w:val="single" w:color="FFFFFF" w:themeColor="background1" w:sz="4" w:space="0"/>
            </w:tcBorders>
            <w:shd w:val="clear" w:color="auto" w:fill="A02B93" w:themeFill="accent5"/>
            <w:vAlign w:val="center"/>
          </w:tcPr>
          <w:p w14:paraId="6278B3FA">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NAČIN VREDNOVANJA</w:t>
            </w:r>
          </w:p>
        </w:tc>
        <w:tc>
          <w:tcPr>
            <w:tcW w:w="6852" w:type="dxa"/>
            <w:shd w:val="clear" w:color="auto" w:fill="F1CEEE" w:themeFill="accent5" w:themeFillTint="33"/>
            <w:vAlign w:val="center"/>
          </w:tcPr>
          <w:p w14:paraId="4B9D746E">
            <w:pPr>
              <w:autoSpaceDE w:val="0"/>
              <w:autoSpaceDN w:val="0"/>
              <w:adjustRightInd w:val="0"/>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Izlet će se vrednovati razgovorom u školi o dojmovima s izleta, novostečenom iskustvu, izložbi fotografija…</w:t>
            </w:r>
          </w:p>
          <w:p w14:paraId="72888E67">
            <w:pPr>
              <w:autoSpaceDE w:val="0"/>
              <w:autoSpaceDN w:val="0"/>
              <w:adjustRightInd w:val="0"/>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Novostečeno znanje se može vrednovati kroz projekte i timski rad i u nastavi (Povijest, Vjeronauk, SRZ…).</w:t>
            </w:r>
          </w:p>
        </w:tc>
      </w:tr>
      <w:tr w14:paraId="6FF1DE4B">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542" w:hRule="atLeast"/>
        </w:trPr>
        <w:tc>
          <w:tcPr>
            <w:tcW w:w="3403" w:type="dxa"/>
            <w:tcBorders>
              <w:left w:val="single" w:color="FFFFFF" w:themeColor="background1" w:sz="4" w:space="0"/>
              <w:bottom w:val="single" w:color="FFFFFF" w:themeColor="background1" w:sz="4" w:space="0"/>
            </w:tcBorders>
            <w:shd w:val="clear" w:color="auto" w:fill="A02B93" w:themeFill="accent5"/>
            <w:vAlign w:val="center"/>
          </w:tcPr>
          <w:p w14:paraId="5B7F47D6">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NAČIN KORIŠTENJA REZULTATA VREDNOVANJA</w:t>
            </w:r>
          </w:p>
        </w:tc>
        <w:tc>
          <w:tcPr>
            <w:tcW w:w="6852" w:type="dxa"/>
            <w:shd w:val="clear" w:color="auto" w:fill="F1CEEE" w:themeFill="accent5" w:themeFillTint="33"/>
            <w:vAlign w:val="center"/>
          </w:tcPr>
          <w:p w14:paraId="3CF3CC50">
            <w:pPr>
              <w:autoSpaceDE w:val="0"/>
              <w:autoSpaceDN w:val="0"/>
              <w:adjustRightInd w:val="0"/>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Nakon zajedničkog izleta očekuje se bolje ozračje u razredu i školi. Rezultati vrednovanja projekta mogu se uključiti u ocjenu (znanje, zalaganje...) u dogovoru s učiteljima.</w:t>
            </w:r>
          </w:p>
        </w:tc>
      </w:tr>
    </w:tbl>
    <w:p w14:paraId="2CE9DD28"/>
    <w:p w14:paraId="22D60F64">
      <w:pPr>
        <w:jc w:val="center"/>
        <w:rPr>
          <w:rFonts w:ascii="Times New Roman" w:hAnsi="Times New Roman" w:cs="Times New Roman"/>
          <w:sz w:val="24"/>
          <w:szCs w:val="24"/>
        </w:rPr>
      </w:pPr>
    </w:p>
    <w:p w14:paraId="09192A3A">
      <w:pPr>
        <w:jc w:val="center"/>
        <w:rPr>
          <w:rFonts w:ascii="Times New Roman" w:hAnsi="Times New Roman" w:cs="Times New Roman"/>
          <w:sz w:val="24"/>
          <w:szCs w:val="24"/>
        </w:rPr>
      </w:pPr>
    </w:p>
    <w:p w14:paraId="25759DB5">
      <w:pPr>
        <w:jc w:val="center"/>
        <w:rPr>
          <w:rFonts w:ascii="Times New Roman" w:hAnsi="Times New Roman" w:cs="Times New Roman"/>
          <w:sz w:val="24"/>
          <w:szCs w:val="24"/>
        </w:rPr>
      </w:pPr>
    </w:p>
    <w:p w14:paraId="2C2FE9CB">
      <w:pPr>
        <w:jc w:val="center"/>
        <w:rPr>
          <w:rFonts w:ascii="Times New Roman" w:hAnsi="Times New Roman" w:cs="Times New Roman"/>
          <w:sz w:val="24"/>
          <w:szCs w:val="24"/>
        </w:rPr>
      </w:pPr>
    </w:p>
    <w:tbl>
      <w:tblPr>
        <w:tblStyle w:val="68"/>
        <w:tblpPr w:leftFromText="180" w:rightFromText="180" w:vertAnchor="text" w:horzAnchor="page" w:tblpX="865" w:tblpY="433"/>
        <w:tblOverlap w:val="never"/>
        <w:tblW w:w="10303" w:type="dxa"/>
        <w:tblInd w:w="0"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3403"/>
        <w:gridCol w:w="6900"/>
      </w:tblGrid>
      <w:tr w14:paraId="34C05574">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c>
          <w:tcPr>
            <w:tcW w:w="3403" w:type="dxa"/>
            <w:tcBorders>
              <w:top w:val="single" w:color="FFFFFF" w:themeColor="background1" w:sz="4" w:space="0"/>
              <w:left w:val="single" w:color="FFFFFF" w:themeColor="background1" w:sz="4" w:space="0"/>
              <w:right w:val="nil"/>
              <w:insideV w:val="nil"/>
            </w:tcBorders>
            <w:shd w:val="clear" w:color="auto" w:fill="A02B93" w:themeFill="accent5"/>
            <w:vAlign w:val="center"/>
          </w:tcPr>
          <w:p w14:paraId="4528DDB3">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NAZIV AKTIVNOSTI/PROGRAMA/ PROJEKTA</w:t>
            </w:r>
          </w:p>
        </w:tc>
        <w:tc>
          <w:tcPr>
            <w:tcW w:w="6900" w:type="dxa"/>
            <w:tcBorders>
              <w:top w:val="single" w:color="FFFFFF" w:themeColor="background1" w:sz="4" w:space="0"/>
              <w:right w:val="single" w:color="FFFFFF" w:themeColor="background1" w:sz="4" w:space="0"/>
              <w:insideV w:val="nil"/>
            </w:tcBorders>
            <w:shd w:val="clear" w:color="auto" w:fill="A02B93" w:themeFill="accent5"/>
            <w:vAlign w:val="center"/>
          </w:tcPr>
          <w:p w14:paraId="4BCDE468">
            <w:pPr>
              <w:pStyle w:val="4"/>
              <w:spacing w:after="0" w:line="240" w:lineRule="auto"/>
              <w:rPr>
                <w:b/>
                <w:bCs/>
                <w:color w:val="FFFFFF" w:themeColor="background1"/>
                <w:lang w:val="en-US"/>
                <w14:textFill>
                  <w14:solidFill>
                    <w14:schemeClr w14:val="bg1"/>
                  </w14:solidFill>
                </w14:textFill>
              </w:rPr>
            </w:pPr>
            <w:bookmarkStart w:id="122" w:name="_Toc241133125"/>
            <w:r>
              <w:rPr>
                <w:b/>
                <w:bCs/>
                <w:color w:val="auto"/>
                <w:lang w:val="en-US"/>
              </w:rPr>
              <w:t xml:space="preserve">Jednodnevni izlet </w:t>
            </w:r>
            <w:bookmarkEnd w:id="122"/>
          </w:p>
        </w:tc>
      </w:tr>
      <w:tr w14:paraId="53C255F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25" w:hRule="atLeast"/>
        </w:trPr>
        <w:tc>
          <w:tcPr>
            <w:tcW w:w="3403" w:type="dxa"/>
            <w:tcBorders>
              <w:left w:val="single" w:color="FFFFFF" w:themeColor="background1" w:sz="4" w:space="0"/>
            </w:tcBorders>
            <w:shd w:val="clear" w:color="auto" w:fill="A02B93" w:themeFill="accent5"/>
            <w:vAlign w:val="center"/>
          </w:tcPr>
          <w:p w14:paraId="519B1DA7">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ODREDIŠTE</w:t>
            </w:r>
          </w:p>
        </w:tc>
        <w:tc>
          <w:tcPr>
            <w:tcW w:w="6900" w:type="dxa"/>
            <w:shd w:val="clear" w:color="auto" w:fill="F1CEEE" w:themeFill="accent5" w:themeFillTint="33"/>
            <w:vAlign w:val="center"/>
          </w:tcPr>
          <w:p w14:paraId="46CD79B1">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Vis – Biševo</w:t>
            </w:r>
          </w:p>
        </w:tc>
      </w:tr>
      <w:tr w14:paraId="4C707789">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63" w:hRule="atLeast"/>
        </w:trPr>
        <w:tc>
          <w:tcPr>
            <w:tcW w:w="3403" w:type="dxa"/>
            <w:tcBorders>
              <w:left w:val="single" w:color="FFFFFF" w:themeColor="background1" w:sz="4" w:space="0"/>
            </w:tcBorders>
            <w:shd w:val="clear" w:color="auto" w:fill="A02B93" w:themeFill="accent5"/>
            <w:vAlign w:val="center"/>
          </w:tcPr>
          <w:p w14:paraId="6168B653">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NOSITELJI</w:t>
            </w:r>
          </w:p>
        </w:tc>
        <w:tc>
          <w:tcPr>
            <w:tcW w:w="6900" w:type="dxa"/>
            <w:shd w:val="clear" w:color="auto" w:fill="F1CEEE" w:themeFill="accent5" w:themeFillTint="33"/>
            <w:vAlign w:val="center"/>
          </w:tcPr>
          <w:p w14:paraId="092786F1">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Razrednice Luisa Radišić, Katica Lojdl, Ida Radojević, Maja Dumančić</w:t>
            </w:r>
          </w:p>
        </w:tc>
      </w:tr>
      <w:tr w14:paraId="15049F90">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c>
          <w:tcPr>
            <w:tcW w:w="3403" w:type="dxa"/>
            <w:tcBorders>
              <w:left w:val="single" w:color="FFFFFF" w:themeColor="background1" w:sz="4" w:space="0"/>
            </w:tcBorders>
            <w:shd w:val="clear" w:color="auto" w:fill="A02B93" w:themeFill="accent5"/>
            <w:vAlign w:val="center"/>
          </w:tcPr>
          <w:p w14:paraId="11A68E27">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CILJ</w:t>
            </w:r>
          </w:p>
          <w:p w14:paraId="3DA8174E">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p>
        </w:tc>
        <w:tc>
          <w:tcPr>
            <w:tcW w:w="6900" w:type="dxa"/>
            <w:shd w:val="clear" w:color="auto" w:fill="F1CEEE" w:themeFill="accent5" w:themeFillTint="33"/>
            <w:vAlign w:val="center"/>
          </w:tcPr>
          <w:p w14:paraId="7492DA75">
            <w:pPr>
              <w:spacing w:after="20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druženja, zajedničke igre, suradnja, bogaćenje znanja </w:t>
            </w:r>
          </w:p>
          <w:p w14:paraId="40D3B383">
            <w:pPr>
              <w:spacing w:after="20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upoznavanje prirodnih ljepota i kulturno –povijesnih spomenika našeg zavičaja </w:t>
            </w:r>
          </w:p>
          <w:p w14:paraId="149A8FEB">
            <w:pPr>
              <w:spacing w:after="20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steći vještine razvijanja dobrih odnosa sa vršnjacima - razviti odgovoran odnos prema očuvanju okoliša</w:t>
            </w:r>
          </w:p>
          <w:p w14:paraId="088FF05C">
            <w:pPr>
              <w:spacing w:after="20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 upoznati radni život i zanimanja u okolini i društvu upoznavanje kulture svog zavičaj</w:t>
            </w:r>
          </w:p>
        </w:tc>
      </w:tr>
      <w:tr w14:paraId="64DA8813">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92" w:hRule="atLeast"/>
        </w:trPr>
        <w:tc>
          <w:tcPr>
            <w:tcW w:w="3403" w:type="dxa"/>
            <w:tcBorders>
              <w:left w:val="single" w:color="FFFFFF" w:themeColor="background1" w:sz="4" w:space="0"/>
            </w:tcBorders>
            <w:shd w:val="clear" w:color="auto" w:fill="A02B93" w:themeFill="accent5"/>
            <w:vAlign w:val="center"/>
          </w:tcPr>
          <w:p w14:paraId="6D6A1C3E">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CILJANA SKUPINA</w:t>
            </w:r>
          </w:p>
        </w:tc>
        <w:tc>
          <w:tcPr>
            <w:tcW w:w="6900" w:type="dxa"/>
            <w:shd w:val="clear" w:color="auto" w:fill="F1CEEE" w:themeFill="accent5" w:themeFillTint="33"/>
            <w:vAlign w:val="center"/>
          </w:tcPr>
          <w:p w14:paraId="1ACA7AED">
            <w:pPr>
              <w:spacing w:after="20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Učenici od 5. do 8. razreda, učenik PRO razreda</w:t>
            </w:r>
          </w:p>
        </w:tc>
      </w:tr>
      <w:tr w14:paraId="2367F155">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125" w:hRule="atLeast"/>
        </w:trPr>
        <w:tc>
          <w:tcPr>
            <w:tcW w:w="3403" w:type="dxa"/>
            <w:tcBorders>
              <w:left w:val="single" w:color="FFFFFF" w:themeColor="background1" w:sz="4" w:space="0"/>
            </w:tcBorders>
            <w:shd w:val="clear" w:color="auto" w:fill="A02B93" w:themeFill="accent5"/>
            <w:vAlign w:val="center"/>
          </w:tcPr>
          <w:p w14:paraId="2EA320A9">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NAMJENA</w:t>
            </w:r>
          </w:p>
        </w:tc>
        <w:tc>
          <w:tcPr>
            <w:tcW w:w="6900" w:type="dxa"/>
            <w:shd w:val="clear" w:color="auto" w:fill="F1CEEE" w:themeFill="accent5" w:themeFillTint="33"/>
            <w:vAlign w:val="center"/>
          </w:tcPr>
          <w:p w14:paraId="4328D27B">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analizirati povezanost prirode i čovjeka, važnost očuvanja prirodnih resursa</w:t>
            </w:r>
          </w:p>
          <w:p w14:paraId="101F7F6B">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razvijati ljubav prema prirodi, tjelesnoj aktivnosti i druženju</w:t>
            </w:r>
          </w:p>
        </w:tc>
      </w:tr>
      <w:tr w14:paraId="07985102">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74" w:hRule="atLeast"/>
        </w:trPr>
        <w:tc>
          <w:tcPr>
            <w:tcW w:w="3403" w:type="dxa"/>
            <w:tcBorders>
              <w:left w:val="single" w:color="FFFFFF" w:themeColor="background1" w:sz="4" w:space="0"/>
            </w:tcBorders>
            <w:shd w:val="clear" w:color="auto" w:fill="A02B93" w:themeFill="accent5"/>
            <w:vAlign w:val="center"/>
          </w:tcPr>
          <w:p w14:paraId="65A20BF7">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VREMENIK</w:t>
            </w:r>
          </w:p>
        </w:tc>
        <w:tc>
          <w:tcPr>
            <w:tcW w:w="6900" w:type="dxa"/>
            <w:shd w:val="clear" w:color="auto" w:fill="F1CEEE" w:themeFill="accent5" w:themeFillTint="33"/>
            <w:vAlign w:val="center"/>
          </w:tcPr>
          <w:p w14:paraId="14B1E484">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Lipanj 2027.</w:t>
            </w:r>
          </w:p>
        </w:tc>
      </w:tr>
      <w:tr w14:paraId="5F214D28">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86" w:hRule="atLeast"/>
        </w:trPr>
        <w:tc>
          <w:tcPr>
            <w:tcW w:w="3403" w:type="dxa"/>
            <w:tcBorders>
              <w:left w:val="single" w:color="FFFFFF" w:themeColor="background1" w:sz="4" w:space="0"/>
            </w:tcBorders>
            <w:shd w:val="clear" w:color="auto" w:fill="A02B93" w:themeFill="accent5"/>
            <w:vAlign w:val="center"/>
          </w:tcPr>
          <w:p w14:paraId="79685DEA">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TROŠKOVNIK</w:t>
            </w:r>
          </w:p>
        </w:tc>
        <w:tc>
          <w:tcPr>
            <w:tcW w:w="6900" w:type="dxa"/>
            <w:shd w:val="clear" w:color="auto" w:fill="F1CEEE" w:themeFill="accent5" w:themeFillTint="33"/>
            <w:vAlign w:val="center"/>
          </w:tcPr>
          <w:p w14:paraId="33E7CFF2">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troškovi prijevoza, ručka i ulaznica </w:t>
            </w:r>
          </w:p>
        </w:tc>
      </w:tr>
      <w:tr w14:paraId="3411B3AE">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58" w:hRule="atLeast"/>
        </w:trPr>
        <w:tc>
          <w:tcPr>
            <w:tcW w:w="3403" w:type="dxa"/>
            <w:tcBorders>
              <w:left w:val="single" w:color="FFFFFF" w:themeColor="background1" w:sz="4" w:space="0"/>
            </w:tcBorders>
            <w:shd w:val="clear" w:color="auto" w:fill="A02B93" w:themeFill="accent5"/>
            <w:vAlign w:val="center"/>
          </w:tcPr>
          <w:p w14:paraId="1B99D3FF">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NAČIN VREDNOVANJA</w:t>
            </w:r>
          </w:p>
        </w:tc>
        <w:tc>
          <w:tcPr>
            <w:tcW w:w="6900" w:type="dxa"/>
            <w:shd w:val="clear" w:color="auto" w:fill="F1CEEE" w:themeFill="accent5" w:themeFillTint="33"/>
            <w:vAlign w:val="center"/>
          </w:tcPr>
          <w:p w14:paraId="776696A7">
            <w:pPr>
              <w:spacing w:after="20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izlet će se vrednovati razgovorom u školi o dojmovima s izleta, novostečenom iskustvu </w:t>
            </w:r>
          </w:p>
          <w:p w14:paraId="35AE8DA3">
            <w:pPr>
              <w:spacing w:after="20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izrada plakata </w:t>
            </w:r>
          </w:p>
          <w:p w14:paraId="047C818E">
            <w:pPr>
              <w:spacing w:after="20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vrednovanje usvojenosti znanja i vještina u neposrednoj stvarnosti </w:t>
            </w:r>
          </w:p>
          <w:p w14:paraId="3782E82C">
            <w:pPr>
              <w:spacing w:after="20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primjena naučenog u nastavi</w:t>
            </w:r>
          </w:p>
        </w:tc>
      </w:tr>
      <w:tr w14:paraId="322A0418">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82" w:hRule="atLeast"/>
        </w:trPr>
        <w:tc>
          <w:tcPr>
            <w:tcW w:w="3403" w:type="dxa"/>
            <w:tcBorders>
              <w:left w:val="single" w:color="FFFFFF" w:themeColor="background1" w:sz="4" w:space="0"/>
              <w:bottom w:val="single" w:color="FFFFFF" w:themeColor="background1" w:sz="4" w:space="0"/>
            </w:tcBorders>
            <w:shd w:val="clear" w:color="auto" w:fill="A02B93" w:themeFill="accent5"/>
            <w:vAlign w:val="center"/>
          </w:tcPr>
          <w:p w14:paraId="2626EFEE">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NAČIN KORIŠTENJA REZULTATA VREDNOVANJA</w:t>
            </w:r>
          </w:p>
        </w:tc>
        <w:tc>
          <w:tcPr>
            <w:tcW w:w="6900" w:type="dxa"/>
            <w:shd w:val="clear" w:color="auto" w:fill="F1CEEE" w:themeFill="accent5" w:themeFillTint="33"/>
            <w:vAlign w:val="center"/>
          </w:tcPr>
          <w:p w14:paraId="3ECF4F82">
            <w:pPr>
              <w:spacing w:after="20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Nakon zajedničkog izleta očekuje se bolje ozračje u razredu i školi. </w:t>
            </w:r>
          </w:p>
        </w:tc>
      </w:tr>
    </w:tbl>
    <w:p w14:paraId="10EBECB5">
      <w:pPr>
        <w:rPr>
          <w:rFonts w:ascii="Times New Roman" w:hAnsi="Times New Roman" w:cs="Times New Roman"/>
          <w:sz w:val="24"/>
          <w:szCs w:val="24"/>
        </w:rPr>
      </w:pPr>
    </w:p>
    <w:p w14:paraId="45E48304">
      <w:pPr>
        <w:rPr>
          <w:rFonts w:ascii="Times New Roman" w:hAnsi="Times New Roman" w:cs="Times New Roman"/>
          <w:sz w:val="24"/>
          <w:szCs w:val="24"/>
        </w:rPr>
      </w:pPr>
    </w:p>
    <w:p w14:paraId="6A83112F">
      <w:pPr>
        <w:rPr>
          <w:rFonts w:ascii="Times New Roman" w:hAnsi="Times New Roman" w:cs="Times New Roman"/>
          <w:sz w:val="24"/>
          <w:szCs w:val="24"/>
        </w:rPr>
      </w:pPr>
    </w:p>
    <w:p w14:paraId="41372505">
      <w:pPr>
        <w:rPr>
          <w:rFonts w:ascii="Times New Roman" w:hAnsi="Times New Roman" w:cs="Times New Roman"/>
          <w:sz w:val="24"/>
          <w:szCs w:val="24"/>
        </w:rPr>
      </w:pPr>
    </w:p>
    <w:p w14:paraId="7B940EB3">
      <w:pPr>
        <w:rPr>
          <w:rFonts w:ascii="Times New Roman" w:hAnsi="Times New Roman" w:cs="Times New Roman"/>
          <w:sz w:val="24"/>
          <w:szCs w:val="24"/>
        </w:rPr>
      </w:pPr>
    </w:p>
    <w:tbl>
      <w:tblPr>
        <w:tblStyle w:val="94"/>
        <w:tblpPr w:leftFromText="180" w:rightFromText="180" w:vertAnchor="text" w:horzAnchor="page" w:tblpX="901" w:tblpY="370"/>
        <w:tblOverlap w:val="never"/>
        <w:tblW w:w="10279" w:type="dxa"/>
        <w:tblInd w:w="0"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3403"/>
        <w:gridCol w:w="6876"/>
      </w:tblGrid>
      <w:tr w14:paraId="636AE7A6">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41" w:hRule="atLeast"/>
        </w:trPr>
        <w:tc>
          <w:tcPr>
            <w:tcW w:w="3403" w:type="dxa"/>
            <w:tcBorders>
              <w:top w:val="single" w:color="FFFFFF" w:themeColor="background1" w:sz="4" w:space="0"/>
              <w:left w:val="single" w:color="FFFFFF" w:themeColor="background1" w:sz="4" w:space="0"/>
              <w:right w:val="nil"/>
              <w:insideV w:val="nil"/>
            </w:tcBorders>
            <w:shd w:val="clear" w:color="auto" w:fill="A02B93" w:themeFill="accent5"/>
            <w:vAlign w:val="center"/>
          </w:tcPr>
          <w:p w14:paraId="7A04D9B7">
            <w:pPr>
              <w:spacing w:after="0" w:line="240"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NAZIV AKTIVNOSTI/PROGRAMA/ PROJEKTA</w:t>
            </w:r>
          </w:p>
        </w:tc>
        <w:tc>
          <w:tcPr>
            <w:tcW w:w="6876" w:type="dxa"/>
            <w:tcBorders>
              <w:top w:val="single" w:color="FFFFFF" w:themeColor="background1" w:sz="4" w:space="0"/>
              <w:right w:val="single" w:color="FFFFFF" w:themeColor="background1" w:sz="4" w:space="0"/>
              <w:insideV w:val="nil"/>
            </w:tcBorders>
            <w:shd w:val="clear" w:color="auto" w:fill="A02B93" w:themeFill="accent5"/>
          </w:tcPr>
          <w:p w14:paraId="272148E1">
            <w:pPr>
              <w:spacing w:after="0" w:line="240" w:lineRule="auto"/>
              <w:jc w:val="center"/>
              <w:rPr>
                <w:rFonts w:ascii="Times New Roman" w:hAnsi="Times New Roman" w:cs="Times New Roman"/>
                <w:b w:val="0"/>
                <w:bCs w:val="0"/>
                <w:color w:val="FFFFFF" w:themeColor="background1"/>
                <w:sz w:val="24"/>
                <w:szCs w:val="24"/>
                <w14:textFill>
                  <w14:solidFill>
                    <w14:schemeClr w14:val="bg1"/>
                  </w14:solidFill>
                </w14:textFill>
              </w:rPr>
            </w:pPr>
          </w:p>
          <w:p w14:paraId="42F59BE8">
            <w:pPr>
              <w:spacing w:after="0" w:line="240"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 xml:space="preserve">Školska ekskurzija </w:t>
            </w:r>
          </w:p>
        </w:tc>
      </w:tr>
      <w:tr w14:paraId="444E366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25" w:hRule="atLeast"/>
        </w:trPr>
        <w:tc>
          <w:tcPr>
            <w:tcW w:w="3403" w:type="dxa"/>
            <w:tcBorders>
              <w:left w:val="single" w:color="FFFFFF" w:themeColor="background1" w:sz="4" w:space="0"/>
            </w:tcBorders>
            <w:shd w:val="clear" w:color="auto" w:fill="A02B93" w:themeFill="accent5"/>
            <w:vAlign w:val="center"/>
          </w:tcPr>
          <w:p w14:paraId="1745B961">
            <w:pPr>
              <w:spacing w:after="0" w:line="240" w:lineRule="auto"/>
              <w:jc w:val="center"/>
              <w:rPr>
                <w:b/>
                <w:bCs/>
                <w:color w:val="FFFFFF" w:themeColor="background1"/>
                <w14:textFill>
                  <w14:solidFill>
                    <w14:schemeClr w14:val="bg1"/>
                  </w14:solidFill>
                </w14:textFill>
              </w:rPr>
            </w:pPr>
            <w:r>
              <w:rPr>
                <w:b/>
                <w:bCs/>
                <w:color w:val="auto"/>
              </w:rPr>
              <w:t>ODREDIŠTE:</w:t>
            </w:r>
          </w:p>
        </w:tc>
        <w:tc>
          <w:tcPr>
            <w:tcW w:w="6876" w:type="dxa"/>
            <w:shd w:val="clear" w:color="auto" w:fill="E49EDD" w:themeFill="accent5" w:themeFillTint="66"/>
            <w:vAlign w:val="center"/>
          </w:tcPr>
          <w:p w14:paraId="68E56B31">
            <w:pPr>
              <w:spacing w:after="0" w:line="240" w:lineRule="auto"/>
              <w:jc w:val="both"/>
            </w:pPr>
            <w:r>
              <w:t>ISTRA</w:t>
            </w:r>
          </w:p>
        </w:tc>
      </w:tr>
      <w:tr w14:paraId="6B06361B">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63" w:hRule="atLeast"/>
        </w:trPr>
        <w:tc>
          <w:tcPr>
            <w:tcW w:w="3403" w:type="dxa"/>
            <w:tcBorders>
              <w:left w:val="single" w:color="FFFFFF" w:themeColor="background1" w:sz="4" w:space="0"/>
            </w:tcBorders>
            <w:shd w:val="clear" w:color="auto" w:fill="A02B93" w:themeFill="accent5"/>
            <w:vAlign w:val="center"/>
          </w:tcPr>
          <w:p w14:paraId="0789F413">
            <w:pPr>
              <w:spacing w:after="0" w:line="240" w:lineRule="auto"/>
              <w:jc w:val="center"/>
              <w:rPr>
                <w:b/>
                <w:bCs/>
                <w:color w:val="FFFFFF" w:themeColor="background1"/>
                <w14:textFill>
                  <w14:solidFill>
                    <w14:schemeClr w14:val="bg1"/>
                  </w14:solidFill>
                </w14:textFill>
              </w:rPr>
            </w:pPr>
            <w:r>
              <w:rPr>
                <w:b/>
                <w:bCs/>
                <w:color w:val="auto"/>
              </w:rPr>
              <w:t>NOSITELJI:</w:t>
            </w:r>
          </w:p>
          <w:p w14:paraId="52652A88">
            <w:pPr>
              <w:spacing w:after="0" w:line="240" w:lineRule="auto"/>
              <w:jc w:val="center"/>
              <w:rPr>
                <w:b w:val="0"/>
                <w:bCs/>
                <w:color w:val="FFFFFF" w:themeColor="background1"/>
                <w14:textFill>
                  <w14:solidFill>
                    <w14:schemeClr w14:val="bg1"/>
                  </w14:solidFill>
                </w14:textFill>
              </w:rPr>
            </w:pPr>
          </w:p>
          <w:p w14:paraId="0E1D9500">
            <w:pPr>
              <w:spacing w:after="0" w:line="240" w:lineRule="auto"/>
              <w:jc w:val="center"/>
              <w:rPr>
                <w:b/>
                <w:bCs/>
                <w:color w:val="FFFFFF" w:themeColor="background1"/>
                <w14:textFill>
                  <w14:solidFill>
                    <w14:schemeClr w14:val="bg1"/>
                  </w14:solidFill>
                </w14:textFill>
              </w:rPr>
            </w:pPr>
          </w:p>
          <w:p w14:paraId="1FE9E291">
            <w:pPr>
              <w:spacing w:after="0" w:line="240" w:lineRule="auto"/>
              <w:jc w:val="center"/>
              <w:rPr>
                <w:b/>
                <w:bCs/>
                <w:color w:val="FFFFFF" w:themeColor="background1"/>
                <w14:textFill>
                  <w14:solidFill>
                    <w14:schemeClr w14:val="bg1"/>
                  </w14:solidFill>
                </w14:textFill>
              </w:rPr>
            </w:pPr>
          </w:p>
        </w:tc>
        <w:tc>
          <w:tcPr>
            <w:tcW w:w="6876" w:type="dxa"/>
            <w:shd w:val="clear" w:color="auto" w:fill="F1CEEE" w:themeFill="accent5" w:themeFillTint="33"/>
            <w:vAlign w:val="center"/>
          </w:tcPr>
          <w:p w14:paraId="6AA585AD">
            <w:pPr>
              <w:spacing w:after="0" w:line="240" w:lineRule="auto"/>
              <w:jc w:val="both"/>
            </w:pPr>
            <w:r>
              <w:t>Razrednice Luisa Radišić i Katica Lojdl te učitelji pratitelji</w:t>
            </w:r>
          </w:p>
        </w:tc>
      </w:tr>
      <w:tr w14:paraId="07333EF6">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78" w:hRule="atLeast"/>
        </w:trPr>
        <w:tc>
          <w:tcPr>
            <w:tcW w:w="3403" w:type="dxa"/>
            <w:tcBorders>
              <w:left w:val="single" w:color="FFFFFF" w:themeColor="background1" w:sz="4" w:space="0"/>
            </w:tcBorders>
            <w:shd w:val="clear" w:color="auto" w:fill="A02B93" w:themeFill="accent5"/>
            <w:vAlign w:val="center"/>
          </w:tcPr>
          <w:p w14:paraId="6856981A">
            <w:pPr>
              <w:spacing w:after="0" w:line="240" w:lineRule="auto"/>
              <w:jc w:val="center"/>
              <w:rPr>
                <w:b/>
                <w:bCs/>
                <w:color w:val="FFFFFF" w:themeColor="background1"/>
                <w14:textFill>
                  <w14:solidFill>
                    <w14:schemeClr w14:val="bg1"/>
                  </w14:solidFill>
                </w14:textFill>
              </w:rPr>
            </w:pPr>
            <w:r>
              <w:rPr>
                <w:b/>
                <w:bCs/>
                <w:color w:val="auto"/>
              </w:rPr>
              <w:t>ISHODI</w:t>
            </w:r>
          </w:p>
          <w:p w14:paraId="5D1605AB">
            <w:pPr>
              <w:spacing w:after="0" w:line="240" w:lineRule="auto"/>
              <w:jc w:val="center"/>
              <w:rPr>
                <w:b/>
                <w:bCs/>
                <w:color w:val="FFFFFF" w:themeColor="background1"/>
                <w14:textFill>
                  <w14:solidFill>
                    <w14:schemeClr w14:val="bg1"/>
                  </w14:solidFill>
                </w14:textFill>
              </w:rPr>
            </w:pPr>
          </w:p>
          <w:p w14:paraId="30E4645D">
            <w:pPr>
              <w:spacing w:after="0" w:line="240" w:lineRule="auto"/>
              <w:jc w:val="center"/>
              <w:rPr>
                <w:b/>
                <w:bCs/>
                <w:color w:val="FFFFFF" w:themeColor="background1"/>
                <w14:textFill>
                  <w14:solidFill>
                    <w14:schemeClr w14:val="bg1"/>
                  </w14:solidFill>
                </w14:textFill>
              </w:rPr>
            </w:pPr>
          </w:p>
        </w:tc>
        <w:tc>
          <w:tcPr>
            <w:tcW w:w="6876" w:type="dxa"/>
            <w:shd w:val="clear" w:color="auto" w:fill="E49EDD" w:themeFill="accent5" w:themeFillTint="66"/>
            <w:vAlign w:val="center"/>
          </w:tcPr>
          <w:p w14:paraId="44EB0533">
            <w:pPr>
              <w:spacing w:after="0" w:line="240" w:lineRule="auto"/>
              <w:jc w:val="both"/>
            </w:pPr>
            <w:r>
              <w:t>Ekskurzija je organizirana s ciljem razvijanja zajedništva i suradnje unutar razredne zajednice, te upoznavanja s prirodnom, kulturnom i vjerskom baštinom svoga kraja.</w:t>
            </w:r>
          </w:p>
        </w:tc>
      </w:tr>
      <w:tr w14:paraId="168E3A85">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37" w:hRule="atLeast"/>
        </w:trPr>
        <w:tc>
          <w:tcPr>
            <w:tcW w:w="3403" w:type="dxa"/>
            <w:tcBorders>
              <w:left w:val="single" w:color="FFFFFF" w:themeColor="background1" w:sz="4" w:space="0"/>
            </w:tcBorders>
            <w:shd w:val="clear" w:color="auto" w:fill="A02B93" w:themeFill="accent5"/>
            <w:vAlign w:val="center"/>
          </w:tcPr>
          <w:p w14:paraId="54031724">
            <w:pPr>
              <w:spacing w:after="0" w:line="240" w:lineRule="auto"/>
              <w:jc w:val="center"/>
              <w:rPr>
                <w:b/>
                <w:bCs/>
                <w:color w:val="FFFFFF" w:themeColor="background1"/>
                <w14:textFill>
                  <w14:solidFill>
                    <w14:schemeClr w14:val="bg1"/>
                  </w14:solidFill>
                </w14:textFill>
              </w:rPr>
            </w:pPr>
            <w:r>
              <w:rPr>
                <w:b/>
                <w:bCs/>
                <w:color w:val="auto"/>
              </w:rPr>
              <w:t>CILJANA SKUPINA:</w:t>
            </w:r>
          </w:p>
          <w:p w14:paraId="159BADA0">
            <w:pPr>
              <w:spacing w:after="0" w:line="240" w:lineRule="auto"/>
              <w:jc w:val="center"/>
              <w:rPr>
                <w:b w:val="0"/>
                <w:bCs/>
                <w:color w:val="FFFFFF" w:themeColor="background1"/>
                <w14:textFill>
                  <w14:solidFill>
                    <w14:schemeClr w14:val="bg1"/>
                  </w14:solidFill>
                </w14:textFill>
              </w:rPr>
            </w:pPr>
          </w:p>
          <w:p w14:paraId="10609C09">
            <w:pPr>
              <w:spacing w:after="0" w:line="240" w:lineRule="auto"/>
              <w:jc w:val="center"/>
              <w:rPr>
                <w:b/>
                <w:bCs/>
                <w:color w:val="FFFFFF" w:themeColor="background1"/>
                <w14:textFill>
                  <w14:solidFill>
                    <w14:schemeClr w14:val="bg1"/>
                  </w14:solidFill>
                </w14:textFill>
              </w:rPr>
            </w:pPr>
          </w:p>
        </w:tc>
        <w:tc>
          <w:tcPr>
            <w:tcW w:w="6876" w:type="dxa"/>
            <w:shd w:val="clear" w:color="auto" w:fill="F1CEEE" w:themeFill="accent5" w:themeFillTint="33"/>
            <w:vAlign w:val="center"/>
          </w:tcPr>
          <w:p w14:paraId="654EAEA1">
            <w:pPr>
              <w:spacing w:after="200" w:line="240" w:lineRule="auto"/>
              <w:jc w:val="both"/>
              <w:rPr>
                <w:color w:val="000000"/>
              </w:rPr>
            </w:pPr>
            <w:r>
              <w:rPr>
                <w:color w:val="000000"/>
              </w:rPr>
              <w:t>Učenici 7. i 8. razreda</w:t>
            </w:r>
          </w:p>
        </w:tc>
      </w:tr>
      <w:tr w14:paraId="59CDF975">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46" w:hRule="atLeast"/>
        </w:trPr>
        <w:tc>
          <w:tcPr>
            <w:tcW w:w="3403" w:type="dxa"/>
            <w:tcBorders>
              <w:left w:val="single" w:color="FFFFFF" w:themeColor="background1" w:sz="4" w:space="0"/>
            </w:tcBorders>
            <w:shd w:val="clear" w:color="auto" w:fill="A02B93" w:themeFill="accent5"/>
            <w:vAlign w:val="center"/>
          </w:tcPr>
          <w:p w14:paraId="6967C699">
            <w:pPr>
              <w:spacing w:after="0" w:line="240" w:lineRule="auto"/>
              <w:jc w:val="center"/>
              <w:rPr>
                <w:b/>
                <w:bCs/>
                <w:color w:val="FFFFFF" w:themeColor="background1"/>
                <w14:textFill>
                  <w14:solidFill>
                    <w14:schemeClr w14:val="bg1"/>
                  </w14:solidFill>
                </w14:textFill>
              </w:rPr>
            </w:pPr>
            <w:r>
              <w:rPr>
                <w:b/>
                <w:bCs/>
                <w:color w:val="auto"/>
              </w:rPr>
              <w:t>NAMJENA:</w:t>
            </w:r>
          </w:p>
          <w:p w14:paraId="4D3AC3F5">
            <w:pPr>
              <w:spacing w:after="0" w:line="240" w:lineRule="auto"/>
              <w:jc w:val="center"/>
              <w:rPr>
                <w:b/>
                <w:bCs/>
                <w:color w:val="FFFFFF" w:themeColor="background1"/>
                <w14:textFill>
                  <w14:solidFill>
                    <w14:schemeClr w14:val="bg1"/>
                  </w14:solidFill>
                </w14:textFill>
              </w:rPr>
            </w:pPr>
          </w:p>
        </w:tc>
        <w:tc>
          <w:tcPr>
            <w:tcW w:w="6876" w:type="dxa"/>
            <w:shd w:val="clear" w:color="auto" w:fill="E49EDD" w:themeFill="accent5" w:themeFillTint="66"/>
            <w:vAlign w:val="center"/>
          </w:tcPr>
          <w:p w14:paraId="627C68D1">
            <w:pPr>
              <w:spacing w:after="0" w:line="240" w:lineRule="auto"/>
              <w:jc w:val="both"/>
            </w:pPr>
            <w:r>
              <w:t>Ispravna organizacija aktivnosti tijekom dana - Njegovanje pristojnog ponašanja na javnim mjestima - Isticanje pravilnog odnosa prema učiteljima i vršnjacima, zajednički život u kolektivu, upoznavanje prirodnih znamenitosti - poticanje pozitivnog stava prema kulturno-povijesnoj baštini i interesa za zavičajnu povijest</w:t>
            </w:r>
          </w:p>
        </w:tc>
      </w:tr>
      <w:tr w14:paraId="12D7EDD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362" w:hRule="atLeast"/>
        </w:trPr>
        <w:tc>
          <w:tcPr>
            <w:tcW w:w="3403" w:type="dxa"/>
            <w:tcBorders>
              <w:left w:val="single" w:color="FFFFFF" w:themeColor="background1" w:sz="4" w:space="0"/>
            </w:tcBorders>
            <w:shd w:val="clear" w:color="auto" w:fill="A02B93" w:themeFill="accent5"/>
            <w:vAlign w:val="center"/>
          </w:tcPr>
          <w:p w14:paraId="4DE7EE0C">
            <w:pPr>
              <w:spacing w:after="0" w:line="240" w:lineRule="auto"/>
              <w:jc w:val="center"/>
              <w:rPr>
                <w:b/>
                <w:bCs/>
                <w:color w:val="FFFFFF" w:themeColor="background1"/>
                <w14:textFill>
                  <w14:solidFill>
                    <w14:schemeClr w14:val="bg1"/>
                  </w14:solidFill>
                </w14:textFill>
              </w:rPr>
            </w:pPr>
            <w:r>
              <w:rPr>
                <w:b/>
                <w:bCs/>
                <w:color w:val="auto"/>
              </w:rPr>
              <w:t>VREMENIK</w:t>
            </w:r>
          </w:p>
        </w:tc>
        <w:tc>
          <w:tcPr>
            <w:tcW w:w="6876" w:type="dxa"/>
            <w:shd w:val="clear" w:color="auto" w:fill="F1CEEE" w:themeFill="accent5" w:themeFillTint="33"/>
            <w:vAlign w:val="center"/>
          </w:tcPr>
          <w:p w14:paraId="55A41574">
            <w:pPr>
              <w:spacing w:after="0" w:line="240" w:lineRule="auto"/>
              <w:jc w:val="both"/>
            </w:pPr>
            <w:r>
              <w:t>Školska godina 2026./2027.</w:t>
            </w:r>
          </w:p>
        </w:tc>
      </w:tr>
      <w:tr w14:paraId="54B60A24">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c>
          <w:tcPr>
            <w:tcW w:w="3403" w:type="dxa"/>
            <w:tcBorders>
              <w:left w:val="single" w:color="FFFFFF" w:themeColor="background1" w:sz="4" w:space="0"/>
            </w:tcBorders>
            <w:shd w:val="clear" w:color="auto" w:fill="A02B93" w:themeFill="accent5"/>
            <w:vAlign w:val="center"/>
          </w:tcPr>
          <w:p w14:paraId="00CC1DC3">
            <w:pPr>
              <w:spacing w:after="0" w:line="240" w:lineRule="auto"/>
              <w:jc w:val="center"/>
              <w:rPr>
                <w:b/>
                <w:bCs/>
                <w:color w:val="FFFFFF" w:themeColor="background1"/>
                <w14:textFill>
                  <w14:solidFill>
                    <w14:schemeClr w14:val="bg1"/>
                  </w14:solidFill>
                </w14:textFill>
              </w:rPr>
            </w:pPr>
            <w:r>
              <w:rPr>
                <w:b/>
                <w:bCs/>
                <w:color w:val="auto"/>
              </w:rPr>
              <w:t>TROŠKOVNIK:</w:t>
            </w:r>
          </w:p>
          <w:p w14:paraId="319E6E59">
            <w:pPr>
              <w:spacing w:after="0" w:line="240" w:lineRule="auto"/>
              <w:jc w:val="center"/>
              <w:rPr>
                <w:b/>
                <w:bCs/>
                <w:color w:val="FFFFFF" w:themeColor="background1"/>
                <w14:textFill>
                  <w14:solidFill>
                    <w14:schemeClr w14:val="bg1"/>
                  </w14:solidFill>
                </w14:textFill>
              </w:rPr>
            </w:pPr>
          </w:p>
        </w:tc>
        <w:tc>
          <w:tcPr>
            <w:tcW w:w="6876" w:type="dxa"/>
            <w:shd w:val="clear" w:color="auto" w:fill="E49EDD" w:themeFill="accent5" w:themeFillTint="66"/>
            <w:vAlign w:val="center"/>
          </w:tcPr>
          <w:p w14:paraId="25FC2221">
            <w:pPr>
              <w:spacing w:after="0" w:line="240" w:lineRule="auto"/>
              <w:jc w:val="both"/>
            </w:pPr>
            <w:r>
              <w:t>Po zaprimljenim ponudama nakon provedenog natječaja</w:t>
            </w:r>
          </w:p>
        </w:tc>
      </w:tr>
      <w:tr w14:paraId="4AAC2088">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58" w:hRule="atLeast"/>
        </w:trPr>
        <w:tc>
          <w:tcPr>
            <w:tcW w:w="3403" w:type="dxa"/>
            <w:tcBorders>
              <w:left w:val="single" w:color="FFFFFF" w:themeColor="background1" w:sz="4" w:space="0"/>
            </w:tcBorders>
            <w:shd w:val="clear" w:color="auto" w:fill="A02B93" w:themeFill="accent5"/>
            <w:vAlign w:val="center"/>
          </w:tcPr>
          <w:p w14:paraId="66AFE779">
            <w:pPr>
              <w:spacing w:after="0" w:line="240" w:lineRule="auto"/>
              <w:jc w:val="center"/>
              <w:rPr>
                <w:b/>
                <w:bCs/>
                <w:color w:val="FFFFFF" w:themeColor="background1"/>
                <w14:textFill>
                  <w14:solidFill>
                    <w14:schemeClr w14:val="bg1"/>
                  </w14:solidFill>
                </w14:textFill>
              </w:rPr>
            </w:pPr>
            <w:r>
              <w:rPr>
                <w:b/>
                <w:bCs/>
                <w:color w:val="auto"/>
              </w:rPr>
              <w:t>NAČIN PROVEDBE:</w:t>
            </w:r>
          </w:p>
          <w:p w14:paraId="054FEDC5">
            <w:pPr>
              <w:spacing w:after="0" w:line="240" w:lineRule="auto"/>
              <w:jc w:val="center"/>
              <w:rPr>
                <w:b w:val="0"/>
                <w:bCs/>
                <w:color w:val="FFFFFF" w:themeColor="background1"/>
                <w14:textFill>
                  <w14:solidFill>
                    <w14:schemeClr w14:val="bg1"/>
                  </w14:solidFill>
                </w14:textFill>
              </w:rPr>
            </w:pPr>
          </w:p>
          <w:p w14:paraId="666145C0">
            <w:pPr>
              <w:spacing w:after="0" w:line="240" w:lineRule="auto"/>
              <w:jc w:val="center"/>
              <w:rPr>
                <w:b/>
                <w:bCs/>
                <w:color w:val="FFFFFF" w:themeColor="background1"/>
                <w14:textFill>
                  <w14:solidFill>
                    <w14:schemeClr w14:val="bg1"/>
                  </w14:solidFill>
                </w14:textFill>
              </w:rPr>
            </w:pPr>
          </w:p>
          <w:p w14:paraId="3CBDD6E1">
            <w:pPr>
              <w:spacing w:after="0" w:line="240" w:lineRule="auto"/>
              <w:jc w:val="center"/>
              <w:rPr>
                <w:b/>
                <w:bCs/>
                <w:color w:val="FFFFFF" w:themeColor="background1"/>
                <w14:textFill>
                  <w14:solidFill>
                    <w14:schemeClr w14:val="bg1"/>
                  </w14:solidFill>
                </w14:textFill>
              </w:rPr>
            </w:pPr>
          </w:p>
        </w:tc>
        <w:tc>
          <w:tcPr>
            <w:tcW w:w="6876" w:type="dxa"/>
            <w:shd w:val="clear" w:color="auto" w:fill="F1CEEE" w:themeFill="accent5" w:themeFillTint="33"/>
            <w:vAlign w:val="center"/>
          </w:tcPr>
          <w:p w14:paraId="59E94071">
            <w:pPr>
              <w:spacing w:after="0" w:line="240" w:lineRule="auto"/>
              <w:jc w:val="both"/>
            </w:pPr>
            <w:r>
              <w:t>Putovanje u trajanju od 4 -5 dana (ovisi o ponudi i mogućnosti povratka na otok) - zajedno s OŠ Komiža i OŠ Grohote</w:t>
            </w:r>
          </w:p>
          <w:p w14:paraId="645A0C8F">
            <w:pPr>
              <w:spacing w:after="0" w:line="240" w:lineRule="auto"/>
              <w:jc w:val="both"/>
            </w:pPr>
            <w:r>
              <w:t xml:space="preserve">Izlet će se vrednovati razgovorom u školi o dojmovima s izleta, novostečenom iskustvu , izložbi fotografija… </w:t>
            </w:r>
          </w:p>
          <w:p w14:paraId="6DA0BE29">
            <w:pPr>
              <w:spacing w:after="0" w:line="240" w:lineRule="auto"/>
              <w:jc w:val="both"/>
            </w:pPr>
          </w:p>
        </w:tc>
      </w:tr>
      <w:tr w14:paraId="03DC8E90">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58" w:hRule="atLeast"/>
        </w:trPr>
        <w:tc>
          <w:tcPr>
            <w:tcW w:w="3403" w:type="dxa"/>
            <w:tcBorders>
              <w:left w:val="single" w:color="FFFFFF" w:themeColor="background1" w:sz="4" w:space="0"/>
              <w:bottom w:val="single" w:color="FFFFFF" w:themeColor="background1" w:sz="4" w:space="0"/>
            </w:tcBorders>
            <w:shd w:val="clear" w:color="auto" w:fill="A02B93" w:themeFill="accent5"/>
            <w:vAlign w:val="center"/>
          </w:tcPr>
          <w:p w14:paraId="4868E223">
            <w:pPr>
              <w:spacing w:after="0" w:line="240" w:lineRule="auto"/>
              <w:jc w:val="center"/>
              <w:rPr>
                <w:b w:val="0"/>
                <w:bCs/>
                <w:color w:val="FFFFFF" w:themeColor="background1"/>
                <w14:textFill>
                  <w14:solidFill>
                    <w14:schemeClr w14:val="bg1"/>
                  </w14:solidFill>
                </w14:textFill>
              </w:rPr>
            </w:pPr>
            <w:r>
              <w:rPr>
                <w:b/>
                <w:bCs/>
                <w:color w:val="auto"/>
              </w:rPr>
              <w:t>NAČIN KORIŠTENJA REZULTATA:</w:t>
            </w:r>
          </w:p>
        </w:tc>
        <w:tc>
          <w:tcPr>
            <w:tcW w:w="6876" w:type="dxa"/>
            <w:shd w:val="clear" w:color="auto" w:fill="E49EDD" w:themeFill="accent5" w:themeFillTint="66"/>
            <w:vAlign w:val="center"/>
          </w:tcPr>
          <w:p w14:paraId="7AB845A8">
            <w:pPr>
              <w:spacing w:after="200" w:line="240" w:lineRule="auto"/>
              <w:jc w:val="both"/>
            </w:pPr>
            <w:r>
              <w:t xml:space="preserve">Nakon zajedničkog izleta očekuje se bolje ozračje u razredu i školi. </w:t>
            </w:r>
          </w:p>
          <w:p w14:paraId="0A554249">
            <w:pPr>
              <w:spacing w:after="0" w:line="240" w:lineRule="auto"/>
              <w:jc w:val="both"/>
            </w:pPr>
            <w:r>
              <w:t>Novostečeno znanje se može vrednovati kroz projekte i timski rad i u nastavi svih predmeta</w:t>
            </w:r>
          </w:p>
        </w:tc>
      </w:tr>
    </w:tbl>
    <w:p w14:paraId="3F55EBF3">
      <w:pPr>
        <w:rPr>
          <w:rFonts w:ascii="Times New Roman" w:hAnsi="Times New Roman" w:cs="Times New Roman"/>
          <w:sz w:val="24"/>
          <w:szCs w:val="24"/>
        </w:rPr>
      </w:pPr>
    </w:p>
    <w:p w14:paraId="5E49A79C">
      <w:pPr>
        <w:rPr>
          <w:rFonts w:ascii="Times New Roman" w:hAnsi="Times New Roman" w:cs="Times New Roman"/>
          <w:sz w:val="24"/>
          <w:szCs w:val="24"/>
        </w:rPr>
      </w:pPr>
    </w:p>
    <w:p w14:paraId="4AAFFFCF"/>
    <w:p w14:paraId="5CF596DE"/>
    <w:p w14:paraId="54A9A75A"/>
    <w:p w14:paraId="0B860655"/>
    <w:p w14:paraId="2FADAE2A"/>
    <w:p w14:paraId="34FF5F72"/>
    <w:p w14:paraId="43FD5841"/>
    <w:tbl>
      <w:tblPr>
        <w:tblStyle w:val="68"/>
        <w:tblpPr w:leftFromText="180" w:rightFromText="180" w:vertAnchor="text" w:horzAnchor="page" w:tblpX="865" w:tblpY="423"/>
        <w:tblOverlap w:val="never"/>
        <w:tblW w:w="10490" w:type="dxa"/>
        <w:tblInd w:w="0"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3403"/>
        <w:gridCol w:w="7087"/>
      </w:tblGrid>
      <w:tr w14:paraId="6A858882">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04" w:hRule="atLeast"/>
        </w:trPr>
        <w:tc>
          <w:tcPr>
            <w:tcW w:w="3403" w:type="dxa"/>
            <w:tcBorders>
              <w:top w:val="single" w:color="FFFFFF" w:themeColor="background1" w:sz="4" w:space="0"/>
              <w:left w:val="single" w:color="FFFFFF" w:themeColor="background1" w:sz="4" w:space="0"/>
              <w:right w:val="nil"/>
              <w:insideV w:val="nil"/>
            </w:tcBorders>
            <w:shd w:val="clear" w:color="auto" w:fill="A02B93" w:themeFill="accent5"/>
            <w:vAlign w:val="center"/>
          </w:tcPr>
          <w:p w14:paraId="692F8629">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NAZIV AKTIVNOSTI/PROGRAMA/ PROJEKTA</w:t>
            </w:r>
          </w:p>
        </w:tc>
        <w:tc>
          <w:tcPr>
            <w:tcW w:w="7087" w:type="dxa"/>
            <w:tcBorders>
              <w:top w:val="single" w:color="FFFFFF" w:themeColor="background1" w:sz="4" w:space="0"/>
              <w:right w:val="single" w:color="FFFFFF" w:themeColor="background1" w:sz="4" w:space="0"/>
              <w:insideV w:val="nil"/>
            </w:tcBorders>
            <w:shd w:val="clear" w:color="auto" w:fill="A02B93" w:themeFill="accent5"/>
            <w:noWrap/>
            <w:vAlign w:val="center"/>
          </w:tcPr>
          <w:p w14:paraId="5F3AB6D9">
            <w:pPr>
              <w:pStyle w:val="4"/>
              <w:spacing w:after="0" w:line="240" w:lineRule="auto"/>
              <w:rPr>
                <w:b/>
                <w:bCs/>
                <w:color w:val="FFFFFF" w:themeColor="background1"/>
                <w:lang w:val="en-US"/>
                <w14:textFill>
                  <w14:solidFill>
                    <w14:schemeClr w14:val="bg1"/>
                  </w14:solidFill>
                </w14:textFill>
              </w:rPr>
            </w:pPr>
            <w:bookmarkStart w:id="123" w:name="_Toc241133126"/>
            <w:r>
              <w:rPr>
                <w:b/>
                <w:bCs/>
                <w:color w:val="auto"/>
                <w:lang w:val="en-US"/>
              </w:rPr>
              <w:t>Izlet i radionice s Geoparkom</w:t>
            </w:r>
            <w:bookmarkEnd w:id="123"/>
          </w:p>
        </w:tc>
      </w:tr>
      <w:tr w14:paraId="0F0C8B00">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43" w:hRule="atLeast"/>
        </w:trPr>
        <w:tc>
          <w:tcPr>
            <w:tcW w:w="3403" w:type="dxa"/>
            <w:tcBorders>
              <w:left w:val="single" w:color="FFFFFF" w:themeColor="background1" w:sz="4" w:space="0"/>
            </w:tcBorders>
            <w:shd w:val="clear" w:color="auto" w:fill="A02B93" w:themeFill="accent5"/>
            <w:vAlign w:val="center"/>
          </w:tcPr>
          <w:p w14:paraId="1FD2CFBA">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ODREDIŠTE</w:t>
            </w:r>
          </w:p>
        </w:tc>
        <w:tc>
          <w:tcPr>
            <w:tcW w:w="7087" w:type="dxa"/>
            <w:shd w:val="clear" w:color="auto" w:fill="F1CEEE" w:themeFill="accent5" w:themeFillTint="33"/>
            <w:noWrap/>
            <w:vAlign w:val="center"/>
          </w:tcPr>
          <w:p w14:paraId="7577C6A4">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Vis i/ili Komiža</w:t>
            </w:r>
          </w:p>
        </w:tc>
      </w:tr>
      <w:tr w14:paraId="30DF6161">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67" w:hRule="atLeast"/>
        </w:trPr>
        <w:tc>
          <w:tcPr>
            <w:tcW w:w="3403" w:type="dxa"/>
            <w:tcBorders>
              <w:left w:val="single" w:color="FFFFFF" w:themeColor="background1" w:sz="4" w:space="0"/>
            </w:tcBorders>
            <w:shd w:val="clear" w:color="auto" w:fill="A02B93" w:themeFill="accent5"/>
            <w:vAlign w:val="center"/>
          </w:tcPr>
          <w:p w14:paraId="6F3D3791">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NOSITELJI</w:t>
            </w:r>
          </w:p>
        </w:tc>
        <w:tc>
          <w:tcPr>
            <w:tcW w:w="7087" w:type="dxa"/>
            <w:shd w:val="clear" w:color="auto" w:fill="F1CEEE" w:themeFill="accent5" w:themeFillTint="33"/>
            <w:noWrap/>
            <w:vAlign w:val="center"/>
          </w:tcPr>
          <w:p w14:paraId="1A89BB33">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Geopark Viški arhipelag, OŠ Vis</w:t>
            </w:r>
          </w:p>
        </w:tc>
      </w:tr>
      <w:tr w14:paraId="54C3ADFE">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95" w:hRule="atLeast"/>
        </w:trPr>
        <w:tc>
          <w:tcPr>
            <w:tcW w:w="3403" w:type="dxa"/>
            <w:tcBorders>
              <w:left w:val="single" w:color="FFFFFF" w:themeColor="background1" w:sz="4" w:space="0"/>
            </w:tcBorders>
            <w:shd w:val="clear" w:color="auto" w:fill="A02B93" w:themeFill="accent5"/>
            <w:vAlign w:val="center"/>
          </w:tcPr>
          <w:p w14:paraId="04A79584">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CILJ</w:t>
            </w:r>
          </w:p>
        </w:tc>
        <w:tc>
          <w:tcPr>
            <w:tcW w:w="7087" w:type="dxa"/>
            <w:shd w:val="clear" w:color="auto" w:fill="F1CEEE" w:themeFill="accent5" w:themeFillTint="33"/>
            <w:noWrap/>
            <w:vAlign w:val="center"/>
          </w:tcPr>
          <w:p w14:paraId="2C1FA32D">
            <w:p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Podizanje svijesti o geološkoj baštini otoka Visa i ekološkim izazovima</w:t>
            </w:r>
          </w:p>
        </w:tc>
      </w:tr>
      <w:tr w14:paraId="475EFDDD">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39" w:hRule="atLeast"/>
        </w:trPr>
        <w:tc>
          <w:tcPr>
            <w:tcW w:w="3403" w:type="dxa"/>
            <w:tcBorders>
              <w:left w:val="single" w:color="FFFFFF" w:themeColor="background1" w:sz="4" w:space="0"/>
            </w:tcBorders>
            <w:shd w:val="clear" w:color="auto" w:fill="A02B93" w:themeFill="accent5"/>
            <w:vAlign w:val="center"/>
          </w:tcPr>
          <w:p w14:paraId="71F6CF66">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CILJANA SKUPINA</w:t>
            </w:r>
          </w:p>
        </w:tc>
        <w:tc>
          <w:tcPr>
            <w:tcW w:w="7087" w:type="dxa"/>
            <w:shd w:val="clear" w:color="auto" w:fill="F1CEEE" w:themeFill="accent5" w:themeFillTint="33"/>
            <w:noWrap/>
            <w:vAlign w:val="center"/>
          </w:tcPr>
          <w:p w14:paraId="247F6C00">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Predmetna nastava, 5. – 8. Razred</w:t>
            </w:r>
          </w:p>
        </w:tc>
      </w:tr>
      <w:tr w14:paraId="78E95FE9">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95" w:hRule="atLeast"/>
        </w:trPr>
        <w:tc>
          <w:tcPr>
            <w:tcW w:w="3403" w:type="dxa"/>
            <w:tcBorders>
              <w:left w:val="single" w:color="FFFFFF" w:themeColor="background1" w:sz="4" w:space="0"/>
            </w:tcBorders>
            <w:shd w:val="clear" w:color="auto" w:fill="A02B93" w:themeFill="accent5"/>
            <w:vAlign w:val="center"/>
          </w:tcPr>
          <w:p w14:paraId="223DD42A">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NAMJENA</w:t>
            </w:r>
          </w:p>
        </w:tc>
        <w:tc>
          <w:tcPr>
            <w:tcW w:w="7087" w:type="dxa"/>
            <w:shd w:val="clear" w:color="auto" w:fill="F1CEEE" w:themeFill="accent5" w:themeFillTint="33"/>
            <w:noWrap/>
            <w:vAlign w:val="center"/>
          </w:tcPr>
          <w:p w14:paraId="390110AC">
            <w:pPr>
              <w:spacing w:after="200" w:line="276" w:lineRule="auto"/>
              <w:rPr>
                <w:rFonts w:ascii="Times New Roman" w:hAnsi="Times New Roman" w:cs="Times New Roman"/>
                <w:sz w:val="24"/>
                <w:szCs w:val="24"/>
                <w:lang w:val="en-US"/>
              </w:rPr>
            </w:pPr>
            <w:r>
              <w:rPr>
                <w:rFonts w:ascii="Times New Roman" w:hAnsi="Times New Roman" w:cs="Times New Roman"/>
                <w:sz w:val="24"/>
                <w:szCs w:val="24"/>
                <w:lang w:val="en-US"/>
              </w:rPr>
              <w:t>Suradnja s Geoparkom</w:t>
            </w:r>
          </w:p>
        </w:tc>
      </w:tr>
      <w:tr w14:paraId="38A088B0">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47" w:hRule="atLeast"/>
        </w:trPr>
        <w:tc>
          <w:tcPr>
            <w:tcW w:w="3403" w:type="dxa"/>
            <w:tcBorders>
              <w:left w:val="single" w:color="FFFFFF" w:themeColor="background1" w:sz="4" w:space="0"/>
            </w:tcBorders>
            <w:shd w:val="clear" w:color="auto" w:fill="A02B93" w:themeFill="accent5"/>
            <w:vAlign w:val="center"/>
          </w:tcPr>
          <w:p w14:paraId="2C116E26">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VREMENIK</w:t>
            </w:r>
          </w:p>
        </w:tc>
        <w:tc>
          <w:tcPr>
            <w:tcW w:w="7087" w:type="dxa"/>
            <w:shd w:val="clear" w:color="auto" w:fill="F1CEEE" w:themeFill="accent5" w:themeFillTint="33"/>
            <w:noWrap/>
            <w:vAlign w:val="center"/>
          </w:tcPr>
          <w:p w14:paraId="33BB6F10">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Proljeće 2026.</w:t>
            </w:r>
          </w:p>
        </w:tc>
      </w:tr>
      <w:tr w14:paraId="60E1E5E5">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81" w:hRule="atLeast"/>
        </w:trPr>
        <w:tc>
          <w:tcPr>
            <w:tcW w:w="3403" w:type="dxa"/>
            <w:tcBorders>
              <w:left w:val="single" w:color="FFFFFF" w:themeColor="background1" w:sz="4" w:space="0"/>
            </w:tcBorders>
            <w:shd w:val="clear" w:color="auto" w:fill="A02B93" w:themeFill="accent5"/>
            <w:vAlign w:val="center"/>
          </w:tcPr>
          <w:p w14:paraId="01A8938B">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TROŠKOVNIK (potreban materijal)</w:t>
            </w:r>
          </w:p>
        </w:tc>
        <w:tc>
          <w:tcPr>
            <w:tcW w:w="7087" w:type="dxa"/>
            <w:shd w:val="clear" w:color="auto" w:fill="F1CEEE" w:themeFill="accent5" w:themeFillTint="33"/>
            <w:noWrap/>
            <w:vAlign w:val="center"/>
          </w:tcPr>
          <w:p w14:paraId="3B30F98A">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t>
            </w:r>
          </w:p>
        </w:tc>
      </w:tr>
      <w:tr w14:paraId="65B97F48">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43" w:hRule="atLeast"/>
        </w:trPr>
        <w:tc>
          <w:tcPr>
            <w:tcW w:w="3403" w:type="dxa"/>
            <w:tcBorders>
              <w:left w:val="single" w:color="FFFFFF" w:themeColor="background1" w:sz="4" w:space="0"/>
            </w:tcBorders>
            <w:shd w:val="clear" w:color="auto" w:fill="A02B93" w:themeFill="accent5"/>
            <w:vAlign w:val="center"/>
          </w:tcPr>
          <w:p w14:paraId="553D616D">
            <w:pPr>
              <w:spacing w:after="0" w:line="276"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NAČIN REALIZACIJE</w:t>
            </w:r>
          </w:p>
        </w:tc>
        <w:tc>
          <w:tcPr>
            <w:tcW w:w="7087" w:type="dxa"/>
            <w:shd w:val="clear" w:color="auto" w:fill="F1CEEE" w:themeFill="accent5" w:themeFillTint="33"/>
            <w:noWrap/>
            <w:vAlign w:val="center"/>
          </w:tcPr>
          <w:p w14:paraId="2ECF6745">
            <w:pPr>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Ovisno o dogovoru s Geoparkom</w:t>
            </w:r>
          </w:p>
        </w:tc>
      </w:tr>
      <w:tr w14:paraId="48F2D9AD">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41" w:hRule="atLeast"/>
        </w:trPr>
        <w:tc>
          <w:tcPr>
            <w:tcW w:w="3403" w:type="dxa"/>
            <w:tcBorders>
              <w:left w:val="single" w:color="FFFFFF" w:themeColor="background1" w:sz="4" w:space="0"/>
            </w:tcBorders>
            <w:shd w:val="clear" w:color="auto" w:fill="A02B93" w:themeFill="accent5"/>
            <w:vAlign w:val="center"/>
          </w:tcPr>
          <w:p w14:paraId="1854D65C">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NAČIN VREDNOVANJA</w:t>
            </w:r>
          </w:p>
        </w:tc>
        <w:tc>
          <w:tcPr>
            <w:tcW w:w="7087" w:type="dxa"/>
            <w:shd w:val="clear" w:color="auto" w:fill="F1CEEE" w:themeFill="accent5" w:themeFillTint="33"/>
            <w:noWrap/>
            <w:vAlign w:val="center"/>
          </w:tcPr>
          <w:p w14:paraId="09B03BCD">
            <w:pPr>
              <w:autoSpaceDE w:val="0"/>
              <w:autoSpaceDN w:val="0"/>
              <w:adjustRightInd w:val="0"/>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Izlazne kartice</w:t>
            </w:r>
          </w:p>
        </w:tc>
      </w:tr>
      <w:tr w14:paraId="203106E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122" w:hRule="atLeast"/>
        </w:trPr>
        <w:tc>
          <w:tcPr>
            <w:tcW w:w="3403" w:type="dxa"/>
            <w:tcBorders>
              <w:left w:val="single" w:color="FFFFFF" w:themeColor="background1" w:sz="4" w:space="0"/>
              <w:bottom w:val="single" w:color="FFFFFF" w:themeColor="background1" w:sz="4" w:space="0"/>
            </w:tcBorders>
            <w:shd w:val="clear" w:color="auto" w:fill="A02B93" w:themeFill="accent5"/>
            <w:vAlign w:val="center"/>
          </w:tcPr>
          <w:p w14:paraId="27959026">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NAČIN KORIŠTENJA REZULTATA VREDNOVANJA:</w:t>
            </w:r>
          </w:p>
        </w:tc>
        <w:tc>
          <w:tcPr>
            <w:tcW w:w="7087" w:type="dxa"/>
            <w:shd w:val="clear" w:color="auto" w:fill="F1CEEE" w:themeFill="accent5" w:themeFillTint="33"/>
            <w:noWrap/>
            <w:vAlign w:val="center"/>
          </w:tcPr>
          <w:p w14:paraId="2FC7D487">
            <w:pPr>
              <w:autoSpaceDE w:val="0"/>
              <w:autoSpaceDN w:val="0"/>
              <w:adjustRightInd w:val="0"/>
              <w:spacing w:after="0" w:line="276" w:lineRule="auto"/>
              <w:rPr>
                <w:rFonts w:ascii="Times New Roman" w:hAnsi="Times New Roman" w:cs="Times New Roman"/>
                <w:sz w:val="24"/>
                <w:szCs w:val="24"/>
                <w:lang w:val="it-IT"/>
              </w:rPr>
            </w:pPr>
            <w:r>
              <w:rPr>
                <w:rFonts w:ascii="Times New Roman" w:hAnsi="Times New Roman" w:cs="Times New Roman"/>
                <w:sz w:val="24"/>
                <w:szCs w:val="24"/>
                <w:lang w:val="it-IT"/>
              </w:rPr>
              <w:t>Primjena kroz gradivo i međupredmetne teme u nastavi Geografije</w:t>
            </w:r>
          </w:p>
        </w:tc>
      </w:tr>
    </w:tbl>
    <w:p w14:paraId="13E286D1"/>
    <w:p w14:paraId="745AAA8F"/>
    <w:p w14:paraId="554E1759"/>
    <w:p w14:paraId="2FE2A4A6"/>
    <w:p w14:paraId="24D33CB0">
      <w:pPr>
        <w:jc w:val="center"/>
        <w:rPr>
          <w:rFonts w:ascii="Times New Roman" w:hAnsi="Times New Roman" w:cs="Times New Roman"/>
          <w:sz w:val="24"/>
          <w:szCs w:val="24"/>
        </w:rPr>
      </w:pPr>
    </w:p>
    <w:p w14:paraId="56CBF13F">
      <w:pPr>
        <w:jc w:val="center"/>
        <w:rPr>
          <w:rFonts w:ascii="Times New Roman" w:hAnsi="Times New Roman" w:cs="Times New Roman"/>
          <w:sz w:val="24"/>
          <w:szCs w:val="24"/>
        </w:rPr>
      </w:pPr>
    </w:p>
    <w:p w14:paraId="68F2D866">
      <w:pPr>
        <w:jc w:val="center"/>
        <w:rPr>
          <w:rFonts w:ascii="Times New Roman" w:hAnsi="Times New Roman" w:cs="Times New Roman"/>
          <w:sz w:val="24"/>
          <w:szCs w:val="24"/>
        </w:rPr>
      </w:pPr>
    </w:p>
    <w:tbl>
      <w:tblPr>
        <w:tblStyle w:val="68"/>
        <w:tblpPr w:leftFromText="180" w:rightFromText="180" w:vertAnchor="text" w:horzAnchor="page" w:tblpX="817" w:tblpY="354"/>
        <w:tblOverlap w:val="never"/>
        <w:tblW w:w="10490" w:type="dxa"/>
        <w:tblInd w:w="0"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3686"/>
        <w:gridCol w:w="6804"/>
      </w:tblGrid>
      <w:tr w14:paraId="3F71940F">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c>
          <w:tcPr>
            <w:tcW w:w="3686" w:type="dxa"/>
            <w:tcBorders>
              <w:top w:val="single" w:color="FFFFFF" w:themeColor="background1" w:sz="4" w:space="0"/>
              <w:left w:val="single" w:color="FFFFFF" w:themeColor="background1" w:sz="4" w:space="0"/>
              <w:right w:val="nil"/>
              <w:insideV w:val="nil"/>
            </w:tcBorders>
            <w:shd w:val="clear" w:color="auto" w:fill="A02B93" w:themeFill="accent5"/>
            <w:vAlign w:val="center"/>
          </w:tcPr>
          <w:p w14:paraId="4764AB14">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NAZIV AKTIVNOSTI/PROGRAMA/ PROJEKTA</w:t>
            </w:r>
          </w:p>
        </w:tc>
        <w:tc>
          <w:tcPr>
            <w:tcW w:w="6804" w:type="dxa"/>
            <w:tcBorders>
              <w:top w:val="single" w:color="FFFFFF" w:themeColor="background1" w:sz="4" w:space="0"/>
              <w:right w:val="single" w:color="FFFFFF" w:themeColor="background1" w:sz="4" w:space="0"/>
              <w:insideV w:val="nil"/>
            </w:tcBorders>
            <w:shd w:val="clear" w:color="auto" w:fill="A02B93" w:themeFill="accent5"/>
            <w:vAlign w:val="center"/>
          </w:tcPr>
          <w:p w14:paraId="7C03F8ED">
            <w:pPr>
              <w:pStyle w:val="4"/>
              <w:spacing w:after="0" w:line="240" w:lineRule="auto"/>
              <w:rPr>
                <w:b w:val="0"/>
                <w:bCs w:val="0"/>
                <w:color w:val="FFFFFF" w:themeColor="background1"/>
                <w:lang w:val="en-US"/>
                <w14:textFill>
                  <w14:solidFill>
                    <w14:schemeClr w14:val="bg1"/>
                  </w14:solidFill>
                </w14:textFill>
              </w:rPr>
            </w:pPr>
            <w:bookmarkStart w:id="124" w:name="_Toc241133127"/>
            <w:r>
              <w:rPr>
                <w:b/>
                <w:bCs/>
                <w:color w:val="auto"/>
                <w:lang w:val="en-US"/>
              </w:rPr>
              <w:t xml:space="preserve">Noć istraživača </w:t>
            </w:r>
            <w:bookmarkEnd w:id="124"/>
          </w:p>
        </w:tc>
      </w:tr>
      <w:tr w14:paraId="487464B1">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25" w:hRule="atLeast"/>
        </w:trPr>
        <w:tc>
          <w:tcPr>
            <w:tcW w:w="3686" w:type="dxa"/>
            <w:tcBorders>
              <w:left w:val="single" w:color="FFFFFF" w:themeColor="background1" w:sz="4" w:space="0"/>
            </w:tcBorders>
            <w:shd w:val="clear" w:color="auto" w:fill="A02B93" w:themeFill="accent5"/>
            <w:vAlign w:val="center"/>
          </w:tcPr>
          <w:p w14:paraId="0349D5F3">
            <w:pPr>
              <w:spacing w:after="0" w:line="240" w:lineRule="auto"/>
              <w:jc w:val="center"/>
              <w:rPr>
                <w:rFonts w:ascii="Times New Roman" w:hAnsi="Times New Roman" w:cs="Times New Roman"/>
                <w:b/>
                <w:bCs/>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ODREDIŠTE</w:t>
            </w:r>
          </w:p>
        </w:tc>
        <w:tc>
          <w:tcPr>
            <w:tcW w:w="6804" w:type="dxa"/>
            <w:shd w:val="clear" w:color="auto" w:fill="F1CEEE" w:themeFill="accent5" w:themeFillTint="33"/>
            <w:vAlign w:val="center"/>
          </w:tcPr>
          <w:p w14:paraId="42A17E3B">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Split</w:t>
            </w:r>
          </w:p>
        </w:tc>
      </w:tr>
      <w:tr w14:paraId="60D78A1D">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26" w:hRule="atLeast"/>
        </w:trPr>
        <w:tc>
          <w:tcPr>
            <w:tcW w:w="3686" w:type="dxa"/>
            <w:tcBorders>
              <w:left w:val="single" w:color="FFFFFF" w:themeColor="background1" w:sz="4" w:space="0"/>
            </w:tcBorders>
            <w:shd w:val="clear" w:color="auto" w:fill="A02B93" w:themeFill="accent5"/>
            <w:vAlign w:val="center"/>
          </w:tcPr>
          <w:p w14:paraId="3447C12E">
            <w:pPr>
              <w:spacing w:after="0" w:line="240" w:lineRule="auto"/>
              <w:jc w:val="center"/>
              <w:rPr>
                <w:rFonts w:ascii="Times New Roman" w:hAnsi="Times New Roman" w:cs="Times New Roman"/>
                <w:b/>
                <w:bCs/>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NOSITELJI</w:t>
            </w:r>
          </w:p>
        </w:tc>
        <w:tc>
          <w:tcPr>
            <w:tcW w:w="6804" w:type="dxa"/>
            <w:shd w:val="clear" w:color="auto" w:fill="F1CEEE" w:themeFill="accent5" w:themeFillTint="33"/>
            <w:vAlign w:val="center"/>
          </w:tcPr>
          <w:p w14:paraId="3FCAC43F">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Učiteljice Luisa Radišić i Eugen Ružić</w:t>
            </w:r>
          </w:p>
        </w:tc>
      </w:tr>
      <w:tr w14:paraId="2A7F5AC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3026" w:hRule="atLeast"/>
        </w:trPr>
        <w:tc>
          <w:tcPr>
            <w:tcW w:w="3686" w:type="dxa"/>
            <w:tcBorders>
              <w:left w:val="single" w:color="FFFFFF" w:themeColor="background1" w:sz="4" w:space="0"/>
            </w:tcBorders>
            <w:shd w:val="clear" w:color="auto" w:fill="A02B93" w:themeFill="accent5"/>
            <w:vAlign w:val="center"/>
          </w:tcPr>
          <w:p w14:paraId="47DA6396">
            <w:pPr>
              <w:spacing w:after="0" w:line="240" w:lineRule="auto"/>
              <w:jc w:val="center"/>
              <w:rPr>
                <w:rFonts w:ascii="Times New Roman" w:hAnsi="Times New Roman" w:cs="Times New Roman"/>
                <w:b/>
                <w:bCs/>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CILJ</w:t>
            </w:r>
          </w:p>
          <w:p w14:paraId="202B3E4C">
            <w:pPr>
              <w:spacing w:after="0" w:line="240" w:lineRule="auto"/>
              <w:jc w:val="center"/>
              <w:rPr>
                <w:rFonts w:ascii="Times New Roman" w:hAnsi="Times New Roman" w:cs="Times New Roman"/>
                <w:b/>
                <w:bCs/>
                <w:color w:val="FFFFFF" w:themeColor="background1"/>
                <w:sz w:val="24"/>
                <w:szCs w:val="24"/>
                <w:lang w:val="en-US"/>
                <w14:textFill>
                  <w14:solidFill>
                    <w14:schemeClr w14:val="bg1"/>
                  </w14:solidFill>
                </w14:textFill>
              </w:rPr>
            </w:pPr>
          </w:p>
          <w:p w14:paraId="3601A40E">
            <w:pPr>
              <w:spacing w:after="0" w:line="240" w:lineRule="auto"/>
              <w:jc w:val="center"/>
              <w:rPr>
                <w:rFonts w:ascii="Times New Roman" w:hAnsi="Times New Roman" w:cs="Times New Roman"/>
                <w:b/>
                <w:bCs/>
                <w:color w:val="FFFFFF" w:themeColor="background1"/>
                <w:sz w:val="24"/>
                <w:szCs w:val="24"/>
                <w:lang w:val="en-US"/>
                <w14:textFill>
                  <w14:solidFill>
                    <w14:schemeClr w14:val="bg1"/>
                  </w14:solidFill>
                </w14:textFill>
              </w:rPr>
            </w:pPr>
          </w:p>
        </w:tc>
        <w:tc>
          <w:tcPr>
            <w:tcW w:w="6804" w:type="dxa"/>
            <w:shd w:val="clear" w:color="auto" w:fill="F1CEEE" w:themeFill="accent5" w:themeFillTint="33"/>
            <w:vAlign w:val="center"/>
          </w:tcPr>
          <w:p w14:paraId="77FF7AA2">
            <w:pPr>
              <w:spacing w:after="20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povezati teoretske sadržaje sa stvarnim uvjetima koje su usvojili kroz STEM predmete</w:t>
            </w:r>
          </w:p>
          <w:p w14:paraId="1F1098FB">
            <w:pPr>
              <w:spacing w:after="20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poboljšati produktivnost i motivaciju učenika </w:t>
            </w:r>
          </w:p>
          <w:p w14:paraId="5AC9A009">
            <w:pPr>
              <w:spacing w:after="20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učenicima omogućiti učenje iz neposredne stvarnosti </w:t>
            </w:r>
          </w:p>
          <w:p w14:paraId="040D64B8">
            <w:pPr>
              <w:spacing w:after="20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približiti znanost učenicima</w:t>
            </w:r>
          </w:p>
          <w:p w14:paraId="10DDAC75">
            <w:pPr>
              <w:spacing w:after="20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poboljšati javnu percepciju znanstvenika </w:t>
            </w:r>
          </w:p>
          <w:p w14:paraId="232DAE2B">
            <w:pPr>
              <w:spacing w:after="20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motivirati učenike za istraživanje i stjecanje novih znanja.</w:t>
            </w:r>
          </w:p>
        </w:tc>
      </w:tr>
      <w:tr w14:paraId="5E3F4A5A">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37" w:hRule="atLeast"/>
        </w:trPr>
        <w:tc>
          <w:tcPr>
            <w:tcW w:w="3686" w:type="dxa"/>
            <w:tcBorders>
              <w:left w:val="single" w:color="FFFFFF" w:themeColor="background1" w:sz="4" w:space="0"/>
            </w:tcBorders>
            <w:shd w:val="clear" w:color="auto" w:fill="A02B93" w:themeFill="accent5"/>
            <w:vAlign w:val="center"/>
          </w:tcPr>
          <w:p w14:paraId="72CB2045">
            <w:pPr>
              <w:spacing w:after="0" w:line="240" w:lineRule="auto"/>
              <w:jc w:val="center"/>
              <w:rPr>
                <w:rFonts w:ascii="Times New Roman" w:hAnsi="Times New Roman" w:cs="Times New Roman"/>
                <w:b/>
                <w:bCs/>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CILJANA SKUPINA</w:t>
            </w:r>
          </w:p>
        </w:tc>
        <w:tc>
          <w:tcPr>
            <w:tcW w:w="6804" w:type="dxa"/>
            <w:shd w:val="clear" w:color="auto" w:fill="F1CEEE" w:themeFill="accent5" w:themeFillTint="33"/>
            <w:vAlign w:val="center"/>
          </w:tcPr>
          <w:p w14:paraId="75A1E0F0">
            <w:pPr>
              <w:spacing w:after="20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Učenici 7. i 8. Razreda</w:t>
            </w:r>
          </w:p>
        </w:tc>
      </w:tr>
      <w:tr w14:paraId="0E43790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605" w:hRule="atLeast"/>
        </w:trPr>
        <w:tc>
          <w:tcPr>
            <w:tcW w:w="3686" w:type="dxa"/>
            <w:tcBorders>
              <w:left w:val="single" w:color="FFFFFF" w:themeColor="background1" w:sz="4" w:space="0"/>
            </w:tcBorders>
            <w:shd w:val="clear" w:color="auto" w:fill="A02B93" w:themeFill="accent5"/>
            <w:vAlign w:val="center"/>
          </w:tcPr>
          <w:p w14:paraId="3D143F94">
            <w:pPr>
              <w:spacing w:after="0" w:line="240" w:lineRule="auto"/>
              <w:jc w:val="center"/>
              <w:rPr>
                <w:rFonts w:ascii="Times New Roman" w:hAnsi="Times New Roman" w:cs="Times New Roman"/>
                <w:b/>
                <w:bCs/>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NAMJENA</w:t>
            </w:r>
          </w:p>
        </w:tc>
        <w:tc>
          <w:tcPr>
            <w:tcW w:w="6804" w:type="dxa"/>
            <w:shd w:val="clear" w:color="auto" w:fill="F1CEEE" w:themeFill="accent5" w:themeFillTint="33"/>
            <w:vAlign w:val="center"/>
          </w:tcPr>
          <w:p w14:paraId="4CD7E549">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potaknuti učenike na međusobno druženje i zbližavanje, proširivanje znanja</w:t>
            </w:r>
          </w:p>
          <w:p w14:paraId="1183F72A">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tematsko spajanje različitih obrazovnih modula</w:t>
            </w:r>
          </w:p>
          <w:p w14:paraId="0EADD15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zainteresirati učenike za dodatne znanstvene teme</w:t>
            </w:r>
          </w:p>
          <w:p w14:paraId="3D44AA3B">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popularizacije prirodnih znanosti</w:t>
            </w:r>
          </w:p>
        </w:tc>
      </w:tr>
      <w:tr w14:paraId="18334B95">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51" w:hRule="atLeast"/>
        </w:trPr>
        <w:tc>
          <w:tcPr>
            <w:tcW w:w="3686" w:type="dxa"/>
            <w:tcBorders>
              <w:left w:val="single" w:color="FFFFFF" w:themeColor="background1" w:sz="4" w:space="0"/>
            </w:tcBorders>
            <w:shd w:val="clear" w:color="auto" w:fill="A02B93" w:themeFill="accent5"/>
            <w:vAlign w:val="center"/>
          </w:tcPr>
          <w:p w14:paraId="4D876C25">
            <w:pPr>
              <w:spacing w:after="0" w:line="240" w:lineRule="auto"/>
              <w:jc w:val="center"/>
              <w:rPr>
                <w:rFonts w:ascii="Times New Roman" w:hAnsi="Times New Roman" w:cs="Times New Roman"/>
                <w:b/>
                <w:bCs/>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VREMENIK</w:t>
            </w:r>
          </w:p>
        </w:tc>
        <w:tc>
          <w:tcPr>
            <w:tcW w:w="6804" w:type="dxa"/>
            <w:shd w:val="clear" w:color="auto" w:fill="F1CEEE" w:themeFill="accent5" w:themeFillTint="33"/>
            <w:vAlign w:val="center"/>
          </w:tcPr>
          <w:p w14:paraId="5F4C966A">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rujan 2026.</w:t>
            </w:r>
          </w:p>
        </w:tc>
      </w:tr>
      <w:tr w14:paraId="0EADF5FB">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59" w:hRule="atLeast"/>
        </w:trPr>
        <w:tc>
          <w:tcPr>
            <w:tcW w:w="3686" w:type="dxa"/>
            <w:tcBorders>
              <w:left w:val="single" w:color="FFFFFF" w:themeColor="background1" w:sz="4" w:space="0"/>
            </w:tcBorders>
            <w:shd w:val="clear" w:color="auto" w:fill="A02B93" w:themeFill="accent5"/>
            <w:vAlign w:val="center"/>
          </w:tcPr>
          <w:p w14:paraId="02E75C43">
            <w:pPr>
              <w:spacing w:after="0" w:line="240" w:lineRule="auto"/>
              <w:jc w:val="center"/>
              <w:rPr>
                <w:rFonts w:ascii="Times New Roman" w:hAnsi="Times New Roman" w:cs="Times New Roman"/>
                <w:b/>
                <w:bCs/>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TROŠKOVNIK</w:t>
            </w:r>
          </w:p>
        </w:tc>
        <w:tc>
          <w:tcPr>
            <w:tcW w:w="6804" w:type="dxa"/>
            <w:shd w:val="clear" w:color="auto" w:fill="F1CEEE" w:themeFill="accent5" w:themeFillTint="33"/>
            <w:vAlign w:val="center"/>
          </w:tcPr>
          <w:p w14:paraId="00CB349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troškovi ručka</w:t>
            </w:r>
          </w:p>
        </w:tc>
      </w:tr>
      <w:tr w14:paraId="0CBB3619">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818" w:hRule="atLeast"/>
        </w:trPr>
        <w:tc>
          <w:tcPr>
            <w:tcW w:w="3686" w:type="dxa"/>
            <w:tcBorders>
              <w:left w:val="single" w:color="FFFFFF" w:themeColor="background1" w:sz="4" w:space="0"/>
            </w:tcBorders>
            <w:shd w:val="clear" w:color="auto" w:fill="A02B93" w:themeFill="accent5"/>
            <w:vAlign w:val="center"/>
          </w:tcPr>
          <w:p w14:paraId="42C25639">
            <w:pPr>
              <w:spacing w:after="0" w:line="240" w:lineRule="auto"/>
              <w:jc w:val="center"/>
              <w:rPr>
                <w:rFonts w:ascii="Times New Roman" w:hAnsi="Times New Roman" w:cs="Times New Roman"/>
                <w:b/>
                <w:bCs/>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NAČIN VREDNOVANJA</w:t>
            </w:r>
          </w:p>
        </w:tc>
        <w:tc>
          <w:tcPr>
            <w:tcW w:w="6804" w:type="dxa"/>
            <w:shd w:val="clear" w:color="auto" w:fill="F1CEEE" w:themeFill="accent5" w:themeFillTint="33"/>
            <w:vAlign w:val="center"/>
          </w:tcPr>
          <w:p w14:paraId="3472B0B1">
            <w:pPr>
              <w:spacing w:after="20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utvrđivanje stupnja zadovoljstva učenika ponuđenim aktivnostima</w:t>
            </w:r>
          </w:p>
          <w:p w14:paraId="2EF13624">
            <w:pPr>
              <w:spacing w:after="20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izrada plakata </w:t>
            </w:r>
          </w:p>
          <w:p w14:paraId="76B6D39F">
            <w:pPr>
              <w:spacing w:after="20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vrednovanje usvojenosti znanja i vještina u neposrednoj stvarnosti </w:t>
            </w:r>
          </w:p>
          <w:p w14:paraId="5EE18514">
            <w:pPr>
              <w:spacing w:after="20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primjena naučenog u nastavi</w:t>
            </w:r>
          </w:p>
        </w:tc>
      </w:tr>
      <w:tr w14:paraId="56AD4692">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58" w:hRule="atLeast"/>
        </w:trPr>
        <w:tc>
          <w:tcPr>
            <w:tcW w:w="3686" w:type="dxa"/>
            <w:tcBorders>
              <w:left w:val="single" w:color="FFFFFF" w:themeColor="background1" w:sz="4" w:space="0"/>
              <w:bottom w:val="single" w:color="FFFFFF" w:themeColor="background1" w:sz="4" w:space="0"/>
            </w:tcBorders>
            <w:shd w:val="clear" w:color="auto" w:fill="A02B93" w:themeFill="accent5"/>
            <w:vAlign w:val="center"/>
          </w:tcPr>
          <w:p w14:paraId="05170ACB">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NAČIN KORIŠTENJA REZULTATA VREDNOVANJA</w:t>
            </w:r>
          </w:p>
        </w:tc>
        <w:tc>
          <w:tcPr>
            <w:tcW w:w="6804" w:type="dxa"/>
            <w:shd w:val="clear" w:color="auto" w:fill="F1CEEE" w:themeFill="accent5" w:themeFillTint="33"/>
            <w:vAlign w:val="center"/>
          </w:tcPr>
          <w:p w14:paraId="6005B994">
            <w:pPr>
              <w:spacing w:after="20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Nakon zajedničkog izleta očekuje se bolje ozračje u razredu i školi. Rezultati vrednovanja projekta mogu se uključiti u ocjenu (znanje, zalaganje...) u dogovoru s učiteljima.</w:t>
            </w:r>
          </w:p>
        </w:tc>
      </w:tr>
    </w:tbl>
    <w:p w14:paraId="507926C8">
      <w:pPr>
        <w:jc w:val="center"/>
        <w:rPr>
          <w:rFonts w:ascii="Times New Roman" w:hAnsi="Times New Roman" w:cs="Times New Roman"/>
          <w:sz w:val="24"/>
          <w:szCs w:val="24"/>
        </w:rPr>
      </w:pPr>
    </w:p>
    <w:p w14:paraId="52D19508">
      <w:pPr>
        <w:jc w:val="center"/>
        <w:rPr>
          <w:rFonts w:ascii="Times New Roman" w:hAnsi="Times New Roman" w:cs="Times New Roman"/>
          <w:sz w:val="24"/>
          <w:szCs w:val="24"/>
        </w:rPr>
      </w:pPr>
    </w:p>
    <w:p w14:paraId="4D4F2D98">
      <w:pPr>
        <w:jc w:val="center"/>
        <w:rPr>
          <w:rFonts w:ascii="Times New Roman" w:hAnsi="Times New Roman" w:cs="Times New Roman"/>
          <w:sz w:val="24"/>
          <w:szCs w:val="24"/>
        </w:rPr>
      </w:pPr>
    </w:p>
    <w:p w14:paraId="71950A51">
      <w:pPr>
        <w:jc w:val="center"/>
        <w:rPr>
          <w:rFonts w:ascii="Times New Roman" w:hAnsi="Times New Roman" w:cs="Times New Roman"/>
          <w:sz w:val="24"/>
          <w:szCs w:val="24"/>
        </w:rPr>
      </w:pPr>
    </w:p>
    <w:tbl>
      <w:tblPr>
        <w:tblStyle w:val="94"/>
        <w:tblpPr w:leftFromText="180" w:rightFromText="180" w:vertAnchor="text" w:horzAnchor="page" w:tblpX="829" w:tblpY="206"/>
        <w:tblOverlap w:val="never"/>
        <w:tblW w:w="10351" w:type="dxa"/>
        <w:tblInd w:w="0"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3686"/>
        <w:gridCol w:w="6665"/>
      </w:tblGrid>
      <w:tr w14:paraId="0B81B1D8">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c>
          <w:tcPr>
            <w:tcW w:w="3686" w:type="dxa"/>
            <w:tcBorders>
              <w:top w:val="single" w:color="FFFFFF" w:themeColor="background1" w:sz="4" w:space="0"/>
              <w:left w:val="single" w:color="FFFFFF" w:themeColor="background1" w:sz="4" w:space="0"/>
              <w:right w:val="nil"/>
              <w:insideV w:val="nil"/>
            </w:tcBorders>
            <w:shd w:val="clear" w:color="auto" w:fill="A02B93" w:themeFill="accent5"/>
            <w:vAlign w:val="center"/>
          </w:tcPr>
          <w:p w14:paraId="7DB9A70E">
            <w:pPr>
              <w:spacing w:after="0" w:line="240"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NAZIV AKTIVNOSTI/PROGRAMA/ PROJEKTA</w:t>
            </w:r>
          </w:p>
        </w:tc>
        <w:tc>
          <w:tcPr>
            <w:tcW w:w="6665" w:type="dxa"/>
            <w:tcBorders>
              <w:top w:val="single" w:color="FFFFFF" w:themeColor="background1" w:sz="4" w:space="0"/>
              <w:right w:val="single" w:color="FFFFFF" w:themeColor="background1" w:sz="4" w:space="0"/>
              <w:insideV w:val="nil"/>
            </w:tcBorders>
            <w:shd w:val="clear" w:color="auto" w:fill="A02B93" w:themeFill="accent5"/>
            <w:vAlign w:val="center"/>
          </w:tcPr>
          <w:p w14:paraId="564AB800">
            <w:pPr>
              <w:spacing w:after="0" w:line="240"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Terenska nastava u Vukovar</w:t>
            </w:r>
          </w:p>
        </w:tc>
      </w:tr>
      <w:tr w14:paraId="0224003B">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25" w:hRule="atLeast"/>
        </w:trPr>
        <w:tc>
          <w:tcPr>
            <w:tcW w:w="3686" w:type="dxa"/>
            <w:tcBorders>
              <w:left w:val="single" w:color="FFFFFF" w:themeColor="background1" w:sz="4" w:space="0"/>
            </w:tcBorders>
            <w:shd w:val="clear" w:color="auto" w:fill="A02B93" w:themeFill="accent5"/>
            <w:vAlign w:val="center"/>
          </w:tcPr>
          <w:p w14:paraId="099056C8">
            <w:pPr>
              <w:spacing w:after="0" w:line="240" w:lineRule="auto"/>
              <w:jc w:val="center"/>
              <w:rPr>
                <w:b/>
                <w:bCs/>
                <w:color w:val="FFFFFF" w:themeColor="background1"/>
                <w14:textFill>
                  <w14:solidFill>
                    <w14:schemeClr w14:val="bg1"/>
                  </w14:solidFill>
                </w14:textFill>
              </w:rPr>
            </w:pPr>
            <w:r>
              <w:rPr>
                <w:b/>
                <w:bCs/>
                <w:color w:val="auto"/>
              </w:rPr>
              <w:t>ODREDIŠTE:</w:t>
            </w:r>
          </w:p>
        </w:tc>
        <w:tc>
          <w:tcPr>
            <w:tcW w:w="6665" w:type="dxa"/>
            <w:shd w:val="clear" w:color="auto" w:fill="E49EDD" w:themeFill="accent5" w:themeFillTint="66"/>
          </w:tcPr>
          <w:p w14:paraId="015DE9B0">
            <w:pPr>
              <w:spacing w:after="0" w:line="240" w:lineRule="auto"/>
            </w:pPr>
            <w:r>
              <w:t>Vukovar</w:t>
            </w:r>
          </w:p>
          <w:p w14:paraId="0ADAACCE">
            <w:pPr>
              <w:spacing w:after="0" w:line="240" w:lineRule="auto"/>
            </w:pPr>
            <w:r>
              <w:t>„Memorijalni centar Domovinskog rata Vukovar“</w:t>
            </w:r>
          </w:p>
        </w:tc>
      </w:tr>
      <w:tr w14:paraId="331B2420">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24" w:hRule="atLeast"/>
        </w:trPr>
        <w:tc>
          <w:tcPr>
            <w:tcW w:w="3686" w:type="dxa"/>
            <w:tcBorders>
              <w:left w:val="single" w:color="FFFFFF" w:themeColor="background1" w:sz="4" w:space="0"/>
            </w:tcBorders>
            <w:shd w:val="clear" w:color="auto" w:fill="A02B93" w:themeFill="accent5"/>
            <w:vAlign w:val="center"/>
          </w:tcPr>
          <w:p w14:paraId="3A29888D">
            <w:pPr>
              <w:spacing w:after="0" w:line="240" w:lineRule="auto"/>
              <w:jc w:val="center"/>
              <w:rPr>
                <w:b/>
                <w:bCs/>
                <w:color w:val="FFFFFF" w:themeColor="background1"/>
                <w14:textFill>
                  <w14:solidFill>
                    <w14:schemeClr w14:val="bg1"/>
                  </w14:solidFill>
                </w14:textFill>
              </w:rPr>
            </w:pPr>
            <w:r>
              <w:rPr>
                <w:b/>
                <w:bCs/>
                <w:color w:val="auto"/>
              </w:rPr>
              <w:t>NOSITELJI:</w:t>
            </w:r>
          </w:p>
          <w:p w14:paraId="66685264">
            <w:pPr>
              <w:spacing w:after="0" w:line="240" w:lineRule="auto"/>
              <w:jc w:val="both"/>
              <w:rPr>
                <w:b/>
                <w:bCs/>
                <w:color w:val="FFFFFF" w:themeColor="background1"/>
                <w14:textFill>
                  <w14:solidFill>
                    <w14:schemeClr w14:val="bg1"/>
                  </w14:solidFill>
                </w14:textFill>
              </w:rPr>
            </w:pPr>
          </w:p>
        </w:tc>
        <w:tc>
          <w:tcPr>
            <w:tcW w:w="6665" w:type="dxa"/>
            <w:shd w:val="clear" w:color="auto" w:fill="F1CEEE" w:themeFill="accent5" w:themeFillTint="33"/>
          </w:tcPr>
          <w:p w14:paraId="4B2DB239">
            <w:pPr>
              <w:spacing w:after="0" w:line="240" w:lineRule="auto"/>
              <w:jc w:val="both"/>
            </w:pPr>
            <w:r>
              <w:t>Razrednica Luisa Radišić i učitelj pratitelj</w:t>
            </w:r>
          </w:p>
        </w:tc>
      </w:tr>
      <w:tr w14:paraId="6E4A81AB">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978" w:hRule="atLeast"/>
        </w:trPr>
        <w:tc>
          <w:tcPr>
            <w:tcW w:w="3686" w:type="dxa"/>
            <w:tcBorders>
              <w:left w:val="single" w:color="FFFFFF" w:themeColor="background1" w:sz="4" w:space="0"/>
            </w:tcBorders>
            <w:shd w:val="clear" w:color="auto" w:fill="A02B93" w:themeFill="accent5"/>
            <w:vAlign w:val="center"/>
          </w:tcPr>
          <w:p w14:paraId="3345BD49">
            <w:pPr>
              <w:spacing w:after="0" w:line="240" w:lineRule="auto"/>
              <w:jc w:val="center"/>
              <w:rPr>
                <w:b/>
                <w:bCs/>
                <w:color w:val="FFFFFF" w:themeColor="background1"/>
                <w14:textFill>
                  <w14:solidFill>
                    <w14:schemeClr w14:val="bg1"/>
                  </w14:solidFill>
                </w14:textFill>
              </w:rPr>
            </w:pPr>
            <w:r>
              <w:rPr>
                <w:b/>
                <w:bCs/>
                <w:color w:val="auto"/>
              </w:rPr>
              <w:t>ISHODI</w:t>
            </w:r>
          </w:p>
          <w:p w14:paraId="157B754F">
            <w:pPr>
              <w:spacing w:after="0" w:line="240" w:lineRule="auto"/>
              <w:jc w:val="center"/>
              <w:rPr>
                <w:b/>
                <w:bCs/>
                <w:color w:val="FFFFFF" w:themeColor="background1"/>
                <w14:textFill>
                  <w14:solidFill>
                    <w14:schemeClr w14:val="bg1"/>
                  </w14:solidFill>
                </w14:textFill>
              </w:rPr>
            </w:pPr>
          </w:p>
          <w:p w14:paraId="3C501EBB">
            <w:pPr>
              <w:spacing w:after="0" w:line="240" w:lineRule="auto"/>
              <w:jc w:val="center"/>
              <w:rPr>
                <w:b/>
                <w:bCs/>
                <w:color w:val="FFFFFF" w:themeColor="background1"/>
                <w14:textFill>
                  <w14:solidFill>
                    <w14:schemeClr w14:val="bg1"/>
                  </w14:solidFill>
                </w14:textFill>
              </w:rPr>
            </w:pPr>
          </w:p>
        </w:tc>
        <w:tc>
          <w:tcPr>
            <w:tcW w:w="6665" w:type="dxa"/>
            <w:shd w:val="clear" w:color="auto" w:fill="E49EDD" w:themeFill="accent5" w:themeFillTint="66"/>
          </w:tcPr>
          <w:p w14:paraId="68B7CD43">
            <w:pPr>
              <w:spacing w:after="0" w:line="240" w:lineRule="auto"/>
              <w:jc w:val="both"/>
            </w:pPr>
            <w:r>
              <w:t>Učenje o vrijednostima Domovinskog rata i Bitke za Vukovar Izlet radi učvršćivanja zajedništava</w:t>
            </w:r>
          </w:p>
        </w:tc>
      </w:tr>
      <w:tr w14:paraId="55BB983B">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37" w:hRule="atLeast"/>
        </w:trPr>
        <w:tc>
          <w:tcPr>
            <w:tcW w:w="3686" w:type="dxa"/>
            <w:tcBorders>
              <w:left w:val="single" w:color="FFFFFF" w:themeColor="background1" w:sz="4" w:space="0"/>
            </w:tcBorders>
            <w:shd w:val="clear" w:color="auto" w:fill="A02B93" w:themeFill="accent5"/>
            <w:vAlign w:val="center"/>
          </w:tcPr>
          <w:p w14:paraId="3B5D6067">
            <w:pPr>
              <w:spacing w:after="0" w:line="240" w:lineRule="auto"/>
              <w:jc w:val="center"/>
              <w:rPr>
                <w:b/>
                <w:bCs/>
                <w:color w:val="FFFFFF" w:themeColor="background1"/>
                <w14:textFill>
                  <w14:solidFill>
                    <w14:schemeClr w14:val="bg1"/>
                  </w14:solidFill>
                </w14:textFill>
              </w:rPr>
            </w:pPr>
            <w:r>
              <w:rPr>
                <w:b/>
                <w:bCs/>
                <w:color w:val="auto"/>
              </w:rPr>
              <w:t>CILJANA SKUPINA:</w:t>
            </w:r>
          </w:p>
          <w:p w14:paraId="08481CD3">
            <w:pPr>
              <w:spacing w:after="0" w:line="240" w:lineRule="auto"/>
              <w:jc w:val="center"/>
              <w:rPr>
                <w:b w:val="0"/>
                <w:bCs/>
                <w:color w:val="FFFFFF" w:themeColor="background1"/>
                <w14:textFill>
                  <w14:solidFill>
                    <w14:schemeClr w14:val="bg1"/>
                  </w14:solidFill>
                </w14:textFill>
              </w:rPr>
            </w:pPr>
          </w:p>
          <w:p w14:paraId="5186701E">
            <w:pPr>
              <w:spacing w:after="0" w:line="240" w:lineRule="auto"/>
              <w:jc w:val="center"/>
              <w:rPr>
                <w:b/>
                <w:bCs/>
                <w:color w:val="FFFFFF" w:themeColor="background1"/>
                <w14:textFill>
                  <w14:solidFill>
                    <w14:schemeClr w14:val="bg1"/>
                  </w14:solidFill>
                </w14:textFill>
              </w:rPr>
            </w:pPr>
          </w:p>
        </w:tc>
        <w:tc>
          <w:tcPr>
            <w:tcW w:w="6665" w:type="dxa"/>
            <w:shd w:val="clear" w:color="auto" w:fill="F1CEEE" w:themeFill="accent5" w:themeFillTint="33"/>
          </w:tcPr>
          <w:p w14:paraId="2D8801D8">
            <w:pPr>
              <w:spacing w:after="200" w:line="240" w:lineRule="auto"/>
              <w:jc w:val="both"/>
              <w:rPr>
                <w:color w:val="000000"/>
              </w:rPr>
            </w:pPr>
            <w:r>
              <w:rPr>
                <w:color w:val="000000"/>
              </w:rPr>
              <w:t>Učenici 8. razreda</w:t>
            </w:r>
          </w:p>
        </w:tc>
      </w:tr>
      <w:tr w14:paraId="536CCC95">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46" w:hRule="atLeast"/>
        </w:trPr>
        <w:tc>
          <w:tcPr>
            <w:tcW w:w="3686" w:type="dxa"/>
            <w:tcBorders>
              <w:left w:val="single" w:color="FFFFFF" w:themeColor="background1" w:sz="4" w:space="0"/>
            </w:tcBorders>
            <w:shd w:val="clear" w:color="auto" w:fill="A02B93" w:themeFill="accent5"/>
            <w:vAlign w:val="center"/>
          </w:tcPr>
          <w:p w14:paraId="18CBE454">
            <w:pPr>
              <w:spacing w:after="0" w:line="240" w:lineRule="auto"/>
              <w:jc w:val="center"/>
              <w:rPr>
                <w:b/>
                <w:bCs/>
                <w:color w:val="FFFFFF" w:themeColor="background1"/>
                <w14:textFill>
                  <w14:solidFill>
                    <w14:schemeClr w14:val="bg1"/>
                  </w14:solidFill>
                </w14:textFill>
              </w:rPr>
            </w:pPr>
            <w:r>
              <w:rPr>
                <w:b/>
                <w:bCs/>
                <w:color w:val="auto"/>
              </w:rPr>
              <w:t>NAMJENA:</w:t>
            </w:r>
          </w:p>
          <w:p w14:paraId="61033CA3">
            <w:pPr>
              <w:spacing w:after="0" w:line="240" w:lineRule="auto"/>
              <w:jc w:val="center"/>
              <w:rPr>
                <w:b/>
                <w:bCs/>
                <w:color w:val="FFFFFF" w:themeColor="background1"/>
                <w14:textFill>
                  <w14:solidFill>
                    <w14:schemeClr w14:val="bg1"/>
                  </w14:solidFill>
                </w14:textFill>
              </w:rPr>
            </w:pPr>
          </w:p>
        </w:tc>
        <w:tc>
          <w:tcPr>
            <w:tcW w:w="6665" w:type="dxa"/>
            <w:shd w:val="clear" w:color="auto" w:fill="E49EDD" w:themeFill="accent5" w:themeFillTint="66"/>
          </w:tcPr>
          <w:p w14:paraId="543A160D">
            <w:pPr>
              <w:spacing w:after="0" w:line="240" w:lineRule="auto"/>
              <w:jc w:val="both"/>
            </w:pPr>
            <w:r>
              <w:t>Poticanje pozitivnog stava prema kulturno-povijesnoj baštini i povijesti Domovinskog Rata - Vrednovanje prirodne baštine - Razvijanje temeljnih znanja</w:t>
            </w:r>
          </w:p>
        </w:tc>
      </w:tr>
      <w:tr w14:paraId="034A25E4">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362" w:hRule="atLeast"/>
        </w:trPr>
        <w:tc>
          <w:tcPr>
            <w:tcW w:w="3686" w:type="dxa"/>
            <w:tcBorders>
              <w:left w:val="single" w:color="FFFFFF" w:themeColor="background1" w:sz="4" w:space="0"/>
            </w:tcBorders>
            <w:shd w:val="clear" w:color="auto" w:fill="A02B93" w:themeFill="accent5"/>
            <w:vAlign w:val="center"/>
          </w:tcPr>
          <w:p w14:paraId="0FF1647F">
            <w:pPr>
              <w:spacing w:after="0" w:line="240" w:lineRule="auto"/>
              <w:jc w:val="center"/>
              <w:rPr>
                <w:b/>
                <w:bCs/>
                <w:color w:val="FFFFFF" w:themeColor="background1"/>
                <w14:textFill>
                  <w14:solidFill>
                    <w14:schemeClr w14:val="bg1"/>
                  </w14:solidFill>
                </w14:textFill>
              </w:rPr>
            </w:pPr>
            <w:r>
              <w:rPr>
                <w:b/>
                <w:bCs/>
                <w:color w:val="auto"/>
              </w:rPr>
              <w:t>VREMENIK</w:t>
            </w:r>
          </w:p>
        </w:tc>
        <w:tc>
          <w:tcPr>
            <w:tcW w:w="6665" w:type="dxa"/>
            <w:shd w:val="clear" w:color="auto" w:fill="F1CEEE" w:themeFill="accent5" w:themeFillTint="33"/>
          </w:tcPr>
          <w:p w14:paraId="3AA912FC">
            <w:pPr>
              <w:spacing w:after="0" w:line="240" w:lineRule="auto"/>
              <w:jc w:val="both"/>
            </w:pPr>
            <w:r>
              <w:t>Školska godina 2026./2027.</w:t>
            </w:r>
          </w:p>
        </w:tc>
      </w:tr>
      <w:tr w14:paraId="0A78F071">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c>
          <w:tcPr>
            <w:tcW w:w="3686" w:type="dxa"/>
            <w:tcBorders>
              <w:left w:val="single" w:color="FFFFFF" w:themeColor="background1" w:sz="4" w:space="0"/>
            </w:tcBorders>
            <w:shd w:val="clear" w:color="auto" w:fill="A02B93" w:themeFill="accent5"/>
            <w:vAlign w:val="center"/>
          </w:tcPr>
          <w:p w14:paraId="4E9C5539">
            <w:pPr>
              <w:spacing w:after="0" w:line="240" w:lineRule="auto"/>
              <w:jc w:val="center"/>
              <w:rPr>
                <w:b/>
                <w:bCs/>
                <w:color w:val="FFFFFF" w:themeColor="background1"/>
                <w14:textFill>
                  <w14:solidFill>
                    <w14:schemeClr w14:val="bg1"/>
                  </w14:solidFill>
                </w14:textFill>
              </w:rPr>
            </w:pPr>
            <w:r>
              <w:rPr>
                <w:b/>
                <w:bCs/>
                <w:color w:val="auto"/>
              </w:rPr>
              <w:t>TROŠKOVNIK:</w:t>
            </w:r>
          </w:p>
          <w:p w14:paraId="5E7E4ACB">
            <w:pPr>
              <w:spacing w:after="0" w:line="240" w:lineRule="auto"/>
              <w:jc w:val="center"/>
              <w:rPr>
                <w:b/>
                <w:bCs/>
                <w:color w:val="FFFFFF" w:themeColor="background1"/>
                <w14:textFill>
                  <w14:solidFill>
                    <w14:schemeClr w14:val="bg1"/>
                  </w14:solidFill>
                </w14:textFill>
              </w:rPr>
            </w:pPr>
          </w:p>
        </w:tc>
        <w:tc>
          <w:tcPr>
            <w:tcW w:w="6665" w:type="dxa"/>
            <w:shd w:val="clear" w:color="auto" w:fill="E49EDD" w:themeFill="accent5" w:themeFillTint="66"/>
          </w:tcPr>
          <w:p w14:paraId="2E082B7C">
            <w:pPr>
              <w:spacing w:after="0" w:line="240" w:lineRule="auto"/>
              <w:jc w:val="both"/>
            </w:pPr>
            <w:r>
              <w:t>(potreban materijal) Troškove snosi Ministarstvo Branitelja</w:t>
            </w:r>
          </w:p>
        </w:tc>
      </w:tr>
      <w:tr w14:paraId="63F0ADCB">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58" w:hRule="atLeast"/>
        </w:trPr>
        <w:tc>
          <w:tcPr>
            <w:tcW w:w="3686" w:type="dxa"/>
            <w:tcBorders>
              <w:left w:val="single" w:color="FFFFFF" w:themeColor="background1" w:sz="4" w:space="0"/>
            </w:tcBorders>
            <w:shd w:val="clear" w:color="auto" w:fill="A02B93" w:themeFill="accent5"/>
            <w:vAlign w:val="center"/>
          </w:tcPr>
          <w:p w14:paraId="5CACE1F6">
            <w:pPr>
              <w:spacing w:after="0" w:line="240" w:lineRule="auto"/>
              <w:jc w:val="center"/>
              <w:rPr>
                <w:b/>
                <w:bCs/>
                <w:color w:val="FFFFFF" w:themeColor="background1"/>
                <w14:textFill>
                  <w14:solidFill>
                    <w14:schemeClr w14:val="bg1"/>
                  </w14:solidFill>
                </w14:textFill>
              </w:rPr>
            </w:pPr>
            <w:r>
              <w:rPr>
                <w:b/>
                <w:bCs/>
                <w:color w:val="auto"/>
              </w:rPr>
              <w:t>NAČIN pROVEDBE I VREDNOVANJA:</w:t>
            </w:r>
          </w:p>
        </w:tc>
        <w:tc>
          <w:tcPr>
            <w:tcW w:w="6665" w:type="dxa"/>
            <w:shd w:val="clear" w:color="auto" w:fill="F1CEEE" w:themeFill="accent5" w:themeFillTint="33"/>
          </w:tcPr>
          <w:p w14:paraId="6F657C12">
            <w:pPr>
              <w:spacing w:after="200" w:line="240" w:lineRule="auto"/>
              <w:jc w:val="both"/>
            </w:pPr>
            <w:r>
              <w:t xml:space="preserve">Terenska nastava od 3 dana u suradnji sa OŠ Komiža, spavanje u hostelu Dubrovnik u Vukovaru te u hostelu u Splitu </w:t>
            </w:r>
          </w:p>
          <w:p w14:paraId="2355B959">
            <w:pPr>
              <w:spacing w:after="200" w:line="240" w:lineRule="auto"/>
              <w:jc w:val="both"/>
            </w:pPr>
            <w:r>
              <w:t xml:space="preserve">Program u Memorijalnom centru domovinskog rata Vukovar, prigodna predavanja, obilazak muzeja, memorijalnog centra, škola mira, kviz znanja… </w:t>
            </w:r>
          </w:p>
          <w:p w14:paraId="2AB45A15">
            <w:pPr>
              <w:spacing w:after="200" w:line="240" w:lineRule="auto"/>
              <w:jc w:val="both"/>
            </w:pPr>
            <w:r>
              <w:t xml:space="preserve">Izlet će se vrednovati razgovorom u školi o dojmovima s putovanja, novostečenom iskustvu , izložbi fotografija… - </w:t>
            </w:r>
          </w:p>
        </w:tc>
      </w:tr>
      <w:tr w14:paraId="75734095">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58" w:hRule="atLeast"/>
        </w:trPr>
        <w:tc>
          <w:tcPr>
            <w:tcW w:w="3686" w:type="dxa"/>
            <w:tcBorders>
              <w:left w:val="single" w:color="FFFFFF" w:themeColor="background1" w:sz="4" w:space="0"/>
              <w:bottom w:val="single" w:color="FFFFFF" w:themeColor="background1" w:sz="4" w:space="0"/>
            </w:tcBorders>
            <w:shd w:val="clear" w:color="auto" w:fill="A02B93" w:themeFill="accent5"/>
            <w:vAlign w:val="center"/>
          </w:tcPr>
          <w:p w14:paraId="2348409B">
            <w:pPr>
              <w:spacing w:after="0" w:line="240" w:lineRule="auto"/>
              <w:jc w:val="center"/>
              <w:rPr>
                <w:b w:val="0"/>
                <w:bCs/>
                <w:color w:val="FFFFFF" w:themeColor="background1"/>
                <w14:textFill>
                  <w14:solidFill>
                    <w14:schemeClr w14:val="bg1"/>
                  </w14:solidFill>
                </w14:textFill>
              </w:rPr>
            </w:pPr>
            <w:r>
              <w:rPr>
                <w:b/>
                <w:bCs/>
                <w:color w:val="auto"/>
              </w:rPr>
              <w:t>NAČIN KORIŠTENJA REZULTATA VREDNOVANJA:</w:t>
            </w:r>
          </w:p>
        </w:tc>
        <w:tc>
          <w:tcPr>
            <w:tcW w:w="6665" w:type="dxa"/>
            <w:shd w:val="clear" w:color="auto" w:fill="E49EDD" w:themeFill="accent5" w:themeFillTint="66"/>
          </w:tcPr>
          <w:p w14:paraId="25E33774">
            <w:pPr>
              <w:spacing w:after="200" w:line="240" w:lineRule="auto"/>
              <w:jc w:val="both"/>
            </w:pPr>
            <w:r>
              <w:t xml:space="preserve">Nakon zajedničkog izleta očekuje se bolje ozračje u razredu i školi. </w:t>
            </w:r>
          </w:p>
          <w:p w14:paraId="18D31903">
            <w:pPr>
              <w:spacing w:after="200" w:line="240" w:lineRule="auto"/>
              <w:jc w:val="both"/>
            </w:pPr>
            <w:r>
              <w:t>Novostečeno znanje se može vrednovati kroz projekte i timski rad i u nastavi (Geografija, Povijest, Priroda, Vjeronauk…)</w:t>
            </w:r>
          </w:p>
        </w:tc>
      </w:tr>
    </w:tbl>
    <w:p w14:paraId="618192AE">
      <w:pPr>
        <w:jc w:val="center"/>
        <w:rPr>
          <w:rFonts w:ascii="Times New Roman" w:hAnsi="Times New Roman" w:cs="Times New Roman"/>
          <w:sz w:val="24"/>
          <w:szCs w:val="24"/>
        </w:rPr>
      </w:pPr>
    </w:p>
    <w:p w14:paraId="42E51579">
      <w:pPr>
        <w:rPr>
          <w:rFonts w:ascii="Times New Roman" w:hAnsi="Times New Roman" w:cs="Times New Roman"/>
          <w:sz w:val="24"/>
          <w:szCs w:val="24"/>
        </w:rPr>
      </w:pPr>
    </w:p>
    <w:tbl>
      <w:tblPr>
        <w:tblStyle w:val="68"/>
        <w:tblW w:w="10298" w:type="dxa"/>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autofit"/>
        <w:tblCellMar>
          <w:top w:w="0" w:type="dxa"/>
          <w:left w:w="108" w:type="dxa"/>
          <w:bottom w:w="0" w:type="dxa"/>
          <w:right w:w="108" w:type="dxa"/>
        </w:tblCellMar>
      </w:tblPr>
      <w:tblGrid>
        <w:gridCol w:w="3236"/>
        <w:gridCol w:w="7062"/>
      </w:tblGrid>
      <w:tr w14:paraId="7FDDCB1F">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261" w:hRule="atLeast"/>
          <w:jc w:val="center"/>
        </w:trPr>
        <w:tc>
          <w:tcPr>
            <w:tcW w:w="3236" w:type="dxa"/>
            <w:tcBorders>
              <w:top w:val="single" w:color="FFFFFF" w:themeColor="background1" w:sz="4" w:space="0"/>
              <w:left w:val="single" w:color="FFFFFF" w:themeColor="background1" w:sz="4" w:space="0"/>
              <w:right w:val="nil"/>
              <w:insideV w:val="nil"/>
            </w:tcBorders>
            <w:shd w:val="clear" w:color="auto" w:fill="A02B93" w:themeFill="accent5"/>
            <w:vAlign w:val="center"/>
          </w:tcPr>
          <w:p w14:paraId="69758AE3">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NAZIV AKTIVNOSTI/</w:t>
            </w:r>
          </w:p>
          <w:p w14:paraId="5D5E0EB0">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PROGRAMA/ PROJEKTA</w:t>
            </w:r>
          </w:p>
        </w:tc>
        <w:tc>
          <w:tcPr>
            <w:tcW w:w="7062" w:type="dxa"/>
            <w:tcBorders>
              <w:top w:val="single" w:color="FFFFFF" w:themeColor="background1" w:sz="4" w:space="0"/>
              <w:right w:val="single" w:color="FFFFFF" w:themeColor="background1" w:sz="4" w:space="0"/>
              <w:insideV w:val="nil"/>
            </w:tcBorders>
            <w:shd w:val="clear" w:color="auto" w:fill="A02B93" w:themeFill="accent5"/>
            <w:vAlign w:val="center"/>
          </w:tcPr>
          <w:p w14:paraId="7C66692D">
            <w:pPr>
              <w:pStyle w:val="4"/>
              <w:spacing w:after="0" w:line="240" w:lineRule="auto"/>
              <w:rPr>
                <w:b/>
                <w:bCs/>
                <w:color w:val="FFFFFF" w:themeColor="background1"/>
                <w:lang w:val="en-US"/>
                <w14:textFill>
                  <w14:solidFill>
                    <w14:schemeClr w14:val="bg1"/>
                  </w14:solidFill>
                </w14:textFill>
              </w:rPr>
            </w:pPr>
            <w:bookmarkStart w:id="125" w:name="_Toc241133128"/>
            <w:r>
              <w:rPr>
                <w:b/>
                <w:bCs/>
                <w:color w:val="auto"/>
                <w:lang w:val="en-US"/>
              </w:rPr>
              <w:t xml:space="preserve">Profesionalna orijentacija učenika: </w:t>
            </w:r>
            <w:r>
              <w:rPr>
                <w:b/>
                <w:bCs/>
                <w:i/>
                <w:iCs/>
                <w:color w:val="auto"/>
                <w:lang w:val="en-US"/>
              </w:rPr>
              <w:t xml:space="preserve">Početak moje karijere </w:t>
            </w:r>
            <w:bookmarkEnd w:id="125"/>
          </w:p>
        </w:tc>
      </w:tr>
      <w:tr w14:paraId="139AFD1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73" w:hRule="atLeast"/>
          <w:jc w:val="center"/>
        </w:trPr>
        <w:tc>
          <w:tcPr>
            <w:tcW w:w="3236" w:type="dxa"/>
            <w:tcBorders>
              <w:left w:val="single" w:color="FFFFFF" w:themeColor="background1" w:sz="4" w:space="0"/>
            </w:tcBorders>
            <w:shd w:val="clear" w:color="auto" w:fill="A02B93" w:themeFill="accent5"/>
            <w:vAlign w:val="center"/>
          </w:tcPr>
          <w:p w14:paraId="7AC65420">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ODREDIŠTE</w:t>
            </w:r>
          </w:p>
        </w:tc>
        <w:tc>
          <w:tcPr>
            <w:tcW w:w="7062" w:type="dxa"/>
            <w:shd w:val="clear" w:color="auto" w:fill="F1CEEE" w:themeFill="accent5" w:themeFillTint="33"/>
            <w:vAlign w:val="center"/>
          </w:tcPr>
          <w:p w14:paraId="2596572C">
            <w:pPr>
              <w:spacing w:after="0" w:line="240" w:lineRule="auto"/>
              <w:rPr>
                <w:rFonts w:hint="default" w:ascii="Times New Roman" w:hAnsi="Times New Roman" w:cs="Times New Roman"/>
                <w:sz w:val="24"/>
                <w:szCs w:val="24"/>
                <w:lang w:val="hr-HR"/>
              </w:rPr>
            </w:pPr>
            <w:r>
              <w:rPr>
                <w:rFonts w:ascii="Times New Roman" w:hAnsi="Times New Roman" w:cs="Times New Roman"/>
                <w:sz w:val="24"/>
                <w:szCs w:val="24"/>
                <w:lang w:val="en-US"/>
              </w:rPr>
              <w:t>Split</w:t>
            </w:r>
            <w:r>
              <w:rPr>
                <w:rFonts w:hint="default" w:ascii="Times New Roman" w:hAnsi="Times New Roman" w:cs="Times New Roman"/>
                <w:sz w:val="24"/>
                <w:szCs w:val="24"/>
                <w:lang w:val="hr-HR"/>
              </w:rPr>
              <w:t>, posjet Centru izvrsnosti</w:t>
            </w:r>
          </w:p>
        </w:tc>
      </w:tr>
      <w:tr w14:paraId="1B888925">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442" w:hRule="atLeast"/>
          <w:jc w:val="center"/>
        </w:trPr>
        <w:tc>
          <w:tcPr>
            <w:tcW w:w="3236" w:type="dxa"/>
            <w:tcBorders>
              <w:left w:val="single" w:color="FFFFFF" w:themeColor="background1" w:sz="4" w:space="0"/>
            </w:tcBorders>
            <w:shd w:val="clear" w:color="auto" w:fill="A02B93" w:themeFill="accent5"/>
            <w:vAlign w:val="center"/>
          </w:tcPr>
          <w:p w14:paraId="3BEC277C">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NOSITELJI</w:t>
            </w:r>
          </w:p>
        </w:tc>
        <w:tc>
          <w:tcPr>
            <w:tcW w:w="7062" w:type="dxa"/>
            <w:shd w:val="clear" w:color="auto" w:fill="F1CEEE" w:themeFill="accent5" w:themeFillTint="33"/>
            <w:vAlign w:val="center"/>
          </w:tcPr>
          <w:p w14:paraId="6DB38880">
            <w:p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razrednica Luisa Radišić,</w:t>
            </w:r>
            <w:r>
              <w:rPr>
                <w:rFonts w:ascii="Times New Roman" w:hAnsi="Times New Roman" w:cs="Times New Roman"/>
                <w:sz w:val="24"/>
                <w:szCs w:val="24"/>
              </w:rPr>
              <w:t xml:space="preserve"> psihologinja Sanja Tišma,</w:t>
            </w:r>
            <w:r>
              <w:rPr>
                <w:rFonts w:ascii="Times New Roman" w:hAnsi="Times New Roman" w:cs="Times New Roman"/>
                <w:sz w:val="24"/>
                <w:szCs w:val="24"/>
                <w:lang w:val="it-IT"/>
              </w:rPr>
              <w:t xml:space="preserve"> CISOK</w:t>
            </w:r>
          </w:p>
        </w:tc>
      </w:tr>
      <w:tr w14:paraId="4388EC32">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53" w:hRule="atLeast"/>
          <w:jc w:val="center"/>
        </w:trPr>
        <w:tc>
          <w:tcPr>
            <w:tcW w:w="3236" w:type="dxa"/>
            <w:tcBorders>
              <w:left w:val="single" w:color="FFFFFF" w:themeColor="background1" w:sz="4" w:space="0"/>
            </w:tcBorders>
            <w:shd w:val="clear" w:color="auto" w:fill="A02B93" w:themeFill="accent5"/>
            <w:vAlign w:val="center"/>
          </w:tcPr>
          <w:p w14:paraId="6002009E">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CILJANA SKUPINA</w:t>
            </w:r>
          </w:p>
        </w:tc>
        <w:tc>
          <w:tcPr>
            <w:tcW w:w="7062" w:type="dxa"/>
            <w:shd w:val="clear" w:color="auto" w:fill="F1CEEE" w:themeFill="accent5" w:themeFillTint="33"/>
            <w:vAlign w:val="center"/>
          </w:tcPr>
          <w:p w14:paraId="47DEA5BC">
            <w:pPr>
              <w:pStyle w:val="46"/>
              <w:spacing w:after="0" w:line="240" w:lineRule="auto"/>
              <w:ind w:left="0"/>
              <w:rPr>
                <w:rFonts w:ascii="Times New Roman" w:hAnsi="Times New Roman" w:cs="Times New Roman"/>
                <w:sz w:val="24"/>
                <w:szCs w:val="24"/>
                <w:lang w:val="en-US"/>
              </w:rPr>
            </w:pPr>
            <w:r>
              <w:rPr>
                <w:rFonts w:ascii="Times New Roman" w:hAnsi="Times New Roman" w:cs="Times New Roman"/>
                <w:sz w:val="24"/>
                <w:szCs w:val="24"/>
                <w:lang w:val="en-US"/>
              </w:rPr>
              <w:t xml:space="preserve">učenici 8. </w:t>
            </w:r>
            <w:r>
              <w:rPr>
                <w:rFonts w:ascii="Times New Roman" w:hAnsi="Times New Roman" w:cs="Times New Roman"/>
                <w:sz w:val="24"/>
                <w:szCs w:val="24"/>
              </w:rPr>
              <w:t>r</w:t>
            </w:r>
            <w:r>
              <w:rPr>
                <w:rFonts w:ascii="Times New Roman" w:hAnsi="Times New Roman" w:cs="Times New Roman"/>
                <w:sz w:val="24"/>
                <w:szCs w:val="24"/>
                <w:lang w:val="en-US"/>
              </w:rPr>
              <w:t>azreda</w:t>
            </w:r>
          </w:p>
        </w:tc>
      </w:tr>
      <w:tr w14:paraId="1D40A9C2">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94" w:hRule="atLeast"/>
          <w:jc w:val="center"/>
        </w:trPr>
        <w:tc>
          <w:tcPr>
            <w:tcW w:w="3236" w:type="dxa"/>
            <w:tcBorders>
              <w:left w:val="single" w:color="FFFFFF" w:themeColor="background1" w:sz="4" w:space="0"/>
            </w:tcBorders>
            <w:shd w:val="clear" w:color="auto" w:fill="A02B93" w:themeFill="accent5"/>
            <w:vAlign w:val="center"/>
          </w:tcPr>
          <w:p w14:paraId="76DA1E44">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ISHODI</w:t>
            </w:r>
          </w:p>
        </w:tc>
        <w:tc>
          <w:tcPr>
            <w:tcW w:w="7062" w:type="dxa"/>
            <w:shd w:val="clear" w:color="auto" w:fill="F1CEEE" w:themeFill="accent5" w:themeFillTint="33"/>
            <w:vAlign w:val="center"/>
          </w:tcPr>
          <w:p w14:paraId="28C80A52">
            <w:pPr>
              <w:pStyle w:val="46"/>
              <w:spacing w:after="0" w:line="240" w:lineRule="auto"/>
              <w:ind w:left="0"/>
              <w:rPr>
                <w:rFonts w:ascii="Times New Roman" w:hAnsi="Times New Roman" w:cs="Times New Roman"/>
                <w:sz w:val="24"/>
                <w:szCs w:val="24"/>
                <w:lang w:val="en-US"/>
              </w:rPr>
            </w:pPr>
            <w:r>
              <w:rPr>
                <w:rFonts w:ascii="Times New Roman" w:hAnsi="Times New Roman" w:cs="Times New Roman"/>
                <w:sz w:val="24"/>
                <w:szCs w:val="24"/>
                <w:lang w:val="en-US"/>
              </w:rPr>
              <w:t>učenici će se upoznati s pojmovima poput karijere, zanimanja, zvanja, o čemu sve trebaju voditi računa prilikom izbora škole i zanimanja – upoznat će se s mogućnostima novog portala e-usmjeravanje</w:t>
            </w:r>
          </w:p>
        </w:tc>
      </w:tr>
      <w:tr w14:paraId="27A55451">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48" w:hRule="atLeast"/>
          <w:jc w:val="center"/>
        </w:trPr>
        <w:tc>
          <w:tcPr>
            <w:tcW w:w="3236" w:type="dxa"/>
            <w:tcBorders>
              <w:left w:val="single" w:color="FFFFFF" w:themeColor="background1" w:sz="4" w:space="0"/>
            </w:tcBorders>
            <w:shd w:val="clear" w:color="auto" w:fill="A02B93" w:themeFill="accent5"/>
            <w:vAlign w:val="center"/>
          </w:tcPr>
          <w:p w14:paraId="54BD3345">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NAMJENA</w:t>
            </w:r>
          </w:p>
        </w:tc>
        <w:tc>
          <w:tcPr>
            <w:tcW w:w="7062" w:type="dxa"/>
            <w:shd w:val="clear" w:color="auto" w:fill="F1CEEE" w:themeFill="accent5" w:themeFillTint="33"/>
            <w:vAlign w:val="center"/>
          </w:tcPr>
          <w:p w14:paraId="7964B5F4">
            <w:pPr>
              <w:pStyle w:val="46"/>
              <w:spacing w:after="0" w:line="240" w:lineRule="auto"/>
              <w:ind w:left="0"/>
              <w:rPr>
                <w:rFonts w:ascii="Times New Roman" w:hAnsi="Times New Roman" w:cs="Times New Roman"/>
                <w:sz w:val="24"/>
                <w:szCs w:val="24"/>
                <w:lang w:val="en-US"/>
              </w:rPr>
            </w:pPr>
            <w:r>
              <w:rPr>
                <w:rFonts w:ascii="Times New Roman" w:hAnsi="Times New Roman" w:cs="Times New Roman"/>
                <w:sz w:val="24"/>
                <w:szCs w:val="24"/>
                <w:lang w:val="en-US"/>
              </w:rPr>
              <w:t>pomoć učenicima u odabiru srednje škole</w:t>
            </w:r>
          </w:p>
        </w:tc>
      </w:tr>
      <w:tr w14:paraId="4636EB83">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518" w:hRule="atLeast"/>
          <w:jc w:val="center"/>
        </w:trPr>
        <w:tc>
          <w:tcPr>
            <w:tcW w:w="3236" w:type="dxa"/>
            <w:tcBorders>
              <w:left w:val="single" w:color="FFFFFF" w:themeColor="background1" w:sz="4" w:space="0"/>
            </w:tcBorders>
            <w:shd w:val="clear" w:color="auto" w:fill="A02B93" w:themeFill="accent5"/>
            <w:vAlign w:val="center"/>
          </w:tcPr>
          <w:p w14:paraId="0CA078E0">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VREMENIK</w:t>
            </w:r>
          </w:p>
        </w:tc>
        <w:tc>
          <w:tcPr>
            <w:tcW w:w="7062" w:type="dxa"/>
            <w:shd w:val="clear" w:color="auto" w:fill="F1CEEE" w:themeFill="accent5" w:themeFillTint="33"/>
            <w:vAlign w:val="center"/>
          </w:tcPr>
          <w:p w14:paraId="0349EDDD">
            <w:pPr>
              <w:pStyle w:val="46"/>
              <w:spacing w:after="0" w:line="240" w:lineRule="auto"/>
              <w:ind w:left="0"/>
              <w:rPr>
                <w:rFonts w:ascii="Times New Roman" w:hAnsi="Times New Roman" w:cs="Times New Roman"/>
                <w:sz w:val="24"/>
                <w:szCs w:val="24"/>
                <w:lang w:val="en-US"/>
              </w:rPr>
            </w:pPr>
            <w:r>
              <w:rPr>
                <w:rFonts w:ascii="Times New Roman" w:hAnsi="Times New Roman" w:cs="Times New Roman"/>
                <w:sz w:val="24"/>
                <w:szCs w:val="24"/>
                <w:lang w:val="en-US"/>
              </w:rPr>
              <w:t>tijekom prvog polugodišta 2026.</w:t>
            </w:r>
          </w:p>
        </w:tc>
      </w:tr>
      <w:tr w14:paraId="63CEC3BB">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75" w:hRule="atLeast"/>
          <w:jc w:val="center"/>
        </w:trPr>
        <w:tc>
          <w:tcPr>
            <w:tcW w:w="3236" w:type="dxa"/>
            <w:tcBorders>
              <w:left w:val="single" w:color="FFFFFF" w:themeColor="background1" w:sz="4" w:space="0"/>
            </w:tcBorders>
            <w:shd w:val="clear" w:color="auto" w:fill="A02B93" w:themeFill="accent5"/>
            <w:vAlign w:val="center"/>
          </w:tcPr>
          <w:p w14:paraId="43F5CB39">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TROŠKOVNIK (potreban materijal)</w:t>
            </w:r>
          </w:p>
        </w:tc>
        <w:tc>
          <w:tcPr>
            <w:tcW w:w="7062" w:type="dxa"/>
            <w:shd w:val="clear" w:color="auto" w:fill="F1CEEE" w:themeFill="accent5" w:themeFillTint="33"/>
            <w:vAlign w:val="center"/>
          </w:tcPr>
          <w:p w14:paraId="478210E4">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Trošak obroka i ulaznica</w:t>
            </w:r>
          </w:p>
        </w:tc>
      </w:tr>
      <w:tr w14:paraId="5231BBD0">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040" w:hRule="atLeast"/>
          <w:jc w:val="center"/>
        </w:trPr>
        <w:tc>
          <w:tcPr>
            <w:tcW w:w="3236" w:type="dxa"/>
            <w:tcBorders>
              <w:left w:val="single" w:color="FFFFFF" w:themeColor="background1" w:sz="4" w:space="0"/>
            </w:tcBorders>
            <w:shd w:val="clear" w:color="auto" w:fill="A02B93" w:themeFill="accent5"/>
            <w:vAlign w:val="center"/>
          </w:tcPr>
          <w:p w14:paraId="0E37D306">
            <w:pPr>
              <w:spacing w:after="0" w:line="240" w:lineRule="auto"/>
              <w:jc w:val="center"/>
              <w:rPr>
                <w:rFonts w:ascii="Times New Roman" w:hAnsi="Times New Roman" w:cs="Times New Roman"/>
                <w:b w:val="0"/>
                <w:bCs w:val="0"/>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NAČIN REALIZACIJE</w:t>
            </w:r>
          </w:p>
        </w:tc>
        <w:tc>
          <w:tcPr>
            <w:tcW w:w="7062" w:type="dxa"/>
            <w:shd w:val="clear" w:color="auto" w:fill="F1CEEE" w:themeFill="accent5" w:themeFillTint="33"/>
            <w:vAlign w:val="center"/>
          </w:tcPr>
          <w:p w14:paraId="0EA74AD9">
            <w:pPr>
              <w:pStyle w:val="46"/>
              <w:spacing w:after="0" w:line="240" w:lineRule="auto"/>
              <w:ind w:left="0"/>
              <w:rPr>
                <w:rFonts w:ascii="Times New Roman" w:hAnsi="Times New Roman" w:cs="Times New Roman"/>
                <w:sz w:val="24"/>
                <w:szCs w:val="24"/>
                <w:lang w:val="en-US"/>
              </w:rPr>
            </w:pPr>
            <w:r>
              <w:rPr>
                <w:rFonts w:ascii="Times New Roman" w:hAnsi="Times New Roman" w:cs="Times New Roman"/>
                <w:sz w:val="24"/>
                <w:szCs w:val="24"/>
                <w:lang w:val="en-US"/>
              </w:rPr>
              <w:t>Grupno informativno predavanje  – 45 min</w:t>
            </w:r>
          </w:p>
          <w:p w14:paraId="42EF2D1D">
            <w:pPr>
              <w:pStyle w:val="46"/>
              <w:spacing w:after="0" w:line="240" w:lineRule="auto"/>
              <w:ind w:left="0"/>
              <w:rPr>
                <w:rFonts w:ascii="Times New Roman" w:hAnsi="Times New Roman" w:cs="Times New Roman"/>
                <w:sz w:val="24"/>
                <w:szCs w:val="24"/>
                <w:lang w:val="en-US"/>
              </w:rPr>
            </w:pPr>
            <w:r>
              <w:rPr>
                <w:rFonts w:ascii="Times New Roman" w:hAnsi="Times New Roman" w:cs="Times New Roman"/>
                <w:sz w:val="24"/>
                <w:szCs w:val="24"/>
                <w:lang w:val="en-US"/>
              </w:rPr>
              <w:t>Sadržaj: bitne informacije za upise u srednju školu (npr. dostupni smjerovi u srednjim školama na području naše županije, bodovni pragovi i računanje bodova, stipendije, učenički domovi i drugo)</w:t>
            </w:r>
          </w:p>
          <w:p w14:paraId="6CA299E8">
            <w:pPr>
              <w:pStyle w:val="46"/>
              <w:spacing w:after="0" w:line="240" w:lineRule="auto"/>
              <w:ind w:left="0"/>
              <w:rPr>
                <w:rFonts w:ascii="Times New Roman" w:hAnsi="Times New Roman" w:cs="Times New Roman"/>
                <w:sz w:val="24"/>
                <w:szCs w:val="24"/>
                <w:lang w:val="en-US"/>
              </w:rPr>
            </w:pPr>
            <w:r>
              <w:rPr>
                <w:rFonts w:ascii="Times New Roman" w:hAnsi="Times New Roman" w:cs="Times New Roman"/>
                <w:sz w:val="24"/>
                <w:szCs w:val="24"/>
                <w:lang w:val="en-US"/>
              </w:rPr>
              <w:t> </w:t>
            </w:r>
          </w:p>
          <w:p w14:paraId="34F75A75">
            <w:pPr>
              <w:pStyle w:val="46"/>
              <w:spacing w:after="0" w:line="240" w:lineRule="auto"/>
              <w:ind w:left="0"/>
              <w:rPr>
                <w:rFonts w:ascii="Times New Roman" w:hAnsi="Times New Roman" w:cs="Times New Roman"/>
                <w:sz w:val="24"/>
                <w:szCs w:val="24"/>
                <w:lang w:val="en-US"/>
              </w:rPr>
            </w:pPr>
            <w:r>
              <w:rPr>
                <w:rFonts w:ascii="Times New Roman" w:hAnsi="Times New Roman" w:cs="Times New Roman"/>
                <w:sz w:val="24"/>
                <w:szCs w:val="24"/>
                <w:lang w:val="en-US"/>
              </w:rPr>
              <w:t>Radionica za učenike – 45 min</w:t>
            </w:r>
          </w:p>
          <w:p w14:paraId="10561A0A">
            <w:pPr>
              <w:pStyle w:val="46"/>
              <w:spacing w:after="0" w:line="240" w:lineRule="auto"/>
              <w:ind w:left="0"/>
              <w:rPr>
                <w:rFonts w:ascii="Times New Roman" w:hAnsi="Times New Roman" w:cs="Times New Roman"/>
                <w:sz w:val="24"/>
                <w:szCs w:val="24"/>
                <w:lang w:val="en-US"/>
              </w:rPr>
            </w:pPr>
            <w:r>
              <w:rPr>
                <w:rFonts w:ascii="Times New Roman" w:hAnsi="Times New Roman" w:cs="Times New Roman"/>
                <w:sz w:val="24"/>
                <w:szCs w:val="24"/>
                <w:lang w:val="en-US"/>
              </w:rPr>
              <w:t>Sadržaj: aktivnosti koje će učenicima pomoći suziti izbor za upis srednje škole</w:t>
            </w:r>
          </w:p>
        </w:tc>
      </w:tr>
      <w:tr w14:paraId="5E29475D">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040" w:hRule="atLeast"/>
          <w:jc w:val="center"/>
        </w:trPr>
        <w:tc>
          <w:tcPr>
            <w:tcW w:w="3236" w:type="dxa"/>
            <w:tcBorders>
              <w:left w:val="single" w:color="FFFFFF" w:themeColor="background1" w:sz="4" w:space="0"/>
              <w:bottom w:val="single" w:color="FFFFFF" w:themeColor="background1" w:sz="4" w:space="0"/>
            </w:tcBorders>
            <w:shd w:val="clear" w:color="auto" w:fill="A02B93" w:themeFill="accent5"/>
          </w:tcPr>
          <w:p w14:paraId="58FEEDA8">
            <w:pPr>
              <w:spacing w:after="0" w:line="240" w:lineRule="auto"/>
              <w:jc w:val="center"/>
              <w:rPr>
                <w:rFonts w:ascii="Times New Roman" w:hAnsi="Times New Roman" w:cs="Times New Roman"/>
                <w:b/>
                <w:bCs/>
                <w:color w:val="FFFFFF" w:themeColor="background1"/>
                <w:sz w:val="24"/>
                <w:szCs w:val="24"/>
                <w:lang w:val="en-US"/>
                <w14:textFill>
                  <w14:solidFill>
                    <w14:schemeClr w14:val="bg1"/>
                  </w14:solidFill>
                </w14:textFill>
              </w:rPr>
            </w:pPr>
            <w:r>
              <w:rPr>
                <w:rFonts w:ascii="Times New Roman" w:hAnsi="Times New Roman" w:cs="Times New Roman"/>
                <w:b/>
                <w:bCs/>
                <w:color w:val="auto"/>
                <w:sz w:val="24"/>
                <w:szCs w:val="24"/>
                <w:lang w:val="en-US"/>
              </w:rPr>
              <w:t>NAČIN KORIŠTENJA REZULTATA:</w:t>
            </w:r>
          </w:p>
        </w:tc>
        <w:tc>
          <w:tcPr>
            <w:tcW w:w="7062" w:type="dxa"/>
            <w:shd w:val="clear" w:color="auto" w:fill="F1CEEE" w:themeFill="accent5" w:themeFillTint="33"/>
          </w:tcPr>
          <w:p w14:paraId="46F030BB">
            <w:pPr>
              <w:pStyle w:val="46"/>
              <w:spacing w:after="0" w:line="240" w:lineRule="auto"/>
              <w:ind w:left="0"/>
              <w:rPr>
                <w:rFonts w:ascii="Times New Roman" w:hAnsi="Times New Roman" w:cs="Times New Roman"/>
                <w:sz w:val="24"/>
                <w:szCs w:val="24"/>
                <w:lang w:val="en-US"/>
              </w:rPr>
            </w:pPr>
            <w:r>
              <w:rPr>
                <w:rFonts w:ascii="Times New Roman" w:hAnsi="Times New Roman" w:cs="Times New Roman"/>
                <w:sz w:val="24"/>
                <w:szCs w:val="24"/>
                <w:lang w:val="en-US"/>
              </w:rPr>
              <w:t xml:space="preserve">Nakon zajedničkog izleta očekuje se bolje ozračje u razredu i školi. </w:t>
            </w:r>
          </w:p>
          <w:p w14:paraId="078A4297">
            <w:pPr>
              <w:pStyle w:val="46"/>
              <w:spacing w:after="0" w:line="240" w:lineRule="auto"/>
              <w:ind w:left="0"/>
              <w:rPr>
                <w:rFonts w:ascii="Times New Roman" w:hAnsi="Times New Roman" w:cs="Times New Roman"/>
                <w:sz w:val="24"/>
                <w:szCs w:val="24"/>
                <w:lang w:val="en-US"/>
              </w:rPr>
            </w:pPr>
            <w:r>
              <w:rPr>
                <w:rFonts w:ascii="Times New Roman" w:hAnsi="Times New Roman" w:cs="Times New Roman"/>
                <w:sz w:val="24"/>
                <w:szCs w:val="24"/>
                <w:lang w:val="en-US"/>
              </w:rPr>
              <w:t>Provesti upitnik Moj izbor tokom sata razrednika koji je  preporuka učenicima nakon predavanja i radionice</w:t>
            </w:r>
          </w:p>
        </w:tc>
      </w:tr>
    </w:tbl>
    <w:p w14:paraId="70A39093">
      <w:pPr>
        <w:jc w:val="center"/>
        <w:rPr>
          <w:rFonts w:ascii="Times New Roman" w:hAnsi="Times New Roman" w:cs="Times New Roman"/>
          <w:sz w:val="24"/>
          <w:szCs w:val="24"/>
        </w:rPr>
      </w:pPr>
    </w:p>
    <w:p w14:paraId="4DEE56C8">
      <w:pPr>
        <w:jc w:val="center"/>
        <w:rPr>
          <w:rFonts w:ascii="Times New Roman" w:hAnsi="Times New Roman" w:cs="Times New Roman"/>
          <w:sz w:val="24"/>
          <w:szCs w:val="24"/>
        </w:rPr>
      </w:pPr>
    </w:p>
    <w:tbl>
      <w:tblPr>
        <w:tblStyle w:val="94"/>
        <w:tblW w:w="10223" w:type="dxa"/>
        <w:tblInd w:w="-480"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autofit"/>
        <w:tblCellMar>
          <w:top w:w="0" w:type="dxa"/>
          <w:left w:w="108" w:type="dxa"/>
          <w:bottom w:w="0" w:type="dxa"/>
          <w:right w:w="108" w:type="dxa"/>
        </w:tblCellMar>
      </w:tblPr>
      <w:tblGrid>
        <w:gridCol w:w="3463"/>
        <w:gridCol w:w="6760"/>
      </w:tblGrid>
      <w:tr w14:paraId="554E0387">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042" w:hRule="atLeast"/>
        </w:trPr>
        <w:tc>
          <w:tcPr>
            <w:tcW w:w="3463" w:type="dxa"/>
            <w:tcBorders>
              <w:top w:val="single" w:color="FFFFFF" w:themeColor="background1" w:sz="4" w:space="0"/>
              <w:left w:val="single" w:color="FFFFFF" w:themeColor="background1" w:sz="4" w:space="0"/>
              <w:right w:val="nil"/>
              <w:insideV w:val="nil"/>
            </w:tcBorders>
            <w:shd w:val="clear" w:color="auto" w:fill="A02B93" w:themeFill="accent5"/>
            <w:vAlign w:val="center"/>
          </w:tcPr>
          <w:p w14:paraId="4B840867">
            <w:pPr>
              <w:spacing w:after="0" w:line="276"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NAZIV AKTIVNOSTI/PROGRAMA/ PROJEKTA</w:t>
            </w:r>
          </w:p>
        </w:tc>
        <w:tc>
          <w:tcPr>
            <w:tcW w:w="6760" w:type="dxa"/>
            <w:tcBorders>
              <w:top w:val="single" w:color="FFFFFF" w:themeColor="background1" w:sz="4" w:space="0"/>
              <w:right w:val="single" w:color="FFFFFF" w:themeColor="background1" w:sz="4" w:space="0"/>
              <w:insideV w:val="nil"/>
            </w:tcBorders>
            <w:shd w:val="clear" w:color="auto" w:fill="A02B93" w:themeFill="accent5"/>
            <w:noWrap/>
          </w:tcPr>
          <w:p w14:paraId="234337C7">
            <w:pPr>
              <w:pStyle w:val="3"/>
              <w:rPr>
                <w:b/>
                <w:bCs/>
                <w:color w:val="FFFFFF" w:themeColor="background1"/>
                <w14:textFill>
                  <w14:solidFill>
                    <w14:schemeClr w14:val="bg1"/>
                  </w14:solidFill>
                </w14:textFill>
              </w:rPr>
            </w:pPr>
          </w:p>
          <w:p w14:paraId="64BF9765">
            <w:pPr>
              <w:pStyle w:val="3"/>
              <w:rPr>
                <w:b/>
                <w:bCs/>
                <w:color w:val="FFFFFF" w:themeColor="background1"/>
                <w14:textFill>
                  <w14:solidFill>
                    <w14:schemeClr w14:val="bg1"/>
                  </w14:solidFill>
                </w14:textFill>
              </w:rPr>
            </w:pPr>
          </w:p>
          <w:p w14:paraId="251FF02F">
            <w:pPr>
              <w:pStyle w:val="3"/>
              <w:rPr>
                <w:b/>
                <w:bCs/>
                <w:color w:val="FFFFFF" w:themeColor="background1"/>
                <w14:textFill>
                  <w14:solidFill>
                    <w14:schemeClr w14:val="bg1"/>
                  </w14:solidFill>
                </w14:textFill>
              </w:rPr>
            </w:pPr>
            <w:bookmarkStart w:id="126" w:name="_Toc241133129"/>
            <w:r>
              <w:rPr>
                <w:b/>
                <w:bCs/>
                <w:color w:val="auto"/>
              </w:rPr>
              <w:t>Radionice sa Geoparkom</w:t>
            </w:r>
            <w:bookmarkEnd w:id="126"/>
          </w:p>
        </w:tc>
      </w:tr>
      <w:tr w14:paraId="38BFC521">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97" w:hRule="atLeast"/>
        </w:trPr>
        <w:tc>
          <w:tcPr>
            <w:tcW w:w="3463" w:type="dxa"/>
            <w:tcBorders>
              <w:left w:val="single" w:color="FFFFFF" w:themeColor="background1" w:sz="4" w:space="0"/>
            </w:tcBorders>
            <w:shd w:val="clear" w:color="auto" w:fill="A02B93" w:themeFill="accent5"/>
            <w:vAlign w:val="center"/>
          </w:tcPr>
          <w:p w14:paraId="2CEA44AF">
            <w:pPr>
              <w:spacing w:after="0" w:line="276"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ODREDIŠTE</w:t>
            </w:r>
          </w:p>
        </w:tc>
        <w:tc>
          <w:tcPr>
            <w:tcW w:w="6760" w:type="dxa"/>
            <w:shd w:val="clear" w:color="auto" w:fill="E49EDD" w:themeFill="accent5" w:themeFillTint="66"/>
            <w:noWrap/>
            <w:vAlign w:val="center"/>
          </w:tcPr>
          <w:p w14:paraId="3259C3F8">
            <w:pPr>
              <w:spacing w:after="0" w:line="240" w:lineRule="auto"/>
              <w:rPr>
                <w:rFonts w:ascii="Times New Roman" w:hAnsi="Times New Roman" w:cs="Times New Roman"/>
                <w:sz w:val="24"/>
                <w:szCs w:val="24"/>
              </w:rPr>
            </w:pPr>
            <w:r>
              <w:rPr>
                <w:rFonts w:ascii="Times New Roman" w:hAnsi="Times New Roman" w:cs="Times New Roman"/>
                <w:sz w:val="24"/>
                <w:szCs w:val="24"/>
              </w:rPr>
              <w:t>Vis i/ili Komiža</w:t>
            </w:r>
          </w:p>
        </w:tc>
      </w:tr>
      <w:tr w14:paraId="3C350F43">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40" w:hRule="atLeast"/>
        </w:trPr>
        <w:tc>
          <w:tcPr>
            <w:tcW w:w="3463" w:type="dxa"/>
            <w:tcBorders>
              <w:left w:val="single" w:color="FFFFFF" w:themeColor="background1" w:sz="4" w:space="0"/>
            </w:tcBorders>
            <w:shd w:val="clear" w:color="auto" w:fill="A02B93" w:themeFill="accent5"/>
            <w:vAlign w:val="center"/>
          </w:tcPr>
          <w:p w14:paraId="2FFA5A22">
            <w:pPr>
              <w:spacing w:after="0" w:line="276"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NOSITELJI</w:t>
            </w:r>
          </w:p>
        </w:tc>
        <w:tc>
          <w:tcPr>
            <w:tcW w:w="6760" w:type="dxa"/>
            <w:shd w:val="clear" w:color="auto" w:fill="E49EDD" w:themeFill="accent5" w:themeFillTint="66"/>
            <w:noWrap/>
            <w:vAlign w:val="center"/>
          </w:tcPr>
          <w:p w14:paraId="32608758">
            <w:pPr>
              <w:spacing w:after="0" w:line="240" w:lineRule="auto"/>
              <w:rPr>
                <w:rFonts w:ascii="Times New Roman" w:hAnsi="Times New Roman" w:cs="Times New Roman"/>
                <w:sz w:val="24"/>
                <w:szCs w:val="24"/>
              </w:rPr>
            </w:pPr>
            <w:r>
              <w:rPr>
                <w:rFonts w:ascii="Times New Roman" w:hAnsi="Times New Roman" w:cs="Times New Roman"/>
                <w:sz w:val="24"/>
                <w:szCs w:val="24"/>
              </w:rPr>
              <w:t>Geopark Viški arhipelag, OŠ Vis</w:t>
            </w:r>
          </w:p>
        </w:tc>
      </w:tr>
      <w:tr w14:paraId="62062CA3">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02" w:hRule="atLeast"/>
        </w:trPr>
        <w:tc>
          <w:tcPr>
            <w:tcW w:w="3463" w:type="dxa"/>
            <w:tcBorders>
              <w:left w:val="single" w:color="FFFFFF" w:themeColor="background1" w:sz="4" w:space="0"/>
            </w:tcBorders>
            <w:shd w:val="clear" w:color="auto" w:fill="A02B93" w:themeFill="accent5"/>
            <w:vAlign w:val="center"/>
          </w:tcPr>
          <w:p w14:paraId="5A976471">
            <w:pPr>
              <w:spacing w:after="0" w:line="276"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CILJ</w:t>
            </w:r>
          </w:p>
        </w:tc>
        <w:tc>
          <w:tcPr>
            <w:tcW w:w="6760" w:type="dxa"/>
            <w:shd w:val="clear" w:color="auto" w:fill="E49EDD" w:themeFill="accent5" w:themeFillTint="66"/>
            <w:noWrap/>
            <w:vAlign w:val="center"/>
          </w:tcPr>
          <w:p w14:paraId="7CF51A7D">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Podizanje svijesti o geološkoj baštini otoka Visa i ekološkim izazovima</w:t>
            </w:r>
          </w:p>
        </w:tc>
      </w:tr>
      <w:tr w14:paraId="3A0288D0">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64" w:hRule="atLeast"/>
        </w:trPr>
        <w:tc>
          <w:tcPr>
            <w:tcW w:w="3463" w:type="dxa"/>
            <w:tcBorders>
              <w:left w:val="single" w:color="FFFFFF" w:themeColor="background1" w:sz="4" w:space="0"/>
            </w:tcBorders>
            <w:shd w:val="clear" w:color="auto" w:fill="A02B93" w:themeFill="accent5"/>
            <w:vAlign w:val="center"/>
          </w:tcPr>
          <w:p w14:paraId="21EB538A">
            <w:pPr>
              <w:spacing w:after="0" w:line="276"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CILJANA SKUPINA</w:t>
            </w:r>
          </w:p>
        </w:tc>
        <w:tc>
          <w:tcPr>
            <w:tcW w:w="6760" w:type="dxa"/>
            <w:shd w:val="clear" w:color="auto" w:fill="E49EDD" w:themeFill="accent5" w:themeFillTint="66"/>
            <w:noWrap/>
            <w:vAlign w:val="center"/>
          </w:tcPr>
          <w:p w14:paraId="5BF0A54E">
            <w:pPr>
              <w:spacing w:after="0" w:line="240" w:lineRule="auto"/>
              <w:rPr>
                <w:rFonts w:ascii="Times New Roman" w:hAnsi="Times New Roman" w:cs="Times New Roman"/>
                <w:sz w:val="24"/>
                <w:szCs w:val="24"/>
              </w:rPr>
            </w:pPr>
            <w:r>
              <w:rPr>
                <w:rFonts w:ascii="Times New Roman" w:hAnsi="Times New Roman" w:cs="Times New Roman"/>
                <w:sz w:val="24"/>
                <w:szCs w:val="24"/>
              </w:rPr>
              <w:t>Predmetna nastava 5.-8. r.</w:t>
            </w:r>
          </w:p>
        </w:tc>
      </w:tr>
      <w:tr w14:paraId="62CCD061">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12" w:hRule="atLeast"/>
        </w:trPr>
        <w:tc>
          <w:tcPr>
            <w:tcW w:w="3463" w:type="dxa"/>
            <w:tcBorders>
              <w:left w:val="single" w:color="FFFFFF" w:themeColor="background1" w:sz="4" w:space="0"/>
            </w:tcBorders>
            <w:shd w:val="clear" w:color="auto" w:fill="A02B93" w:themeFill="accent5"/>
            <w:vAlign w:val="center"/>
          </w:tcPr>
          <w:p w14:paraId="0E47677C">
            <w:pPr>
              <w:spacing w:after="0" w:line="276"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NAMJENA</w:t>
            </w:r>
          </w:p>
        </w:tc>
        <w:tc>
          <w:tcPr>
            <w:tcW w:w="6760" w:type="dxa"/>
            <w:shd w:val="clear" w:color="auto" w:fill="E49EDD" w:themeFill="accent5" w:themeFillTint="66"/>
            <w:noWrap/>
            <w:vAlign w:val="center"/>
          </w:tcPr>
          <w:p w14:paraId="6459C44E">
            <w:pPr>
              <w:spacing w:after="200" w:line="276" w:lineRule="auto"/>
              <w:rPr>
                <w:rFonts w:ascii="Times New Roman" w:hAnsi="Times New Roman" w:cs="Times New Roman"/>
                <w:sz w:val="24"/>
                <w:szCs w:val="24"/>
              </w:rPr>
            </w:pPr>
            <w:r>
              <w:rPr>
                <w:rFonts w:ascii="Times New Roman" w:hAnsi="Times New Roman" w:cs="Times New Roman"/>
                <w:sz w:val="24"/>
                <w:szCs w:val="24"/>
              </w:rPr>
              <w:t>Suradnja sa Geoparkom</w:t>
            </w:r>
          </w:p>
        </w:tc>
      </w:tr>
      <w:tr w14:paraId="08CC1B1C">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816" w:hRule="atLeast"/>
        </w:trPr>
        <w:tc>
          <w:tcPr>
            <w:tcW w:w="3463" w:type="dxa"/>
            <w:tcBorders>
              <w:left w:val="single" w:color="FFFFFF" w:themeColor="background1" w:sz="4" w:space="0"/>
            </w:tcBorders>
            <w:shd w:val="clear" w:color="auto" w:fill="A02B93" w:themeFill="accent5"/>
            <w:vAlign w:val="center"/>
          </w:tcPr>
          <w:p w14:paraId="66631697">
            <w:pPr>
              <w:spacing w:after="0" w:line="276"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VREMENIK</w:t>
            </w:r>
          </w:p>
        </w:tc>
        <w:tc>
          <w:tcPr>
            <w:tcW w:w="6760" w:type="dxa"/>
            <w:shd w:val="clear" w:color="auto" w:fill="E49EDD" w:themeFill="accent5" w:themeFillTint="66"/>
            <w:noWrap/>
            <w:vAlign w:val="center"/>
          </w:tcPr>
          <w:p w14:paraId="02669AA4">
            <w:pPr>
              <w:spacing w:after="0" w:line="240" w:lineRule="auto"/>
              <w:rPr>
                <w:rFonts w:ascii="Times New Roman" w:hAnsi="Times New Roman" w:cs="Times New Roman"/>
                <w:sz w:val="24"/>
                <w:szCs w:val="24"/>
              </w:rPr>
            </w:pPr>
          </w:p>
          <w:p w14:paraId="35473BC1">
            <w:pPr>
              <w:spacing w:after="0" w:line="240" w:lineRule="auto"/>
              <w:rPr>
                <w:rFonts w:ascii="Times New Roman" w:hAnsi="Times New Roman" w:cs="Times New Roman"/>
                <w:sz w:val="24"/>
                <w:szCs w:val="24"/>
              </w:rPr>
            </w:pPr>
            <w:r>
              <w:rPr>
                <w:rFonts w:ascii="Times New Roman" w:hAnsi="Times New Roman" w:cs="Times New Roman"/>
                <w:sz w:val="24"/>
                <w:szCs w:val="24"/>
              </w:rPr>
              <w:t>Škoslka godina 2026./2027.</w:t>
            </w:r>
          </w:p>
        </w:tc>
      </w:tr>
      <w:tr w14:paraId="6D3DCAD8">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78" w:hRule="atLeast"/>
        </w:trPr>
        <w:tc>
          <w:tcPr>
            <w:tcW w:w="3463" w:type="dxa"/>
            <w:tcBorders>
              <w:left w:val="single" w:color="FFFFFF" w:themeColor="background1" w:sz="4" w:space="0"/>
            </w:tcBorders>
            <w:shd w:val="clear" w:color="auto" w:fill="A02B93" w:themeFill="accent5"/>
            <w:vAlign w:val="center"/>
          </w:tcPr>
          <w:p w14:paraId="1938A9F0">
            <w:pPr>
              <w:spacing w:after="0" w:line="276"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TROŠKOVNIK (potreban materijal)</w:t>
            </w:r>
          </w:p>
        </w:tc>
        <w:tc>
          <w:tcPr>
            <w:tcW w:w="6760" w:type="dxa"/>
            <w:shd w:val="clear" w:color="auto" w:fill="E49EDD" w:themeFill="accent5" w:themeFillTint="66"/>
            <w:noWrap/>
            <w:vAlign w:val="center"/>
          </w:tcPr>
          <w:p w14:paraId="2DDC0879">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r>
      <w:tr w14:paraId="593C9B02">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1304" w:hRule="atLeast"/>
        </w:trPr>
        <w:tc>
          <w:tcPr>
            <w:tcW w:w="3463" w:type="dxa"/>
            <w:tcBorders>
              <w:left w:val="single" w:color="FFFFFF" w:themeColor="background1" w:sz="4" w:space="0"/>
            </w:tcBorders>
            <w:shd w:val="clear" w:color="auto" w:fill="A02B93" w:themeFill="accent5"/>
            <w:vAlign w:val="center"/>
          </w:tcPr>
          <w:p w14:paraId="769BA5D8">
            <w:pPr>
              <w:spacing w:after="0" w:line="276"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NAČIN REALIZACIJE</w:t>
            </w:r>
          </w:p>
        </w:tc>
        <w:tc>
          <w:tcPr>
            <w:tcW w:w="6760" w:type="dxa"/>
            <w:shd w:val="clear" w:color="auto" w:fill="E49EDD" w:themeFill="accent5" w:themeFillTint="66"/>
            <w:noWrap/>
            <w:vAlign w:val="center"/>
          </w:tcPr>
          <w:p w14:paraId="4C364688">
            <w:pPr>
              <w:spacing w:after="0" w:line="276" w:lineRule="auto"/>
              <w:rPr>
                <w:rFonts w:ascii="Times New Roman" w:hAnsi="Times New Roman" w:cs="Times New Roman"/>
                <w:sz w:val="24"/>
                <w:szCs w:val="24"/>
              </w:rPr>
            </w:pPr>
            <w:r>
              <w:rPr>
                <w:rFonts w:ascii="Times New Roman" w:hAnsi="Times New Roman" w:cs="Times New Roman"/>
                <w:sz w:val="24"/>
                <w:szCs w:val="24"/>
              </w:rPr>
              <w:t>Ovisno o dogovoru sa Geoparkom</w:t>
            </w:r>
          </w:p>
        </w:tc>
      </w:tr>
      <w:tr w14:paraId="78DF3B4D">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703" w:hRule="atLeast"/>
        </w:trPr>
        <w:tc>
          <w:tcPr>
            <w:tcW w:w="3463" w:type="dxa"/>
            <w:tcBorders>
              <w:left w:val="single" w:color="FFFFFF" w:themeColor="background1" w:sz="4" w:space="0"/>
            </w:tcBorders>
            <w:shd w:val="clear" w:color="auto" w:fill="A02B93" w:themeFill="accent5"/>
            <w:vAlign w:val="center"/>
          </w:tcPr>
          <w:p w14:paraId="05138022">
            <w:pPr>
              <w:spacing w:after="0" w:line="240"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NAČIN VREDNOVANJA</w:t>
            </w:r>
          </w:p>
        </w:tc>
        <w:tc>
          <w:tcPr>
            <w:tcW w:w="6760" w:type="dxa"/>
            <w:shd w:val="clear" w:color="auto" w:fill="E49EDD" w:themeFill="accent5" w:themeFillTint="66"/>
            <w:noWrap/>
            <w:vAlign w:val="center"/>
          </w:tcPr>
          <w:p w14:paraId="58275B1D">
            <w:pPr>
              <w:autoSpaceDE w:val="0"/>
              <w:autoSpaceDN w:val="0"/>
              <w:adjustRightInd w:val="0"/>
              <w:spacing w:after="0" w:line="276" w:lineRule="auto"/>
              <w:rPr>
                <w:rFonts w:ascii="Times New Roman" w:hAnsi="Times New Roman" w:cs="Times New Roman"/>
                <w:sz w:val="24"/>
                <w:szCs w:val="24"/>
              </w:rPr>
            </w:pPr>
            <w:r>
              <w:rPr>
                <w:rFonts w:ascii="Times New Roman" w:hAnsi="Times New Roman" w:cs="Times New Roman"/>
                <w:sz w:val="24"/>
                <w:szCs w:val="24"/>
              </w:rPr>
              <w:t>Izlazne kartice</w:t>
            </w:r>
          </w:p>
        </w:tc>
      </w:tr>
      <w:tr w14:paraId="749A01EB">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trHeight w:val="685" w:hRule="atLeast"/>
        </w:trPr>
        <w:tc>
          <w:tcPr>
            <w:tcW w:w="3463" w:type="dxa"/>
            <w:tcBorders>
              <w:left w:val="single" w:color="FFFFFF" w:themeColor="background1" w:sz="4" w:space="0"/>
              <w:bottom w:val="single" w:color="FFFFFF" w:themeColor="background1" w:sz="4" w:space="0"/>
            </w:tcBorders>
            <w:shd w:val="clear" w:color="auto" w:fill="A02B93" w:themeFill="accent5"/>
            <w:vAlign w:val="center"/>
          </w:tcPr>
          <w:p w14:paraId="26F2FC06">
            <w:pPr>
              <w:spacing w:after="0" w:line="240"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auto"/>
                <w:sz w:val="24"/>
                <w:szCs w:val="24"/>
              </w:rPr>
              <w:t>NAČIN KORIŠTENJA REZULTATA VREDNOVANJA:</w:t>
            </w:r>
          </w:p>
        </w:tc>
        <w:tc>
          <w:tcPr>
            <w:tcW w:w="6760" w:type="dxa"/>
            <w:shd w:val="clear" w:color="auto" w:fill="E49EDD" w:themeFill="accent5" w:themeFillTint="66"/>
            <w:noWrap/>
            <w:vAlign w:val="center"/>
          </w:tcPr>
          <w:p w14:paraId="52BB402E">
            <w:pPr>
              <w:autoSpaceDE w:val="0"/>
              <w:autoSpaceDN w:val="0"/>
              <w:adjustRightInd w:val="0"/>
              <w:spacing w:after="0" w:line="276" w:lineRule="auto"/>
              <w:rPr>
                <w:rFonts w:ascii="Times New Roman" w:hAnsi="Times New Roman" w:cs="Times New Roman"/>
                <w:sz w:val="24"/>
                <w:szCs w:val="24"/>
              </w:rPr>
            </w:pPr>
            <w:r>
              <w:rPr>
                <w:rFonts w:ascii="Times New Roman" w:hAnsi="Times New Roman" w:cs="Times New Roman"/>
                <w:sz w:val="24"/>
                <w:szCs w:val="24"/>
              </w:rPr>
              <w:t>Primjena kroz gradivo i međupredmetne teme u nastavi Geografije</w:t>
            </w:r>
          </w:p>
        </w:tc>
      </w:tr>
    </w:tbl>
    <w:p w14:paraId="53489313">
      <w:pPr>
        <w:jc w:val="center"/>
        <w:rPr>
          <w:rFonts w:ascii="Times New Roman" w:hAnsi="Times New Roman" w:cs="Times New Roman"/>
          <w:sz w:val="24"/>
          <w:szCs w:val="24"/>
        </w:rPr>
      </w:pPr>
    </w:p>
    <w:p w14:paraId="223F1FBD">
      <w:pPr>
        <w:rPr>
          <w:rFonts w:ascii="Times New Roman" w:hAnsi="Times New Roman" w:cs="Times New Roman"/>
          <w:sz w:val="24"/>
          <w:szCs w:val="24"/>
        </w:rPr>
      </w:pPr>
    </w:p>
    <w:p w14:paraId="6AB15559">
      <w:pPr>
        <w:jc w:val="center"/>
        <w:rPr>
          <w:rFonts w:ascii="Times New Roman" w:hAnsi="Times New Roman" w:cs="Times New Roman"/>
          <w:sz w:val="24"/>
          <w:szCs w:val="24"/>
        </w:rPr>
      </w:pPr>
    </w:p>
    <w:p w14:paraId="3024204F">
      <w:pPr>
        <w:jc w:val="center"/>
        <w:rPr>
          <w:rFonts w:ascii="Times New Roman" w:hAnsi="Times New Roman" w:cs="Times New Roman"/>
          <w:sz w:val="24"/>
          <w:szCs w:val="24"/>
        </w:rPr>
      </w:pPr>
    </w:p>
    <w:p w14:paraId="74F83C88">
      <w:pPr>
        <w:jc w:val="center"/>
        <w:rPr>
          <w:rFonts w:ascii="Times New Roman" w:hAnsi="Times New Roman" w:cs="Times New Roman"/>
          <w:sz w:val="24"/>
          <w:szCs w:val="24"/>
        </w:rPr>
      </w:pPr>
    </w:p>
    <w:p w14:paraId="72371255">
      <w:pPr>
        <w:rPr>
          <w:rFonts w:ascii="Times New Roman" w:hAnsi="Times New Roman" w:cs="Times New Roman"/>
        </w:rPr>
      </w:pPr>
      <w:bookmarkStart w:id="127" w:name="_Toc241133130"/>
      <w:bookmarkStart w:id="128" w:name="_Hlk240962762"/>
      <w:r>
        <w:rPr>
          <w:rFonts w:ascii="Times New Roman" w:hAnsi="Times New Roman" w:cs="Times New Roman"/>
        </w:rPr>
        <w:br w:type="page"/>
      </w:r>
    </w:p>
    <w:p w14:paraId="45C73A7E">
      <w:pPr>
        <w:pStyle w:val="2"/>
        <w:jc w:val="center"/>
        <w:rPr>
          <w:rFonts w:ascii="Times New Roman" w:hAnsi="Times New Roman" w:cs="Times New Roman"/>
        </w:rPr>
      </w:pPr>
      <w:r>
        <w:rPr>
          <w:rFonts w:ascii="Times New Roman" w:hAnsi="Times New Roman" w:cs="Times New Roman"/>
        </w:rPr>
        <w:t xml:space="preserve">ZDRAVSTVENA ZAŠTITA </w:t>
      </w:r>
      <w:bookmarkEnd w:id="127"/>
    </w:p>
    <w:p w14:paraId="071BD81B"/>
    <w:p w14:paraId="523E3F9A">
      <w:pPr>
        <w:pStyle w:val="3"/>
      </w:pPr>
      <w:bookmarkStart w:id="129" w:name="_Toc241133131"/>
      <w:r>
        <w:t>1. CIJEPLJENJE</w:t>
      </w:r>
      <w:bookmarkEnd w:id="129"/>
    </w:p>
    <w:tbl>
      <w:tblPr>
        <w:tblStyle w:val="69"/>
        <w:tblW w:w="0" w:type="auto"/>
        <w:tblInd w:w="0" w:type="dxa"/>
        <w:tblBorders>
          <w:top w:val="single" w:color="D76DCC" w:themeColor="accent5" w:themeTint="99" w:sz="4" w:space="0"/>
          <w:left w:val="single" w:color="D76DCC" w:themeColor="accent5" w:themeTint="99" w:sz="4" w:space="0"/>
          <w:bottom w:val="single" w:color="D76DCC" w:themeColor="accent5" w:themeTint="99" w:sz="4" w:space="0"/>
          <w:right w:val="single" w:color="D76DCC" w:themeColor="accent5" w:themeTint="99" w:sz="4" w:space="0"/>
          <w:insideH w:val="single" w:color="D76DCC" w:themeColor="accent5" w:themeTint="99" w:sz="4" w:space="0"/>
          <w:insideV w:val="single" w:color="D76DCC" w:themeColor="accent5" w:themeTint="99" w:sz="4" w:space="0"/>
        </w:tblBorders>
        <w:tblLayout w:type="autofit"/>
        <w:tblCellMar>
          <w:top w:w="0" w:type="dxa"/>
          <w:left w:w="108" w:type="dxa"/>
          <w:bottom w:w="0" w:type="dxa"/>
          <w:right w:w="108" w:type="dxa"/>
        </w:tblCellMar>
      </w:tblPr>
      <w:tblGrid>
        <w:gridCol w:w="4531"/>
        <w:gridCol w:w="4531"/>
      </w:tblGrid>
      <w:tr w14:paraId="77D71E88">
        <w:tblPrEx>
          <w:tblBorders>
            <w:top w:val="single" w:color="D76DCC" w:themeColor="accent5" w:themeTint="99" w:sz="4" w:space="0"/>
            <w:left w:val="single" w:color="D76DCC" w:themeColor="accent5" w:themeTint="99" w:sz="4" w:space="0"/>
            <w:bottom w:val="single" w:color="D76DCC" w:themeColor="accent5" w:themeTint="99" w:sz="4" w:space="0"/>
            <w:right w:val="single" w:color="D76DCC" w:themeColor="accent5" w:themeTint="99" w:sz="4" w:space="0"/>
            <w:insideH w:val="single" w:color="D76DCC" w:themeColor="accent5" w:themeTint="99" w:sz="4" w:space="0"/>
            <w:insideV w:val="single" w:color="D76DCC" w:themeColor="accent5" w:themeTint="99" w:sz="4" w:space="0"/>
          </w:tblBorders>
          <w:tblCellMar>
            <w:top w:w="0" w:type="dxa"/>
            <w:left w:w="108" w:type="dxa"/>
            <w:bottom w:w="0" w:type="dxa"/>
            <w:right w:w="108" w:type="dxa"/>
          </w:tblCellMar>
        </w:tblPrEx>
        <w:tc>
          <w:tcPr>
            <w:tcW w:w="4531" w:type="dxa"/>
            <w:tcBorders>
              <w:top w:val="single" w:color="A02B93" w:themeColor="accent5" w:sz="4" w:space="0"/>
              <w:left w:val="single" w:color="A02B93" w:themeColor="accent5" w:sz="4" w:space="0"/>
              <w:bottom w:val="single" w:color="A02B93" w:themeColor="accent5" w:sz="4" w:space="0"/>
              <w:right w:val="nil"/>
              <w:insideH w:val="single" w:sz="4" w:space="0"/>
              <w:insideV w:val="nil"/>
            </w:tcBorders>
            <w:shd w:val="clear" w:color="auto" w:fill="F1CEEE" w:themeFill="accent5" w:themeFillTint="33"/>
          </w:tcPr>
          <w:p w14:paraId="391ACED6">
            <w:pPr>
              <w:spacing w:after="0" w:line="240"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FFFFFF" w:themeColor="background1"/>
                <w:sz w:val="24"/>
                <w:szCs w:val="24"/>
                <w14:textFill>
                  <w14:solidFill>
                    <w14:schemeClr w14:val="bg1"/>
                  </w14:solidFill>
                </w14:textFill>
              </w:rPr>
              <w:t>RAZRED</w:t>
            </w:r>
          </w:p>
        </w:tc>
        <w:tc>
          <w:tcPr>
            <w:tcW w:w="4531" w:type="dxa"/>
            <w:tcBorders>
              <w:top w:val="single" w:color="A02B93" w:themeColor="accent5" w:sz="4" w:space="0"/>
              <w:bottom w:val="single" w:color="A02B93" w:themeColor="accent5" w:sz="4" w:space="0"/>
              <w:right w:val="single" w:color="A02B93" w:themeColor="accent5" w:sz="4" w:space="0"/>
              <w:insideH w:val="single" w:sz="4" w:space="0"/>
              <w:insideV w:val="nil"/>
            </w:tcBorders>
            <w:shd w:val="clear" w:color="auto" w:fill="F1CEEE" w:themeFill="accent5" w:themeFillTint="33"/>
          </w:tcPr>
          <w:p w14:paraId="547DC40E">
            <w:pPr>
              <w:spacing w:after="0" w:line="240"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FFFFFF" w:themeColor="background1"/>
                <w:sz w:val="24"/>
                <w:szCs w:val="24"/>
                <w14:textFill>
                  <w14:solidFill>
                    <w14:schemeClr w14:val="bg1"/>
                  </w14:solidFill>
                </w14:textFill>
              </w:rPr>
              <w:t>CJEPVO</w:t>
            </w:r>
          </w:p>
        </w:tc>
      </w:tr>
      <w:tr w14:paraId="390A6046">
        <w:tblPrEx>
          <w:tblBorders>
            <w:top w:val="single" w:color="D76DCC" w:themeColor="accent5" w:themeTint="99" w:sz="4" w:space="0"/>
            <w:left w:val="single" w:color="D76DCC" w:themeColor="accent5" w:themeTint="99" w:sz="4" w:space="0"/>
            <w:bottom w:val="single" w:color="D76DCC" w:themeColor="accent5" w:themeTint="99" w:sz="4" w:space="0"/>
            <w:right w:val="single" w:color="D76DCC" w:themeColor="accent5" w:themeTint="99" w:sz="4" w:space="0"/>
            <w:insideH w:val="single" w:color="D76DCC" w:themeColor="accent5" w:themeTint="99" w:sz="4" w:space="0"/>
            <w:insideV w:val="single" w:color="D76DCC" w:themeColor="accent5" w:themeTint="99" w:sz="4" w:space="0"/>
          </w:tblBorders>
          <w:tblCellMar>
            <w:top w:w="0" w:type="dxa"/>
            <w:left w:w="108" w:type="dxa"/>
            <w:bottom w:w="0" w:type="dxa"/>
            <w:right w:w="108" w:type="dxa"/>
          </w:tblCellMar>
        </w:tblPrEx>
        <w:tc>
          <w:tcPr>
            <w:tcW w:w="4531" w:type="dxa"/>
            <w:shd w:val="clear" w:color="auto" w:fill="F1CEEE" w:themeFill="accent5" w:themeFillTint="33"/>
          </w:tcPr>
          <w:p w14:paraId="12BB3242">
            <w:pPr>
              <w:spacing w:after="0" w:line="240" w:lineRule="auto"/>
              <w:jc w:val="center"/>
              <w:rPr>
                <w:rFonts w:ascii="Times New Roman" w:hAnsi="Times New Roman" w:cs="Times New Roman"/>
                <w:b w:val="0"/>
                <w:bCs w:val="0"/>
                <w:sz w:val="24"/>
                <w:szCs w:val="24"/>
              </w:rPr>
            </w:pPr>
            <w:r>
              <w:rPr>
                <w:rFonts w:ascii="Times New Roman" w:hAnsi="Times New Roman" w:cs="Times New Roman"/>
                <w:b/>
                <w:bCs/>
                <w:sz w:val="24"/>
                <w:szCs w:val="24"/>
              </w:rPr>
              <w:t>1. razred</w:t>
            </w:r>
          </w:p>
          <w:p w14:paraId="3283C25A">
            <w:pPr>
              <w:spacing w:after="0" w:line="240" w:lineRule="auto"/>
              <w:jc w:val="center"/>
              <w:rPr>
                <w:rFonts w:ascii="Times New Roman" w:hAnsi="Times New Roman" w:cs="Times New Roman"/>
                <w:b w:val="0"/>
                <w:bCs w:val="0"/>
                <w:sz w:val="24"/>
                <w:szCs w:val="24"/>
              </w:rPr>
            </w:pPr>
            <w:r>
              <w:rPr>
                <w:rFonts w:ascii="Times New Roman" w:hAnsi="Times New Roman" w:cs="Times New Roman"/>
                <w:b/>
                <w:bCs/>
                <w:sz w:val="24"/>
                <w:szCs w:val="24"/>
              </w:rPr>
              <w:t>4. razred</w:t>
            </w:r>
          </w:p>
          <w:p w14:paraId="03C3CF4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8. razred</w:t>
            </w:r>
          </w:p>
        </w:tc>
        <w:tc>
          <w:tcPr>
            <w:tcW w:w="4531" w:type="dxa"/>
            <w:shd w:val="clear" w:color="auto" w:fill="F1CEEE" w:themeFill="accent5" w:themeFillTint="33"/>
          </w:tcPr>
          <w:p w14:paraId="09F30BA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Polio, Mo-Pa-Ru</w:t>
            </w:r>
          </w:p>
          <w:p w14:paraId="4C12654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Di – te – per </w:t>
            </w:r>
          </w:p>
          <w:p w14:paraId="78C502D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Ana Di-Te, Polio, HPV*</w:t>
            </w:r>
          </w:p>
        </w:tc>
      </w:tr>
    </w:tbl>
    <w:p w14:paraId="5E1C2E93">
      <w:pPr>
        <w:rPr>
          <w:rFonts w:ascii="Times New Roman" w:hAnsi="Times New Roman" w:cs="Times New Roman"/>
          <w:sz w:val="24"/>
          <w:szCs w:val="24"/>
        </w:rPr>
      </w:pPr>
    </w:p>
    <w:p w14:paraId="7A33B2BD">
      <w:pPr>
        <w:rPr>
          <w:rFonts w:ascii="Times New Roman" w:hAnsi="Times New Roman" w:cs="Times New Roman"/>
          <w:sz w:val="24"/>
          <w:szCs w:val="24"/>
        </w:rPr>
      </w:pPr>
      <w:r>
        <w:rPr>
          <w:rFonts w:ascii="Times New Roman" w:hAnsi="Times New Roman" w:cs="Times New Roman"/>
          <w:sz w:val="24"/>
          <w:szCs w:val="24"/>
        </w:rPr>
        <w:t>*Cijepljenje za HPV provodi se samo na dobrovoljnoj osnovi i uz potpis informativnog pristanka.</w:t>
      </w:r>
    </w:p>
    <w:p w14:paraId="2C5CE7BC">
      <w:pPr>
        <w:pStyle w:val="3"/>
        <w:rPr>
          <w:lang w:val="hr-HR"/>
        </w:rPr>
      </w:pPr>
      <w:bookmarkStart w:id="130" w:name="_Toc241133132"/>
      <w:r>
        <w:rPr>
          <w:lang w:val="hr-HR"/>
        </w:rPr>
        <w:t>2. SISTEMATSKI PREGLEDI</w:t>
      </w:r>
      <w:bookmarkEnd w:id="130"/>
    </w:p>
    <w:p w14:paraId="0332E081">
      <w:pPr>
        <w:rPr>
          <w:rFonts w:ascii="Times New Roman" w:hAnsi="Times New Roman" w:cs="Times New Roman"/>
          <w:sz w:val="24"/>
          <w:szCs w:val="24"/>
        </w:rPr>
      </w:pPr>
      <w:r>
        <w:rPr>
          <w:rFonts w:ascii="Times New Roman" w:hAnsi="Times New Roman" w:cs="Times New Roman"/>
          <w:sz w:val="24"/>
          <w:szCs w:val="24"/>
        </w:rPr>
        <w:t>5. razred – uz razgovor s razrednikom o školskom uspjehu, ponašanju i prilagodbi učenika</w:t>
      </w:r>
    </w:p>
    <w:p w14:paraId="51DB7A19">
      <w:pPr>
        <w:rPr>
          <w:rFonts w:ascii="Times New Roman" w:hAnsi="Times New Roman" w:cs="Times New Roman"/>
          <w:sz w:val="24"/>
          <w:szCs w:val="24"/>
        </w:rPr>
      </w:pPr>
      <w:r>
        <w:rPr>
          <w:rFonts w:ascii="Times New Roman" w:hAnsi="Times New Roman" w:cs="Times New Roman"/>
          <w:sz w:val="24"/>
          <w:szCs w:val="24"/>
        </w:rPr>
        <w:t xml:space="preserve">8. razred – uz razgovor i savjete o izboru zanimanja </w:t>
      </w:r>
    </w:p>
    <w:p w14:paraId="6BE7E4A1">
      <w:pPr>
        <w:rPr>
          <w:rFonts w:ascii="Times New Roman" w:hAnsi="Times New Roman" w:cs="Times New Roman"/>
          <w:sz w:val="24"/>
          <w:szCs w:val="24"/>
        </w:rPr>
      </w:pPr>
      <w:r>
        <w:rPr>
          <w:rFonts w:ascii="Times New Roman" w:hAnsi="Times New Roman" w:cs="Times New Roman"/>
          <w:sz w:val="24"/>
          <w:szCs w:val="24"/>
        </w:rPr>
        <w:t>Upis u 1. razred (za sljedeću školsku godinu)</w:t>
      </w:r>
    </w:p>
    <w:p w14:paraId="3A3AD346">
      <w:pPr>
        <w:pStyle w:val="3"/>
      </w:pPr>
      <w:bookmarkStart w:id="131" w:name="_Toc241133133"/>
      <w:r>
        <w:t xml:space="preserve">3. PROBIRI – </w:t>
      </w:r>
      <w:r>
        <w:rPr>
          <w:i/>
          <w:iCs/>
        </w:rPr>
        <w:t>SCREENING</w:t>
      </w:r>
      <w:r>
        <w:t xml:space="preserve"> PREGLEDI</w:t>
      </w:r>
      <w:bookmarkEnd w:id="131"/>
    </w:p>
    <w:tbl>
      <w:tblPr>
        <w:tblStyle w:val="69"/>
        <w:tblW w:w="0" w:type="auto"/>
        <w:tblInd w:w="0" w:type="dxa"/>
        <w:tblBorders>
          <w:top w:val="single" w:color="D76DCC" w:themeColor="accent5" w:themeTint="99" w:sz="4" w:space="0"/>
          <w:left w:val="single" w:color="D76DCC" w:themeColor="accent5" w:themeTint="99" w:sz="4" w:space="0"/>
          <w:bottom w:val="single" w:color="D76DCC" w:themeColor="accent5" w:themeTint="99" w:sz="4" w:space="0"/>
          <w:right w:val="single" w:color="D76DCC" w:themeColor="accent5" w:themeTint="99" w:sz="4" w:space="0"/>
          <w:insideH w:val="single" w:color="D76DCC" w:themeColor="accent5" w:themeTint="99" w:sz="4" w:space="0"/>
          <w:insideV w:val="single" w:color="D76DCC" w:themeColor="accent5" w:themeTint="99" w:sz="4" w:space="0"/>
        </w:tblBorders>
        <w:tblLayout w:type="autofit"/>
        <w:tblCellMar>
          <w:top w:w="0" w:type="dxa"/>
          <w:left w:w="108" w:type="dxa"/>
          <w:bottom w:w="0" w:type="dxa"/>
          <w:right w:w="108" w:type="dxa"/>
        </w:tblCellMar>
      </w:tblPr>
      <w:tblGrid>
        <w:gridCol w:w="4531"/>
        <w:gridCol w:w="4531"/>
      </w:tblGrid>
      <w:tr w14:paraId="31B3FA84">
        <w:tblPrEx>
          <w:tblBorders>
            <w:top w:val="single" w:color="D76DCC" w:themeColor="accent5" w:themeTint="99" w:sz="4" w:space="0"/>
            <w:left w:val="single" w:color="D76DCC" w:themeColor="accent5" w:themeTint="99" w:sz="4" w:space="0"/>
            <w:bottom w:val="single" w:color="D76DCC" w:themeColor="accent5" w:themeTint="99" w:sz="4" w:space="0"/>
            <w:right w:val="single" w:color="D76DCC" w:themeColor="accent5" w:themeTint="99" w:sz="4" w:space="0"/>
            <w:insideH w:val="single" w:color="D76DCC" w:themeColor="accent5" w:themeTint="99" w:sz="4" w:space="0"/>
            <w:insideV w:val="single" w:color="D76DCC" w:themeColor="accent5" w:themeTint="99" w:sz="4" w:space="0"/>
          </w:tblBorders>
          <w:tblCellMar>
            <w:top w:w="0" w:type="dxa"/>
            <w:left w:w="108" w:type="dxa"/>
            <w:bottom w:w="0" w:type="dxa"/>
            <w:right w:w="108" w:type="dxa"/>
          </w:tblCellMar>
        </w:tblPrEx>
        <w:tc>
          <w:tcPr>
            <w:tcW w:w="4531" w:type="dxa"/>
            <w:tcBorders>
              <w:top w:val="single" w:color="A02B93" w:themeColor="accent5" w:sz="4" w:space="0"/>
              <w:left w:val="single" w:color="A02B93" w:themeColor="accent5" w:sz="4" w:space="0"/>
              <w:bottom w:val="single" w:color="A02B93" w:themeColor="accent5" w:sz="4" w:space="0"/>
              <w:right w:val="nil"/>
              <w:insideH w:val="single" w:sz="4" w:space="0"/>
              <w:insideV w:val="nil"/>
            </w:tcBorders>
            <w:shd w:val="clear" w:color="auto" w:fill="F1CEEE" w:themeFill="accent5" w:themeFillTint="33"/>
            <w:vAlign w:val="center"/>
          </w:tcPr>
          <w:p w14:paraId="7DC7F5B9">
            <w:pPr>
              <w:spacing w:after="0" w:line="240"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FFFFFF" w:themeColor="background1"/>
                <w:sz w:val="24"/>
                <w:szCs w:val="24"/>
                <w14:textFill>
                  <w14:solidFill>
                    <w14:schemeClr w14:val="bg1"/>
                  </w14:solidFill>
                </w14:textFill>
              </w:rPr>
              <w:t>RAZRED</w:t>
            </w:r>
          </w:p>
        </w:tc>
        <w:tc>
          <w:tcPr>
            <w:tcW w:w="4531" w:type="dxa"/>
            <w:tcBorders>
              <w:top w:val="single" w:color="A02B93" w:themeColor="accent5" w:sz="4" w:space="0"/>
              <w:bottom w:val="single" w:color="A02B93" w:themeColor="accent5" w:sz="4" w:space="0"/>
              <w:right w:val="single" w:color="A02B93" w:themeColor="accent5" w:sz="4" w:space="0"/>
              <w:insideH w:val="single" w:sz="4" w:space="0"/>
              <w:insideV w:val="nil"/>
            </w:tcBorders>
            <w:shd w:val="clear" w:color="auto" w:fill="F1CEEE" w:themeFill="accent5" w:themeFillTint="33"/>
            <w:vAlign w:val="center"/>
          </w:tcPr>
          <w:p w14:paraId="7B2ABD7A">
            <w:pPr>
              <w:spacing w:after="0" w:line="240"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FFFFFF" w:themeColor="background1"/>
                <w:sz w:val="24"/>
                <w:szCs w:val="24"/>
                <w14:textFill>
                  <w14:solidFill>
                    <w14:schemeClr w14:val="bg1"/>
                  </w14:solidFill>
                </w14:textFill>
              </w:rPr>
              <w:t>VRSTA PREGLEDA</w:t>
            </w:r>
          </w:p>
        </w:tc>
      </w:tr>
      <w:tr w14:paraId="3CDAAB94">
        <w:tblPrEx>
          <w:tblBorders>
            <w:top w:val="single" w:color="D76DCC" w:themeColor="accent5" w:themeTint="99" w:sz="4" w:space="0"/>
            <w:left w:val="single" w:color="D76DCC" w:themeColor="accent5" w:themeTint="99" w:sz="4" w:space="0"/>
            <w:bottom w:val="single" w:color="D76DCC" w:themeColor="accent5" w:themeTint="99" w:sz="4" w:space="0"/>
            <w:right w:val="single" w:color="D76DCC" w:themeColor="accent5" w:themeTint="99" w:sz="4" w:space="0"/>
            <w:insideH w:val="single" w:color="D76DCC" w:themeColor="accent5" w:themeTint="99" w:sz="4" w:space="0"/>
            <w:insideV w:val="single" w:color="D76DCC" w:themeColor="accent5" w:themeTint="99" w:sz="4" w:space="0"/>
          </w:tblBorders>
          <w:tblCellMar>
            <w:top w:w="0" w:type="dxa"/>
            <w:left w:w="108" w:type="dxa"/>
            <w:bottom w:w="0" w:type="dxa"/>
            <w:right w:w="108" w:type="dxa"/>
          </w:tblCellMar>
        </w:tblPrEx>
        <w:tc>
          <w:tcPr>
            <w:tcW w:w="4531" w:type="dxa"/>
            <w:shd w:val="clear" w:color="auto" w:fill="F1CEEE" w:themeFill="accent5" w:themeFillTint="33"/>
            <w:vAlign w:val="center"/>
          </w:tcPr>
          <w:p w14:paraId="609E63E8">
            <w:pPr>
              <w:spacing w:after="0" w:line="240" w:lineRule="auto"/>
              <w:jc w:val="center"/>
              <w:rPr>
                <w:rFonts w:ascii="Times New Roman" w:hAnsi="Times New Roman" w:cs="Times New Roman"/>
                <w:b w:val="0"/>
                <w:bCs w:val="0"/>
                <w:sz w:val="24"/>
                <w:szCs w:val="24"/>
              </w:rPr>
            </w:pPr>
            <w:r>
              <w:rPr>
                <w:rFonts w:ascii="Times New Roman" w:hAnsi="Times New Roman" w:cs="Times New Roman"/>
                <w:b w:val="0"/>
                <w:bCs w:val="0"/>
                <w:sz w:val="24"/>
                <w:szCs w:val="24"/>
              </w:rPr>
              <w:t>3. razred</w:t>
            </w:r>
          </w:p>
        </w:tc>
        <w:tc>
          <w:tcPr>
            <w:tcW w:w="4531" w:type="dxa"/>
            <w:shd w:val="clear" w:color="auto" w:fill="F1CEEE" w:themeFill="accent5" w:themeFillTint="33"/>
            <w:vAlign w:val="center"/>
          </w:tcPr>
          <w:p w14:paraId="376B9FD6">
            <w:pPr>
              <w:spacing w:after="0" w:line="240" w:lineRule="auto"/>
              <w:rPr>
                <w:rFonts w:ascii="Times New Roman" w:hAnsi="Times New Roman" w:cs="Times New Roman"/>
                <w:sz w:val="24"/>
                <w:szCs w:val="24"/>
              </w:rPr>
            </w:pPr>
            <w:r>
              <w:rPr>
                <w:rFonts w:ascii="Times New Roman" w:hAnsi="Times New Roman" w:cs="Times New Roman"/>
                <w:sz w:val="24"/>
                <w:szCs w:val="24"/>
              </w:rPr>
              <w:t>- Poremećaj vida i vida na boje</w:t>
            </w:r>
          </w:p>
          <w:p w14:paraId="36DFA571">
            <w:pPr>
              <w:spacing w:after="0" w:line="240" w:lineRule="auto"/>
              <w:rPr>
                <w:rFonts w:ascii="Times New Roman" w:hAnsi="Times New Roman" w:cs="Times New Roman"/>
                <w:sz w:val="24"/>
                <w:szCs w:val="24"/>
              </w:rPr>
            </w:pPr>
            <w:r>
              <w:rPr>
                <w:rFonts w:ascii="Times New Roman" w:hAnsi="Times New Roman" w:cs="Times New Roman"/>
                <w:sz w:val="24"/>
                <w:szCs w:val="24"/>
              </w:rPr>
              <w:t>- Rast i razvoj – mjerenje TT/TV uz procjenu stanja uhranjenosti</w:t>
            </w:r>
          </w:p>
        </w:tc>
      </w:tr>
      <w:tr w14:paraId="6C301E6F">
        <w:tblPrEx>
          <w:tblBorders>
            <w:top w:val="single" w:color="D76DCC" w:themeColor="accent5" w:themeTint="99" w:sz="4" w:space="0"/>
            <w:left w:val="single" w:color="D76DCC" w:themeColor="accent5" w:themeTint="99" w:sz="4" w:space="0"/>
            <w:bottom w:val="single" w:color="D76DCC" w:themeColor="accent5" w:themeTint="99" w:sz="4" w:space="0"/>
            <w:right w:val="single" w:color="D76DCC" w:themeColor="accent5" w:themeTint="99" w:sz="4" w:space="0"/>
            <w:insideH w:val="single" w:color="D76DCC" w:themeColor="accent5" w:themeTint="99" w:sz="4" w:space="0"/>
            <w:insideV w:val="single" w:color="D76DCC" w:themeColor="accent5" w:themeTint="99" w:sz="4" w:space="0"/>
          </w:tblBorders>
          <w:tblCellMar>
            <w:top w:w="0" w:type="dxa"/>
            <w:left w:w="108" w:type="dxa"/>
            <w:bottom w:w="0" w:type="dxa"/>
            <w:right w:w="108" w:type="dxa"/>
          </w:tblCellMar>
        </w:tblPrEx>
        <w:tc>
          <w:tcPr>
            <w:tcW w:w="4531" w:type="dxa"/>
            <w:shd w:val="clear" w:color="auto" w:fill="F1CEEE" w:themeFill="accent5" w:themeFillTint="33"/>
            <w:vAlign w:val="center"/>
          </w:tcPr>
          <w:p w14:paraId="2BF52A34">
            <w:pPr>
              <w:spacing w:after="0" w:line="240" w:lineRule="auto"/>
              <w:jc w:val="center"/>
              <w:rPr>
                <w:rFonts w:ascii="Times New Roman" w:hAnsi="Times New Roman" w:cs="Times New Roman"/>
                <w:b w:val="0"/>
                <w:bCs w:val="0"/>
                <w:sz w:val="24"/>
                <w:szCs w:val="24"/>
              </w:rPr>
            </w:pPr>
            <w:r>
              <w:rPr>
                <w:rFonts w:ascii="Times New Roman" w:hAnsi="Times New Roman" w:cs="Times New Roman"/>
                <w:b w:val="0"/>
                <w:bCs w:val="0"/>
                <w:sz w:val="24"/>
                <w:szCs w:val="24"/>
              </w:rPr>
              <w:t>6. razred</w:t>
            </w:r>
          </w:p>
        </w:tc>
        <w:tc>
          <w:tcPr>
            <w:tcW w:w="4531" w:type="dxa"/>
            <w:shd w:val="clear" w:color="auto" w:fill="F1CEEE" w:themeFill="accent5" w:themeFillTint="33"/>
            <w:vAlign w:val="center"/>
          </w:tcPr>
          <w:p w14:paraId="7760D3C5">
            <w:pPr>
              <w:spacing w:after="0" w:line="240" w:lineRule="auto"/>
              <w:rPr>
                <w:rFonts w:ascii="Times New Roman" w:hAnsi="Times New Roman" w:cs="Times New Roman"/>
                <w:sz w:val="24"/>
                <w:szCs w:val="24"/>
              </w:rPr>
            </w:pPr>
            <w:r>
              <w:rPr>
                <w:rFonts w:ascii="Times New Roman" w:hAnsi="Times New Roman" w:cs="Times New Roman"/>
                <w:sz w:val="24"/>
                <w:szCs w:val="24"/>
              </w:rPr>
              <w:t>- Pregled kralježnice na skoliozu</w:t>
            </w:r>
          </w:p>
          <w:p w14:paraId="58A92653">
            <w:pPr>
              <w:spacing w:after="0" w:line="240" w:lineRule="auto"/>
              <w:rPr>
                <w:rFonts w:ascii="Times New Roman" w:hAnsi="Times New Roman" w:cs="Times New Roman"/>
                <w:sz w:val="24"/>
                <w:szCs w:val="24"/>
              </w:rPr>
            </w:pPr>
            <w:r>
              <w:rPr>
                <w:rFonts w:ascii="Times New Roman" w:hAnsi="Times New Roman" w:cs="Times New Roman"/>
                <w:sz w:val="24"/>
                <w:szCs w:val="24"/>
              </w:rPr>
              <w:t>- Rast i razvoj – mjerenje TT/TV uz procjenu stanja uhranjenosti</w:t>
            </w:r>
          </w:p>
        </w:tc>
      </w:tr>
      <w:tr w14:paraId="560770CC">
        <w:tblPrEx>
          <w:tblBorders>
            <w:top w:val="single" w:color="D76DCC" w:themeColor="accent5" w:themeTint="99" w:sz="4" w:space="0"/>
            <w:left w:val="single" w:color="D76DCC" w:themeColor="accent5" w:themeTint="99" w:sz="4" w:space="0"/>
            <w:bottom w:val="single" w:color="D76DCC" w:themeColor="accent5" w:themeTint="99" w:sz="4" w:space="0"/>
            <w:right w:val="single" w:color="D76DCC" w:themeColor="accent5" w:themeTint="99" w:sz="4" w:space="0"/>
            <w:insideH w:val="single" w:color="D76DCC" w:themeColor="accent5" w:themeTint="99" w:sz="4" w:space="0"/>
            <w:insideV w:val="single" w:color="D76DCC" w:themeColor="accent5" w:themeTint="99" w:sz="4" w:space="0"/>
          </w:tblBorders>
          <w:tblCellMar>
            <w:top w:w="0" w:type="dxa"/>
            <w:left w:w="108" w:type="dxa"/>
            <w:bottom w:w="0" w:type="dxa"/>
            <w:right w:w="108" w:type="dxa"/>
          </w:tblCellMar>
        </w:tblPrEx>
        <w:tc>
          <w:tcPr>
            <w:tcW w:w="4531" w:type="dxa"/>
            <w:shd w:val="clear" w:color="auto" w:fill="F1CEEE" w:themeFill="accent5" w:themeFillTint="33"/>
            <w:vAlign w:val="center"/>
          </w:tcPr>
          <w:p w14:paraId="0D0C71D4">
            <w:pPr>
              <w:spacing w:after="0" w:line="240" w:lineRule="auto"/>
              <w:jc w:val="center"/>
              <w:rPr>
                <w:rFonts w:ascii="Times New Roman" w:hAnsi="Times New Roman" w:cs="Times New Roman"/>
                <w:b w:val="0"/>
                <w:bCs w:val="0"/>
                <w:sz w:val="24"/>
                <w:szCs w:val="24"/>
              </w:rPr>
            </w:pPr>
            <w:r>
              <w:rPr>
                <w:rFonts w:ascii="Times New Roman" w:hAnsi="Times New Roman" w:cs="Times New Roman"/>
                <w:b w:val="0"/>
                <w:bCs w:val="0"/>
                <w:sz w:val="24"/>
                <w:szCs w:val="24"/>
              </w:rPr>
              <w:t>7. razred</w:t>
            </w:r>
          </w:p>
        </w:tc>
        <w:tc>
          <w:tcPr>
            <w:tcW w:w="4531" w:type="dxa"/>
            <w:shd w:val="clear" w:color="auto" w:fill="F1CEEE" w:themeFill="accent5" w:themeFillTint="33"/>
            <w:vAlign w:val="center"/>
          </w:tcPr>
          <w:p w14:paraId="31777BE7">
            <w:pPr>
              <w:spacing w:after="0" w:line="240" w:lineRule="auto"/>
              <w:rPr>
                <w:rFonts w:ascii="Times New Roman" w:hAnsi="Times New Roman" w:cs="Times New Roman"/>
                <w:sz w:val="24"/>
                <w:szCs w:val="24"/>
              </w:rPr>
            </w:pPr>
            <w:r>
              <w:rPr>
                <w:rFonts w:ascii="Times New Roman" w:hAnsi="Times New Roman" w:cs="Times New Roman"/>
                <w:sz w:val="24"/>
                <w:szCs w:val="24"/>
              </w:rPr>
              <w:t>- Poremećaj sluha</w:t>
            </w:r>
          </w:p>
          <w:p w14:paraId="4FD91500">
            <w:pPr>
              <w:spacing w:after="0" w:line="240" w:lineRule="auto"/>
              <w:rPr>
                <w:rFonts w:ascii="Times New Roman" w:hAnsi="Times New Roman" w:cs="Times New Roman"/>
                <w:sz w:val="24"/>
                <w:szCs w:val="24"/>
              </w:rPr>
            </w:pPr>
            <w:r>
              <w:rPr>
                <w:rFonts w:ascii="Times New Roman" w:hAnsi="Times New Roman" w:cs="Times New Roman"/>
                <w:sz w:val="24"/>
                <w:szCs w:val="24"/>
              </w:rPr>
              <w:t>- Audiološko snimanje sluha</w:t>
            </w:r>
          </w:p>
        </w:tc>
      </w:tr>
    </w:tbl>
    <w:p w14:paraId="767F2D1B">
      <w:pPr>
        <w:rPr>
          <w:rFonts w:ascii="Times New Roman" w:hAnsi="Times New Roman" w:cs="Times New Roman"/>
          <w:sz w:val="24"/>
          <w:szCs w:val="24"/>
        </w:rPr>
      </w:pPr>
    </w:p>
    <w:p w14:paraId="07F24D56">
      <w:pPr>
        <w:pStyle w:val="3"/>
        <w:rPr>
          <w:lang w:val="it-IT"/>
        </w:rPr>
      </w:pPr>
      <w:bookmarkStart w:id="132" w:name="_Toc241133134"/>
      <w:r>
        <w:rPr>
          <w:lang w:val="it-IT"/>
        </w:rPr>
        <w:t>4. ZDRAVSTVENI ODGOJ I PROMICANJE ZDRAVLJA</w:t>
      </w:r>
      <w:bookmarkEnd w:id="132"/>
    </w:p>
    <w:p w14:paraId="758D9EB3">
      <w:pPr>
        <w:rPr>
          <w:rFonts w:ascii="Times New Roman" w:hAnsi="Times New Roman" w:cs="Times New Roman"/>
          <w:sz w:val="24"/>
          <w:szCs w:val="24"/>
        </w:rPr>
      </w:pPr>
      <w:r>
        <w:rPr>
          <w:rFonts w:ascii="Times New Roman" w:hAnsi="Times New Roman" w:cs="Times New Roman"/>
          <w:sz w:val="24"/>
          <w:szCs w:val="24"/>
        </w:rPr>
        <w:t>A) za učenike na daljinu</w:t>
      </w:r>
    </w:p>
    <w:tbl>
      <w:tblPr>
        <w:tblStyle w:val="69"/>
        <w:tblW w:w="0" w:type="auto"/>
        <w:tblInd w:w="0" w:type="dxa"/>
        <w:tblBorders>
          <w:top w:val="single" w:color="D76DCC" w:themeColor="accent5" w:themeTint="99" w:sz="4" w:space="0"/>
          <w:left w:val="single" w:color="D76DCC" w:themeColor="accent5" w:themeTint="99" w:sz="4" w:space="0"/>
          <w:bottom w:val="single" w:color="D76DCC" w:themeColor="accent5" w:themeTint="99" w:sz="4" w:space="0"/>
          <w:right w:val="single" w:color="D76DCC" w:themeColor="accent5" w:themeTint="99" w:sz="4" w:space="0"/>
          <w:insideH w:val="single" w:color="D76DCC" w:themeColor="accent5" w:themeTint="99" w:sz="4" w:space="0"/>
          <w:insideV w:val="single" w:color="D76DCC" w:themeColor="accent5" w:themeTint="99" w:sz="4" w:space="0"/>
        </w:tblBorders>
        <w:tblLayout w:type="autofit"/>
        <w:tblCellMar>
          <w:top w:w="0" w:type="dxa"/>
          <w:left w:w="108" w:type="dxa"/>
          <w:bottom w:w="0" w:type="dxa"/>
          <w:right w:w="108" w:type="dxa"/>
        </w:tblCellMar>
      </w:tblPr>
      <w:tblGrid>
        <w:gridCol w:w="4531"/>
        <w:gridCol w:w="4531"/>
      </w:tblGrid>
      <w:tr w14:paraId="6285327D">
        <w:tblPrEx>
          <w:tblBorders>
            <w:top w:val="single" w:color="D76DCC" w:themeColor="accent5" w:themeTint="99" w:sz="4" w:space="0"/>
            <w:left w:val="single" w:color="D76DCC" w:themeColor="accent5" w:themeTint="99" w:sz="4" w:space="0"/>
            <w:bottom w:val="single" w:color="D76DCC" w:themeColor="accent5" w:themeTint="99" w:sz="4" w:space="0"/>
            <w:right w:val="single" w:color="D76DCC" w:themeColor="accent5" w:themeTint="99" w:sz="4" w:space="0"/>
            <w:insideH w:val="single" w:color="D76DCC" w:themeColor="accent5" w:themeTint="99" w:sz="4" w:space="0"/>
            <w:insideV w:val="single" w:color="D76DCC" w:themeColor="accent5" w:themeTint="99" w:sz="4" w:space="0"/>
          </w:tblBorders>
          <w:tblCellMar>
            <w:top w:w="0" w:type="dxa"/>
            <w:left w:w="108" w:type="dxa"/>
            <w:bottom w:w="0" w:type="dxa"/>
            <w:right w:w="108" w:type="dxa"/>
          </w:tblCellMar>
        </w:tblPrEx>
        <w:tc>
          <w:tcPr>
            <w:tcW w:w="4531" w:type="dxa"/>
            <w:tcBorders>
              <w:top w:val="single" w:color="A02B93" w:themeColor="accent5" w:sz="4" w:space="0"/>
              <w:left w:val="single" w:color="A02B93" w:themeColor="accent5" w:sz="4" w:space="0"/>
              <w:bottom w:val="single" w:color="A02B93" w:themeColor="accent5" w:sz="4" w:space="0"/>
              <w:right w:val="nil"/>
              <w:insideH w:val="single" w:sz="4" w:space="0"/>
              <w:insideV w:val="nil"/>
            </w:tcBorders>
            <w:shd w:val="clear" w:color="auto" w:fill="F1CEEE" w:themeFill="accent5" w:themeFillTint="33"/>
            <w:vAlign w:val="center"/>
          </w:tcPr>
          <w:p w14:paraId="550E3DA6">
            <w:pPr>
              <w:spacing w:after="0" w:line="240"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FFFFFF" w:themeColor="background1"/>
                <w:sz w:val="24"/>
                <w:szCs w:val="24"/>
                <w14:textFill>
                  <w14:solidFill>
                    <w14:schemeClr w14:val="bg1"/>
                  </w14:solidFill>
                </w14:textFill>
              </w:rPr>
              <w:t>RAZRED</w:t>
            </w:r>
          </w:p>
        </w:tc>
        <w:tc>
          <w:tcPr>
            <w:tcW w:w="4531" w:type="dxa"/>
            <w:tcBorders>
              <w:top w:val="single" w:color="A02B93" w:themeColor="accent5" w:sz="4" w:space="0"/>
              <w:bottom w:val="single" w:color="A02B93" w:themeColor="accent5" w:sz="4" w:space="0"/>
              <w:right w:val="single" w:color="A02B93" w:themeColor="accent5" w:sz="4" w:space="0"/>
              <w:insideH w:val="single" w:sz="4" w:space="0"/>
              <w:insideV w:val="nil"/>
            </w:tcBorders>
            <w:shd w:val="clear" w:color="auto" w:fill="F1CEEE" w:themeFill="accent5" w:themeFillTint="33"/>
            <w:vAlign w:val="center"/>
          </w:tcPr>
          <w:p w14:paraId="1E5FF6A1">
            <w:pPr>
              <w:spacing w:after="0" w:line="240"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FFFFFF" w:themeColor="background1"/>
                <w:sz w:val="24"/>
                <w:szCs w:val="24"/>
                <w14:textFill>
                  <w14:solidFill>
                    <w14:schemeClr w14:val="bg1"/>
                  </w14:solidFill>
                </w14:textFill>
              </w:rPr>
              <w:t>TEMA</w:t>
            </w:r>
          </w:p>
        </w:tc>
      </w:tr>
      <w:tr w14:paraId="2B7B5ED8">
        <w:tblPrEx>
          <w:tblBorders>
            <w:top w:val="single" w:color="D76DCC" w:themeColor="accent5" w:themeTint="99" w:sz="4" w:space="0"/>
            <w:left w:val="single" w:color="D76DCC" w:themeColor="accent5" w:themeTint="99" w:sz="4" w:space="0"/>
            <w:bottom w:val="single" w:color="D76DCC" w:themeColor="accent5" w:themeTint="99" w:sz="4" w:space="0"/>
            <w:right w:val="single" w:color="D76DCC" w:themeColor="accent5" w:themeTint="99" w:sz="4" w:space="0"/>
            <w:insideH w:val="single" w:color="D76DCC" w:themeColor="accent5" w:themeTint="99" w:sz="4" w:space="0"/>
            <w:insideV w:val="single" w:color="D76DCC" w:themeColor="accent5" w:themeTint="99" w:sz="4" w:space="0"/>
          </w:tblBorders>
          <w:tblCellMar>
            <w:top w:w="0" w:type="dxa"/>
            <w:left w:w="108" w:type="dxa"/>
            <w:bottom w:w="0" w:type="dxa"/>
            <w:right w:w="108" w:type="dxa"/>
          </w:tblCellMar>
        </w:tblPrEx>
        <w:tc>
          <w:tcPr>
            <w:tcW w:w="4531" w:type="dxa"/>
            <w:shd w:val="clear" w:color="auto" w:fill="F1CEEE" w:themeFill="accent5" w:themeFillTint="33"/>
            <w:vAlign w:val="center"/>
          </w:tcPr>
          <w:p w14:paraId="2AEEC180">
            <w:pPr>
              <w:spacing w:after="0" w:line="240" w:lineRule="auto"/>
              <w:jc w:val="center"/>
              <w:rPr>
                <w:rFonts w:ascii="Times New Roman" w:hAnsi="Times New Roman" w:cs="Times New Roman"/>
                <w:b w:val="0"/>
                <w:bCs w:val="0"/>
                <w:sz w:val="24"/>
                <w:szCs w:val="24"/>
              </w:rPr>
            </w:pPr>
            <w:r>
              <w:rPr>
                <w:rFonts w:ascii="Times New Roman" w:hAnsi="Times New Roman" w:cs="Times New Roman"/>
                <w:b w:val="0"/>
                <w:bCs w:val="0"/>
                <w:sz w:val="24"/>
                <w:szCs w:val="24"/>
              </w:rPr>
              <w:t>1. razred</w:t>
            </w:r>
          </w:p>
        </w:tc>
        <w:tc>
          <w:tcPr>
            <w:tcW w:w="4531" w:type="dxa"/>
            <w:shd w:val="clear" w:color="auto" w:fill="F1CEEE" w:themeFill="accent5" w:themeFillTint="33"/>
            <w:vAlign w:val="center"/>
          </w:tcPr>
          <w:p w14:paraId="2482080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Pravilno pranje zubi po modelu</w:t>
            </w:r>
          </w:p>
        </w:tc>
      </w:tr>
      <w:tr w14:paraId="2A51DA73">
        <w:tblPrEx>
          <w:tblBorders>
            <w:top w:val="single" w:color="D76DCC" w:themeColor="accent5" w:themeTint="99" w:sz="4" w:space="0"/>
            <w:left w:val="single" w:color="D76DCC" w:themeColor="accent5" w:themeTint="99" w:sz="4" w:space="0"/>
            <w:bottom w:val="single" w:color="D76DCC" w:themeColor="accent5" w:themeTint="99" w:sz="4" w:space="0"/>
            <w:right w:val="single" w:color="D76DCC" w:themeColor="accent5" w:themeTint="99" w:sz="4" w:space="0"/>
            <w:insideH w:val="single" w:color="D76DCC" w:themeColor="accent5" w:themeTint="99" w:sz="4" w:space="0"/>
            <w:insideV w:val="single" w:color="D76DCC" w:themeColor="accent5" w:themeTint="99" w:sz="4" w:space="0"/>
          </w:tblBorders>
          <w:tblCellMar>
            <w:top w:w="0" w:type="dxa"/>
            <w:left w:w="108" w:type="dxa"/>
            <w:bottom w:w="0" w:type="dxa"/>
            <w:right w:w="108" w:type="dxa"/>
          </w:tblCellMar>
        </w:tblPrEx>
        <w:tc>
          <w:tcPr>
            <w:tcW w:w="4531" w:type="dxa"/>
            <w:shd w:val="clear" w:color="auto" w:fill="F1CEEE" w:themeFill="accent5" w:themeFillTint="33"/>
            <w:vAlign w:val="center"/>
          </w:tcPr>
          <w:p w14:paraId="36F25DEF">
            <w:pPr>
              <w:spacing w:after="0" w:line="240" w:lineRule="auto"/>
              <w:jc w:val="center"/>
              <w:rPr>
                <w:rFonts w:ascii="Times New Roman" w:hAnsi="Times New Roman" w:cs="Times New Roman"/>
                <w:b w:val="0"/>
                <w:bCs w:val="0"/>
                <w:sz w:val="24"/>
                <w:szCs w:val="24"/>
              </w:rPr>
            </w:pPr>
            <w:r>
              <w:rPr>
                <w:rFonts w:ascii="Times New Roman" w:hAnsi="Times New Roman" w:cs="Times New Roman"/>
                <w:b w:val="0"/>
                <w:bCs w:val="0"/>
                <w:sz w:val="24"/>
                <w:szCs w:val="24"/>
              </w:rPr>
              <w:t>3. razred</w:t>
            </w:r>
          </w:p>
        </w:tc>
        <w:tc>
          <w:tcPr>
            <w:tcW w:w="4531" w:type="dxa"/>
            <w:shd w:val="clear" w:color="auto" w:fill="F1CEEE" w:themeFill="accent5" w:themeFillTint="33"/>
            <w:vAlign w:val="center"/>
          </w:tcPr>
          <w:p w14:paraId="0B0A6F0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Značaj pravilne prehrane i njezin utjecaj na rast i razvoj</w:t>
            </w:r>
          </w:p>
        </w:tc>
      </w:tr>
      <w:tr w14:paraId="01C1AD31">
        <w:tblPrEx>
          <w:tblBorders>
            <w:top w:val="single" w:color="D76DCC" w:themeColor="accent5" w:themeTint="99" w:sz="4" w:space="0"/>
            <w:left w:val="single" w:color="D76DCC" w:themeColor="accent5" w:themeTint="99" w:sz="4" w:space="0"/>
            <w:bottom w:val="single" w:color="D76DCC" w:themeColor="accent5" w:themeTint="99" w:sz="4" w:space="0"/>
            <w:right w:val="single" w:color="D76DCC" w:themeColor="accent5" w:themeTint="99" w:sz="4" w:space="0"/>
            <w:insideH w:val="single" w:color="D76DCC" w:themeColor="accent5" w:themeTint="99" w:sz="4" w:space="0"/>
            <w:insideV w:val="single" w:color="D76DCC" w:themeColor="accent5" w:themeTint="99" w:sz="4" w:space="0"/>
          </w:tblBorders>
          <w:tblCellMar>
            <w:top w:w="0" w:type="dxa"/>
            <w:left w:w="108" w:type="dxa"/>
            <w:bottom w:w="0" w:type="dxa"/>
            <w:right w:w="108" w:type="dxa"/>
          </w:tblCellMar>
        </w:tblPrEx>
        <w:tc>
          <w:tcPr>
            <w:tcW w:w="4531" w:type="dxa"/>
            <w:shd w:val="clear" w:color="auto" w:fill="F1CEEE" w:themeFill="accent5" w:themeFillTint="33"/>
            <w:vAlign w:val="center"/>
          </w:tcPr>
          <w:p w14:paraId="21363A22">
            <w:pPr>
              <w:spacing w:after="0" w:line="240" w:lineRule="auto"/>
              <w:jc w:val="center"/>
              <w:rPr>
                <w:rFonts w:ascii="Times New Roman" w:hAnsi="Times New Roman" w:cs="Times New Roman"/>
                <w:b w:val="0"/>
                <w:bCs w:val="0"/>
                <w:sz w:val="24"/>
                <w:szCs w:val="24"/>
              </w:rPr>
            </w:pPr>
            <w:r>
              <w:rPr>
                <w:rFonts w:ascii="Times New Roman" w:hAnsi="Times New Roman" w:cs="Times New Roman"/>
                <w:b w:val="0"/>
                <w:bCs w:val="0"/>
                <w:sz w:val="24"/>
                <w:szCs w:val="24"/>
              </w:rPr>
              <w:t>5. razred</w:t>
            </w:r>
          </w:p>
        </w:tc>
        <w:tc>
          <w:tcPr>
            <w:tcW w:w="4531" w:type="dxa"/>
            <w:shd w:val="clear" w:color="auto" w:fill="F1CEEE" w:themeFill="accent5" w:themeFillTint="33"/>
            <w:vAlign w:val="center"/>
          </w:tcPr>
          <w:p w14:paraId="3860E15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Psihičke i somatske promjene u pubertetu</w:t>
            </w:r>
          </w:p>
          <w:p w14:paraId="77B1F99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Fiziologija i higijena menstruacije</w:t>
            </w:r>
          </w:p>
        </w:tc>
      </w:tr>
    </w:tbl>
    <w:p w14:paraId="7E1DEA44">
      <w:pPr>
        <w:rPr>
          <w:rFonts w:ascii="Times New Roman" w:hAnsi="Times New Roman" w:cs="Times New Roman"/>
          <w:sz w:val="24"/>
          <w:szCs w:val="24"/>
        </w:rPr>
      </w:pPr>
    </w:p>
    <w:p w14:paraId="5CB13F1F">
      <w:pPr>
        <w:rPr>
          <w:rFonts w:ascii="Times New Roman" w:hAnsi="Times New Roman" w:cs="Times New Roman"/>
          <w:sz w:val="24"/>
          <w:szCs w:val="24"/>
        </w:rPr>
      </w:pPr>
      <w:r>
        <w:rPr>
          <w:rFonts w:ascii="Times New Roman" w:hAnsi="Times New Roman" w:cs="Times New Roman"/>
          <w:sz w:val="24"/>
          <w:szCs w:val="24"/>
        </w:rPr>
        <w:t>B) ostale teme na daljinu (u dogovoru sa školom)</w:t>
      </w:r>
    </w:p>
    <w:p w14:paraId="16CF61F4">
      <w:pPr>
        <w:pStyle w:val="3"/>
        <w:rPr>
          <w:lang w:val="hr-HR"/>
        </w:rPr>
      </w:pPr>
      <w:bookmarkStart w:id="133" w:name="_Toc241133135"/>
      <w:r>
        <w:rPr>
          <w:lang w:val="hr-HR"/>
        </w:rPr>
        <w:t>5. SAVJETODAVNI RAD</w:t>
      </w:r>
      <w:bookmarkEnd w:id="133"/>
    </w:p>
    <w:p w14:paraId="2CED9161">
      <w:pPr>
        <w:rPr>
          <w:rFonts w:ascii="Times New Roman" w:hAnsi="Times New Roman" w:cs="Times New Roman"/>
          <w:sz w:val="24"/>
          <w:szCs w:val="24"/>
        </w:rPr>
      </w:pPr>
      <w:r>
        <w:rPr>
          <w:rFonts w:ascii="Times New Roman" w:hAnsi="Times New Roman" w:cs="Times New Roman"/>
          <w:sz w:val="24"/>
          <w:szCs w:val="24"/>
        </w:rPr>
        <w:t>- za učenike, roditelje i učitelje</w:t>
      </w:r>
    </w:p>
    <w:p w14:paraId="30EEF182">
      <w:pPr>
        <w:rPr>
          <w:rFonts w:ascii="Times New Roman" w:hAnsi="Times New Roman" w:cs="Times New Roman"/>
          <w:sz w:val="24"/>
          <w:szCs w:val="24"/>
        </w:rPr>
      </w:pPr>
      <w:r>
        <w:rPr>
          <w:rFonts w:ascii="Times New Roman" w:hAnsi="Times New Roman" w:cs="Times New Roman"/>
          <w:sz w:val="24"/>
          <w:szCs w:val="24"/>
        </w:rPr>
        <w:t>- po potrebi uz najavu</w:t>
      </w:r>
    </w:p>
    <w:p w14:paraId="59B3D5B4">
      <w:pPr>
        <w:pStyle w:val="3"/>
        <w:rPr>
          <w:lang w:val="hr-HR"/>
        </w:rPr>
      </w:pPr>
      <w:bookmarkStart w:id="134" w:name="_Toc241133136"/>
      <w:r>
        <w:rPr>
          <w:lang w:val="hr-HR"/>
        </w:rPr>
        <w:t>6. PROFESIONALNA ORIJENTACIJA</w:t>
      </w:r>
      <w:bookmarkEnd w:id="134"/>
      <w:r>
        <w:rPr>
          <w:lang w:val="hr-HR"/>
        </w:rPr>
        <w:t xml:space="preserve"> </w:t>
      </w:r>
    </w:p>
    <w:p w14:paraId="631A2D2F">
      <w:pPr>
        <w:rPr>
          <w:rFonts w:ascii="Times New Roman" w:hAnsi="Times New Roman" w:cs="Times New Roman"/>
          <w:sz w:val="24"/>
          <w:szCs w:val="24"/>
        </w:rPr>
      </w:pPr>
      <w:r>
        <w:rPr>
          <w:rFonts w:ascii="Times New Roman" w:hAnsi="Times New Roman" w:cs="Times New Roman"/>
          <w:sz w:val="24"/>
          <w:szCs w:val="24"/>
        </w:rPr>
        <w:t>- trijažiranje i savjeti – za učenike 8. razreda</w:t>
      </w:r>
    </w:p>
    <w:p w14:paraId="7E445942">
      <w:pPr>
        <w:pStyle w:val="3"/>
        <w:rPr>
          <w:lang w:val="hr-HR"/>
        </w:rPr>
      </w:pPr>
      <w:bookmarkStart w:id="135" w:name="_Toc241133137"/>
      <w:r>
        <w:rPr>
          <w:lang w:val="hr-HR"/>
        </w:rPr>
        <w:t>7. ZDRAVSTVENA I TJELESNA KULTURA</w:t>
      </w:r>
      <w:bookmarkEnd w:id="135"/>
    </w:p>
    <w:p w14:paraId="1F213C7A">
      <w:pPr>
        <w:rPr>
          <w:rFonts w:ascii="Times New Roman" w:hAnsi="Times New Roman" w:cs="Times New Roman"/>
          <w:sz w:val="24"/>
          <w:szCs w:val="24"/>
        </w:rPr>
      </w:pPr>
      <w:r>
        <w:rPr>
          <w:rFonts w:ascii="Times New Roman" w:hAnsi="Times New Roman" w:cs="Times New Roman"/>
          <w:sz w:val="24"/>
          <w:szCs w:val="24"/>
        </w:rPr>
        <w:t>- pregledi u svrhu utvrđivanja zdravstvenog stanja i sposobnosti učenika za svladavanje redovitog ili prilagođenog programa TZK-a</w:t>
      </w:r>
    </w:p>
    <w:p w14:paraId="5919E5C4">
      <w:pPr>
        <w:pStyle w:val="3"/>
        <w:rPr>
          <w:lang w:val="hr-HR"/>
        </w:rPr>
      </w:pPr>
      <w:bookmarkStart w:id="136" w:name="_Toc241133138"/>
      <w:r>
        <w:rPr>
          <w:lang w:val="hr-HR"/>
        </w:rPr>
        <w:t>8. UVID U HIGIJENSKO-EPIDEMIOLOŠKO STANJE ŠKOLE I ŠKOLSKE KUHINJE</w:t>
      </w:r>
      <w:bookmarkEnd w:id="136"/>
    </w:p>
    <w:p w14:paraId="51907B0D">
      <w:pPr>
        <w:rPr>
          <w:rFonts w:ascii="Times New Roman" w:hAnsi="Times New Roman" w:cs="Times New Roman"/>
          <w:sz w:val="24"/>
          <w:szCs w:val="24"/>
        </w:rPr>
      </w:pPr>
      <w:r>
        <w:rPr>
          <w:rFonts w:ascii="Times New Roman" w:hAnsi="Times New Roman" w:cs="Times New Roman"/>
          <w:sz w:val="24"/>
          <w:szCs w:val="24"/>
        </w:rPr>
        <w:t>- jednom godišnje</w:t>
      </w:r>
    </w:p>
    <w:p w14:paraId="2ECD7C50">
      <w:pPr>
        <w:pStyle w:val="3"/>
        <w:rPr>
          <w:lang w:val="hr-HR"/>
        </w:rPr>
      </w:pPr>
      <w:bookmarkStart w:id="137" w:name="_Toc241133139"/>
      <w:r>
        <w:rPr>
          <w:lang w:val="hr-HR"/>
        </w:rPr>
        <w:t>9. RAD U KOMISIJAMA ZA NAJPOVOLJNIJI OBLIK ŠKOLOVANJA UČENIKA S OMETENOŠĆU U PSIHIČKOM ILI FIZIČKOM RAZVOJU</w:t>
      </w:r>
      <w:bookmarkEnd w:id="137"/>
    </w:p>
    <w:p w14:paraId="1C26D3B2">
      <w:pPr>
        <w:pStyle w:val="3"/>
        <w:rPr>
          <w:lang w:val="hr-HR"/>
        </w:rPr>
      </w:pPr>
      <w:bookmarkStart w:id="138" w:name="_Toc241133140"/>
      <w:r>
        <w:rPr>
          <w:lang w:val="hr-HR"/>
        </w:rPr>
        <w:t>10. OSTALO</w:t>
      </w:r>
      <w:bookmarkEnd w:id="138"/>
    </w:p>
    <w:p w14:paraId="189403D8">
      <w:pPr>
        <w:rPr>
          <w:rFonts w:ascii="Times New Roman" w:hAnsi="Times New Roman" w:cs="Times New Roman"/>
          <w:sz w:val="24"/>
          <w:szCs w:val="24"/>
        </w:rPr>
      </w:pPr>
      <w:r>
        <w:rPr>
          <w:rFonts w:ascii="Times New Roman" w:hAnsi="Times New Roman" w:cs="Times New Roman"/>
          <w:sz w:val="24"/>
          <w:szCs w:val="24"/>
        </w:rPr>
        <w:t>- po potrebi i dogovoru</w:t>
      </w:r>
    </w:p>
    <w:p w14:paraId="01644772">
      <w:pPr>
        <w:jc w:val="right"/>
        <w:rPr>
          <w:rFonts w:ascii="Times New Roman" w:hAnsi="Times New Roman" w:cs="Times New Roman"/>
          <w:sz w:val="24"/>
          <w:szCs w:val="24"/>
        </w:rPr>
      </w:pPr>
      <w:r>
        <w:rPr>
          <w:rFonts w:ascii="Times New Roman" w:hAnsi="Times New Roman" w:cs="Times New Roman"/>
          <w:sz w:val="24"/>
          <w:szCs w:val="24"/>
        </w:rPr>
        <w:t>NADLEŽNI ŠKOLSKI LIJEČNIK</w:t>
      </w:r>
    </w:p>
    <w:p w14:paraId="7F1588F2">
      <w:pPr>
        <w:jc w:val="right"/>
        <w:rPr>
          <w:rFonts w:ascii="Times New Roman" w:hAnsi="Times New Roman" w:cs="Times New Roman"/>
          <w:sz w:val="24"/>
          <w:szCs w:val="24"/>
        </w:rPr>
      </w:pPr>
      <w:r>
        <w:rPr>
          <w:rFonts w:ascii="Times New Roman" w:hAnsi="Times New Roman" w:cs="Times New Roman"/>
          <w:sz w:val="24"/>
          <w:szCs w:val="24"/>
        </w:rPr>
        <w:t>dr. med. Ina Utrobičić, spec. šk. med.</w:t>
      </w:r>
    </w:p>
    <w:p w14:paraId="7833B661">
      <w:pPr>
        <w:jc w:val="right"/>
        <w:rPr>
          <w:rFonts w:ascii="Times New Roman" w:hAnsi="Times New Roman" w:cs="Times New Roman"/>
          <w:sz w:val="24"/>
          <w:szCs w:val="24"/>
        </w:rPr>
      </w:pPr>
      <w:r>
        <w:rPr>
          <w:rFonts w:ascii="Calibri" w:hAnsi="Calibri" w:eastAsia="Calibri" w:cs="Arial"/>
          <w:color w:val="FFFFFF"/>
          <w:sz w:val="20"/>
          <w:szCs w:val="20"/>
          <w:lang w:val="en-US"/>
        </w:rPr>
        <w:drawing>
          <wp:inline distT="0" distB="0" distL="0" distR="0">
            <wp:extent cx="1533525" cy="685800"/>
            <wp:effectExtent l="19050" t="0" r="9525" b="0"/>
            <wp:docPr id="21" name="image5.jpeg" descr="Slika na kojoj se prikazuje tekst, rukopis, Font, bijelo&#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5.jpeg" descr="Slika na kojoj se prikazuje tekst, rukopis, Font, bijelo&#10;&#10;Sadržaj generiran uz AI možda nije točan."/>
                    <pic:cNvPicPr>
                      <a:picLocks noChangeAspect="1" noChangeArrowheads="1"/>
                    </pic:cNvPicPr>
                  </pic:nvPicPr>
                  <pic:blipFill>
                    <a:blip r:embed="rId15"/>
                    <a:srcRect/>
                    <a:stretch>
                      <a:fillRect/>
                    </a:stretch>
                  </pic:blipFill>
                  <pic:spPr>
                    <a:xfrm>
                      <a:off x="0" y="0"/>
                      <a:ext cx="1533525" cy="685800"/>
                    </a:xfrm>
                    <a:prstGeom prst="rect">
                      <a:avLst/>
                    </a:prstGeom>
                    <a:noFill/>
                    <a:ln w="9525">
                      <a:noFill/>
                      <a:miter lim="800000"/>
                      <a:headEnd/>
                      <a:tailEnd/>
                    </a:ln>
                  </pic:spPr>
                </pic:pic>
              </a:graphicData>
            </a:graphic>
          </wp:inline>
        </w:drawing>
      </w:r>
    </w:p>
    <w:bookmarkEnd w:id="128"/>
    <w:p w14:paraId="72E8A664">
      <w:pPr>
        <w:jc w:val="center"/>
        <w:rPr>
          <w:rFonts w:ascii="Times New Roman" w:hAnsi="Times New Roman" w:cs="Times New Roman"/>
          <w:sz w:val="24"/>
          <w:szCs w:val="24"/>
        </w:rPr>
      </w:pPr>
    </w:p>
    <w:p w14:paraId="62442D9B">
      <w:pPr>
        <w:jc w:val="center"/>
        <w:rPr>
          <w:rFonts w:ascii="Times New Roman" w:hAnsi="Times New Roman" w:cs="Times New Roman"/>
          <w:sz w:val="24"/>
          <w:szCs w:val="24"/>
        </w:rPr>
      </w:pPr>
    </w:p>
    <w:p w14:paraId="6C968712">
      <w:pPr>
        <w:jc w:val="center"/>
        <w:rPr>
          <w:rFonts w:ascii="Times New Roman" w:hAnsi="Times New Roman" w:cs="Times New Roman"/>
          <w:sz w:val="24"/>
          <w:szCs w:val="24"/>
        </w:rPr>
      </w:pPr>
    </w:p>
    <w:p w14:paraId="65C8AFBA">
      <w:pPr>
        <w:jc w:val="center"/>
        <w:rPr>
          <w:rFonts w:ascii="Times New Roman" w:hAnsi="Times New Roman" w:cs="Times New Roman"/>
          <w:sz w:val="24"/>
          <w:szCs w:val="24"/>
        </w:rPr>
      </w:pPr>
    </w:p>
    <w:p w14:paraId="5F0A6BE1">
      <w:pPr>
        <w:jc w:val="center"/>
        <w:rPr>
          <w:rFonts w:ascii="Times New Roman" w:hAnsi="Times New Roman" w:cs="Times New Roman"/>
          <w:sz w:val="24"/>
          <w:szCs w:val="24"/>
        </w:rPr>
      </w:pPr>
    </w:p>
    <w:p w14:paraId="2DD97380">
      <w:pPr>
        <w:jc w:val="center"/>
        <w:rPr>
          <w:rFonts w:ascii="Times New Roman" w:hAnsi="Times New Roman" w:cs="Times New Roman"/>
          <w:sz w:val="24"/>
          <w:szCs w:val="24"/>
        </w:rPr>
      </w:pPr>
    </w:p>
    <w:p w14:paraId="0A30CA66">
      <w:pPr>
        <w:jc w:val="both"/>
        <w:rPr>
          <w:rFonts w:ascii="Times New Roman" w:hAnsi="Times New Roman" w:cs="Times New Roman"/>
          <w:sz w:val="24"/>
          <w:szCs w:val="24"/>
        </w:rPr>
      </w:pPr>
    </w:p>
    <w:p w14:paraId="0CD156D1">
      <w:pPr>
        <w:rPr>
          <w:rFonts w:ascii="Times New Roman" w:hAnsi="Times New Roman" w:cs="Times New Roman"/>
        </w:rPr>
      </w:pPr>
      <w:bookmarkStart w:id="139" w:name="_Toc241133141"/>
      <w:r>
        <w:rPr>
          <w:rFonts w:ascii="Times New Roman" w:hAnsi="Times New Roman" w:cs="Times New Roman"/>
        </w:rPr>
        <w:br w:type="page"/>
      </w:r>
    </w:p>
    <w:p w14:paraId="55FC4666">
      <w:pPr>
        <w:pStyle w:val="2"/>
        <w:jc w:val="center"/>
        <w:rPr>
          <w:rFonts w:ascii="Times New Roman" w:hAnsi="Times New Roman" w:cs="Times New Roman"/>
        </w:rPr>
      </w:pPr>
      <w:r>
        <w:rPr>
          <w:rFonts w:ascii="Times New Roman" w:hAnsi="Times New Roman" w:cs="Times New Roman"/>
        </w:rPr>
        <w:t>KULTURNA I JAVNA DJELATNOST ŠKOLE</w:t>
      </w:r>
      <w:bookmarkEnd w:id="139"/>
    </w:p>
    <w:p w14:paraId="4A2592EB">
      <w:pPr>
        <w:pStyle w:val="3"/>
        <w:rPr>
          <w:lang w:val="hr-HR"/>
        </w:rPr>
      </w:pPr>
      <w:bookmarkStart w:id="140" w:name="_Toc241133142"/>
      <w:r>
        <w:rPr>
          <w:lang w:val="hr-HR"/>
        </w:rPr>
        <w:t>Plan kulturne i javne djelatnosti škole u školskoj godini 2026./2027.</w:t>
      </w:r>
      <w:bookmarkEnd w:id="140"/>
    </w:p>
    <w:tbl>
      <w:tblPr>
        <w:tblStyle w:val="70"/>
        <w:tblpPr w:leftFromText="180" w:rightFromText="180" w:vertAnchor="text" w:horzAnchor="margin" w:tblpXSpec="center" w:tblpY="399"/>
        <w:tblW w:w="10714" w:type="dxa"/>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A5C9EB" w:themeFill="text2" w:themeFillTint="40"/>
        <w:tblLayout w:type="fixed"/>
        <w:tblCellMar>
          <w:top w:w="0" w:type="dxa"/>
          <w:left w:w="108" w:type="dxa"/>
          <w:bottom w:w="0" w:type="dxa"/>
          <w:right w:w="108" w:type="dxa"/>
        </w:tblCellMar>
      </w:tblPr>
      <w:tblGrid>
        <w:gridCol w:w="2122"/>
        <w:gridCol w:w="4819"/>
        <w:gridCol w:w="3773"/>
      </w:tblGrid>
      <w:tr w14:paraId="006273B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510" w:hRule="atLeast"/>
        </w:trPr>
        <w:tc>
          <w:tcPr>
            <w:tcW w:w="2122" w:type="dxa"/>
            <w:tcBorders>
              <w:top w:val="single" w:color="FFFFFF" w:sz="4" w:space="0"/>
              <w:left w:val="single" w:color="FFFFFF" w:sz="4" w:space="0"/>
              <w:right w:val="nil"/>
              <w:insideV w:val="nil"/>
            </w:tcBorders>
            <w:shd w:val="clear" w:color="auto" w:fill="F1CEEE" w:themeFill="accent5" w:themeFillTint="33"/>
            <w:noWrap/>
            <w:vAlign w:val="center"/>
          </w:tcPr>
          <w:p w14:paraId="1E820F60">
            <w:pPr>
              <w:spacing w:after="0" w:line="276" w:lineRule="auto"/>
              <w:jc w:val="center"/>
              <w:rPr>
                <w:rFonts w:ascii="Times New Roman" w:hAnsi="Times New Roman" w:eastAsia="Calibri" w:cs="Times New Roman"/>
                <w:b/>
                <w:bCs/>
                <w:color w:val="FFFFFF"/>
                <w:sz w:val="24"/>
                <w:szCs w:val="24"/>
              </w:rPr>
            </w:pPr>
            <w:bookmarkStart w:id="141" w:name="_Hlk240875081"/>
            <w:r>
              <w:rPr>
                <w:rFonts w:ascii="Times New Roman" w:hAnsi="Times New Roman" w:eastAsia="Calibri" w:cs="Times New Roman"/>
                <w:b/>
                <w:bCs/>
                <w:color w:val="auto"/>
                <w:sz w:val="24"/>
                <w:szCs w:val="24"/>
              </w:rPr>
              <w:t>DATUM</w:t>
            </w:r>
          </w:p>
        </w:tc>
        <w:tc>
          <w:tcPr>
            <w:tcW w:w="4819" w:type="dxa"/>
            <w:tcBorders>
              <w:top w:val="single" w:color="FFFFFF" w:sz="4" w:space="0"/>
              <w:right w:val="nil"/>
              <w:insideV w:val="nil"/>
            </w:tcBorders>
            <w:shd w:val="clear" w:color="auto" w:fill="F1CEEE" w:themeFill="accent5" w:themeFillTint="33"/>
            <w:noWrap/>
            <w:vAlign w:val="center"/>
          </w:tcPr>
          <w:p w14:paraId="7E948CB8">
            <w:pPr>
              <w:spacing w:after="0" w:line="276" w:lineRule="auto"/>
              <w:jc w:val="center"/>
              <w:rPr>
                <w:rFonts w:ascii="Times New Roman" w:hAnsi="Times New Roman" w:eastAsia="Calibri" w:cs="Times New Roman"/>
                <w:b/>
                <w:bCs/>
                <w:color w:val="FFFFFF"/>
                <w:sz w:val="24"/>
                <w:szCs w:val="24"/>
              </w:rPr>
            </w:pPr>
            <w:r>
              <w:rPr>
                <w:rFonts w:ascii="Times New Roman" w:hAnsi="Times New Roman" w:eastAsia="Calibri" w:cs="Times New Roman"/>
                <w:b/>
                <w:bCs/>
                <w:color w:val="auto"/>
                <w:sz w:val="24"/>
                <w:szCs w:val="24"/>
              </w:rPr>
              <w:t>DOGAĐAJ</w:t>
            </w:r>
          </w:p>
        </w:tc>
        <w:tc>
          <w:tcPr>
            <w:tcW w:w="3773" w:type="dxa"/>
            <w:tcBorders>
              <w:top w:val="single" w:color="FFFFFF" w:sz="4" w:space="0"/>
              <w:right w:val="single" w:color="FFFFFF" w:sz="4" w:space="0"/>
              <w:insideV w:val="nil"/>
            </w:tcBorders>
            <w:shd w:val="clear" w:color="auto" w:fill="F1CEEE" w:themeFill="accent5" w:themeFillTint="33"/>
            <w:noWrap/>
            <w:vAlign w:val="center"/>
          </w:tcPr>
          <w:p w14:paraId="23E76D8D">
            <w:pPr>
              <w:spacing w:after="0" w:line="276" w:lineRule="auto"/>
              <w:jc w:val="center"/>
              <w:rPr>
                <w:rFonts w:ascii="Times New Roman" w:hAnsi="Times New Roman" w:eastAsia="Calibri" w:cs="Times New Roman"/>
                <w:b/>
                <w:bCs/>
                <w:color w:val="FFFFFF"/>
                <w:sz w:val="24"/>
                <w:szCs w:val="24"/>
              </w:rPr>
            </w:pPr>
            <w:r>
              <w:rPr>
                <w:rFonts w:ascii="Times New Roman" w:hAnsi="Times New Roman" w:eastAsia="Calibri" w:cs="Times New Roman"/>
                <w:b/>
                <w:bCs/>
                <w:color w:val="auto"/>
                <w:sz w:val="24"/>
                <w:szCs w:val="24"/>
              </w:rPr>
              <w:t>ZADUŽENI</w:t>
            </w:r>
          </w:p>
        </w:tc>
      </w:tr>
      <w:tr w14:paraId="771E1785">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A5C9EB" w:themeFill="text2" w:themeFillTint="40"/>
          <w:tblCellMar>
            <w:top w:w="0" w:type="dxa"/>
            <w:left w:w="108" w:type="dxa"/>
            <w:bottom w:w="0" w:type="dxa"/>
            <w:right w:w="108" w:type="dxa"/>
          </w:tblCellMar>
        </w:tblPrEx>
        <w:trPr>
          <w:trHeight w:val="510" w:hRule="atLeast"/>
        </w:trPr>
        <w:tc>
          <w:tcPr>
            <w:tcW w:w="2122" w:type="dxa"/>
            <w:tcBorders>
              <w:top w:val="single" w:color="FFFFFF" w:sz="8" w:space="0"/>
              <w:left w:val="single" w:color="FFFFFF" w:sz="8" w:space="0"/>
              <w:bottom w:val="single" w:color="FFFFFF" w:sz="8" w:space="0"/>
              <w:right w:val="single" w:color="FFFFFF" w:sz="8" w:space="0"/>
            </w:tcBorders>
            <w:shd w:val="clear" w:color="auto" w:fill="F1CEEE" w:themeFill="accent5" w:themeFillTint="33"/>
            <w:noWrap/>
            <w:vAlign w:val="center"/>
          </w:tcPr>
          <w:p w14:paraId="5BFD335A">
            <w:pPr>
              <w:spacing w:after="0" w:line="276" w:lineRule="auto"/>
              <w:rPr>
                <w:rFonts w:ascii="Times New Roman" w:hAnsi="Times New Roman" w:eastAsia="Calibri" w:cs="Times New Roman"/>
                <w:b/>
                <w:bCs/>
                <w:color w:val="FFFFFF"/>
                <w:sz w:val="24"/>
                <w:szCs w:val="24"/>
              </w:rPr>
            </w:pPr>
            <w:r>
              <w:rPr>
                <w:rFonts w:ascii="Times New Roman" w:hAnsi="Times New Roman" w:eastAsia="Calibri" w:cs="Times New Roman"/>
                <w:b/>
                <w:bCs/>
                <w:color w:val="auto"/>
                <w:kern w:val="24"/>
                <w:sz w:val="24"/>
                <w:szCs w:val="24"/>
                <w:lang w:val="en-US"/>
              </w:rPr>
              <w:t>7. rujna</w:t>
            </w:r>
          </w:p>
        </w:tc>
        <w:tc>
          <w:tcPr>
            <w:tcW w:w="4819"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1BA7ECAD">
            <w:pPr>
              <w:spacing w:after="0" w:line="276" w:lineRule="auto"/>
              <w:rPr>
                <w:rFonts w:ascii="Times New Roman" w:hAnsi="Times New Roman" w:eastAsia="Calibri" w:cs="Times New Roman"/>
                <w:sz w:val="24"/>
                <w:szCs w:val="24"/>
              </w:rPr>
            </w:pPr>
            <w:r>
              <w:rPr>
                <w:rFonts w:ascii="Times New Roman" w:hAnsi="Times New Roman" w:eastAsia="Calibri" w:cs="Times New Roman"/>
                <w:kern w:val="24"/>
                <w:sz w:val="24"/>
                <w:szCs w:val="24"/>
              </w:rPr>
              <w:t>Priredba u 1. razredu, prijem prvaša</w:t>
            </w:r>
          </w:p>
        </w:tc>
        <w:tc>
          <w:tcPr>
            <w:tcW w:w="3773"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142F56B5">
            <w:pPr>
              <w:spacing w:after="0" w:line="276"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Tina Vitaljić </w:t>
            </w:r>
          </w:p>
        </w:tc>
      </w:tr>
      <w:tr w14:paraId="3219D12C">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A5C9EB" w:themeFill="text2" w:themeFillTint="40"/>
          <w:tblCellMar>
            <w:top w:w="0" w:type="dxa"/>
            <w:left w:w="108" w:type="dxa"/>
            <w:bottom w:w="0" w:type="dxa"/>
            <w:right w:w="108" w:type="dxa"/>
          </w:tblCellMar>
        </w:tblPrEx>
        <w:trPr>
          <w:trHeight w:val="510" w:hRule="atLeast"/>
        </w:trPr>
        <w:tc>
          <w:tcPr>
            <w:tcW w:w="2122" w:type="dxa"/>
            <w:tcBorders>
              <w:top w:val="single" w:color="FFFFFF" w:sz="8" w:space="0"/>
              <w:left w:val="single" w:color="FFFFFF" w:sz="8" w:space="0"/>
              <w:bottom w:val="single" w:color="FFFFFF" w:sz="8" w:space="0"/>
              <w:right w:val="single" w:color="FFFFFF" w:sz="8" w:space="0"/>
            </w:tcBorders>
            <w:shd w:val="clear" w:color="auto" w:fill="F1CEEE" w:themeFill="accent5" w:themeFillTint="33"/>
            <w:noWrap/>
            <w:vAlign w:val="center"/>
          </w:tcPr>
          <w:p w14:paraId="58794B3E">
            <w:pPr>
              <w:spacing w:after="0" w:line="276" w:lineRule="auto"/>
              <w:rPr>
                <w:rFonts w:ascii="Times New Roman" w:hAnsi="Times New Roman" w:eastAsia="Calibri" w:cs="Times New Roman"/>
                <w:b/>
                <w:bCs/>
                <w:color w:val="FFFFFF"/>
                <w:kern w:val="24"/>
                <w:sz w:val="24"/>
                <w:szCs w:val="24"/>
                <w:lang w:val="en-US"/>
              </w:rPr>
            </w:pPr>
            <w:r>
              <w:rPr>
                <w:rFonts w:ascii="Times New Roman" w:hAnsi="Times New Roman" w:eastAsia="Calibri" w:cs="Times New Roman"/>
                <w:b/>
                <w:bCs/>
                <w:color w:val="auto"/>
                <w:kern w:val="24"/>
                <w:sz w:val="24"/>
                <w:szCs w:val="24"/>
                <w:lang w:val="en-US"/>
              </w:rPr>
              <w:t>25. rujna</w:t>
            </w:r>
          </w:p>
        </w:tc>
        <w:tc>
          <w:tcPr>
            <w:tcW w:w="4819"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4048622A">
            <w:pPr>
              <w:spacing w:after="0" w:line="276" w:lineRule="auto"/>
              <w:rPr>
                <w:rFonts w:ascii="Times New Roman" w:hAnsi="Times New Roman" w:eastAsia="Calibri" w:cs="Times New Roman"/>
                <w:kern w:val="24"/>
                <w:sz w:val="24"/>
                <w:szCs w:val="24"/>
                <w:lang w:val="it-IT"/>
              </w:rPr>
            </w:pPr>
            <w:r>
              <w:rPr>
                <w:rFonts w:ascii="Times New Roman" w:hAnsi="Times New Roman" w:eastAsia="Calibri" w:cs="Times New Roman"/>
                <w:kern w:val="24"/>
                <w:sz w:val="24"/>
                <w:szCs w:val="24"/>
                <w:lang w:val="it-IT"/>
              </w:rPr>
              <w:t>Noć istraživača</w:t>
            </w:r>
          </w:p>
          <w:p w14:paraId="33EABA87">
            <w:pPr>
              <w:spacing w:after="0" w:line="276" w:lineRule="auto"/>
              <w:rPr>
                <w:rFonts w:ascii="Times New Roman" w:hAnsi="Times New Roman" w:eastAsia="Calibri" w:cs="Times New Roman"/>
                <w:kern w:val="24"/>
                <w:sz w:val="24"/>
                <w:szCs w:val="24"/>
              </w:rPr>
            </w:pPr>
            <w:r>
              <w:rPr>
                <w:rFonts w:ascii="Times New Roman" w:hAnsi="Times New Roman" w:eastAsia="Calibri" w:cs="Times New Roman"/>
                <w:kern w:val="24"/>
                <w:sz w:val="24"/>
                <w:szCs w:val="24"/>
              </w:rPr>
              <w:t>Mediteranski festival knjige</w:t>
            </w:r>
          </w:p>
        </w:tc>
        <w:tc>
          <w:tcPr>
            <w:tcW w:w="3773"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4F029BA4">
            <w:pPr>
              <w:spacing w:after="0" w:line="276"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Luisa Radišić, Eugen Rožić, Lucija Lukažinec </w:t>
            </w:r>
          </w:p>
        </w:tc>
      </w:tr>
      <w:tr w14:paraId="590F384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A5C9EB" w:themeFill="text2" w:themeFillTint="40"/>
          <w:tblCellMar>
            <w:top w:w="0" w:type="dxa"/>
            <w:left w:w="108" w:type="dxa"/>
            <w:bottom w:w="0" w:type="dxa"/>
            <w:right w:w="108" w:type="dxa"/>
          </w:tblCellMar>
        </w:tblPrEx>
        <w:trPr>
          <w:trHeight w:val="510" w:hRule="atLeast"/>
        </w:trPr>
        <w:tc>
          <w:tcPr>
            <w:tcW w:w="2122" w:type="dxa"/>
            <w:tcBorders>
              <w:top w:val="single" w:color="FFFFFF" w:sz="8" w:space="0"/>
              <w:left w:val="single" w:color="FFFFFF" w:sz="8" w:space="0"/>
              <w:bottom w:val="single" w:color="FFFFFF" w:sz="8" w:space="0"/>
              <w:right w:val="single" w:color="FFFFFF" w:sz="8" w:space="0"/>
            </w:tcBorders>
            <w:shd w:val="clear" w:color="auto" w:fill="F1CEEE" w:themeFill="accent5" w:themeFillTint="33"/>
            <w:noWrap/>
            <w:vAlign w:val="center"/>
          </w:tcPr>
          <w:p w14:paraId="237A62B9">
            <w:pPr>
              <w:spacing w:after="0" w:line="276" w:lineRule="auto"/>
              <w:rPr>
                <w:rFonts w:ascii="Times New Roman" w:hAnsi="Times New Roman" w:eastAsia="Calibri" w:cs="Times New Roman"/>
                <w:b/>
                <w:bCs/>
                <w:color w:val="FFFFFF"/>
                <w:kern w:val="24"/>
                <w:sz w:val="24"/>
                <w:szCs w:val="24"/>
                <w:lang w:val="en-US"/>
              </w:rPr>
            </w:pPr>
            <w:r>
              <w:rPr>
                <w:rFonts w:ascii="Times New Roman" w:hAnsi="Times New Roman" w:eastAsia="Calibri" w:cs="Times New Roman"/>
                <w:b/>
                <w:bCs/>
                <w:color w:val="auto"/>
                <w:kern w:val="24"/>
                <w:sz w:val="24"/>
                <w:szCs w:val="24"/>
                <w:lang w:val="en-US"/>
              </w:rPr>
              <w:t>29. rujna</w:t>
            </w:r>
          </w:p>
        </w:tc>
        <w:tc>
          <w:tcPr>
            <w:tcW w:w="4819"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292A0F9A">
            <w:pPr>
              <w:spacing w:after="0" w:line="276" w:lineRule="auto"/>
              <w:rPr>
                <w:rFonts w:ascii="Times New Roman" w:hAnsi="Times New Roman" w:eastAsia="Calibri" w:cs="Times New Roman"/>
                <w:kern w:val="24"/>
                <w:sz w:val="24"/>
                <w:szCs w:val="24"/>
                <w:lang w:val="en-US"/>
              </w:rPr>
            </w:pPr>
            <w:r>
              <w:rPr>
                <w:rFonts w:ascii="Times New Roman" w:hAnsi="Times New Roman" w:eastAsia="Calibri" w:cs="Times New Roman"/>
                <w:kern w:val="24"/>
                <w:sz w:val="24"/>
                <w:szCs w:val="24"/>
                <w:lang w:val="en-US"/>
              </w:rPr>
              <w:t>Glazbena kazališna predstava – Što sve može glazba</w:t>
            </w:r>
          </w:p>
        </w:tc>
        <w:tc>
          <w:tcPr>
            <w:tcW w:w="3773"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4DA549DB">
            <w:pPr>
              <w:spacing w:after="0" w:line="276" w:lineRule="auto"/>
              <w:rPr>
                <w:rFonts w:ascii="Times New Roman" w:hAnsi="Times New Roman" w:eastAsia="Calibri" w:cs="Times New Roman"/>
                <w:sz w:val="24"/>
                <w:szCs w:val="24"/>
                <w:lang w:val="it-IT"/>
              </w:rPr>
            </w:pPr>
            <w:r>
              <w:rPr>
                <w:rFonts w:ascii="Times New Roman" w:hAnsi="Times New Roman" w:eastAsia="Calibri" w:cs="Times New Roman"/>
                <w:sz w:val="24"/>
                <w:szCs w:val="24"/>
                <w:lang w:val="it-IT"/>
              </w:rPr>
              <w:t xml:space="preserve">Učitelji razredne nastave, Lucija Lukažinec </w:t>
            </w:r>
          </w:p>
        </w:tc>
      </w:tr>
      <w:tr w14:paraId="79EC31B6">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A5C9EB" w:themeFill="text2" w:themeFillTint="40"/>
          <w:tblCellMar>
            <w:top w:w="0" w:type="dxa"/>
            <w:left w:w="108" w:type="dxa"/>
            <w:bottom w:w="0" w:type="dxa"/>
            <w:right w:w="108" w:type="dxa"/>
          </w:tblCellMar>
        </w:tblPrEx>
        <w:trPr>
          <w:trHeight w:val="510" w:hRule="atLeast"/>
        </w:trPr>
        <w:tc>
          <w:tcPr>
            <w:tcW w:w="2122" w:type="dxa"/>
            <w:tcBorders>
              <w:top w:val="single" w:color="FFFFFF" w:sz="8" w:space="0"/>
              <w:left w:val="single" w:color="FFFFFF" w:sz="8" w:space="0"/>
              <w:bottom w:val="single" w:color="FFFFFF" w:sz="8" w:space="0"/>
              <w:right w:val="single" w:color="FFFFFF" w:sz="8" w:space="0"/>
            </w:tcBorders>
            <w:shd w:val="clear" w:color="auto" w:fill="F1CEEE" w:themeFill="accent5" w:themeFillTint="33"/>
            <w:noWrap/>
            <w:vAlign w:val="center"/>
          </w:tcPr>
          <w:p w14:paraId="37EE5D26">
            <w:pPr>
              <w:spacing w:after="0" w:line="276" w:lineRule="auto"/>
              <w:rPr>
                <w:rFonts w:ascii="Times New Roman" w:hAnsi="Times New Roman" w:eastAsia="Calibri" w:cs="Times New Roman"/>
                <w:b/>
                <w:bCs/>
                <w:color w:val="FFFFFF"/>
                <w:sz w:val="24"/>
                <w:szCs w:val="24"/>
              </w:rPr>
            </w:pPr>
            <w:r>
              <w:rPr>
                <w:rFonts w:ascii="Times New Roman" w:hAnsi="Times New Roman" w:eastAsia="Calibri" w:cs="Times New Roman"/>
                <w:b/>
                <w:bCs/>
                <w:color w:val="auto"/>
                <w:kern w:val="24"/>
                <w:sz w:val="24"/>
                <w:szCs w:val="24"/>
                <w:lang w:val="en-US"/>
              </w:rPr>
              <w:t>listopad</w:t>
            </w:r>
          </w:p>
        </w:tc>
        <w:tc>
          <w:tcPr>
            <w:tcW w:w="4819"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4E78497B">
            <w:pPr>
              <w:spacing w:after="0" w:line="276" w:lineRule="auto"/>
              <w:rPr>
                <w:rFonts w:ascii="Times New Roman" w:hAnsi="Times New Roman" w:eastAsia="Calibri" w:cs="Times New Roman"/>
                <w:sz w:val="24"/>
                <w:szCs w:val="24"/>
              </w:rPr>
            </w:pPr>
            <w:r>
              <w:rPr>
                <w:rFonts w:ascii="Times New Roman" w:hAnsi="Times New Roman" w:eastAsia="Calibri" w:cs="Times New Roman"/>
                <w:kern w:val="24"/>
                <w:sz w:val="24"/>
                <w:szCs w:val="24"/>
              </w:rPr>
              <w:t xml:space="preserve">Svjetski dan hrane – Dan zahvalnosti za plodove zemlje / Dani kruha </w:t>
            </w:r>
          </w:p>
        </w:tc>
        <w:tc>
          <w:tcPr>
            <w:tcW w:w="3773"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77A7C2E1">
            <w:pPr>
              <w:spacing w:after="0" w:line="276" w:lineRule="auto"/>
              <w:rPr>
                <w:rFonts w:ascii="Times New Roman" w:hAnsi="Times New Roman" w:eastAsia="Calibri" w:cs="Times New Roman"/>
                <w:sz w:val="24"/>
                <w:szCs w:val="24"/>
              </w:rPr>
            </w:pPr>
            <w:r>
              <w:rPr>
                <w:rFonts w:ascii="Times New Roman" w:hAnsi="Times New Roman" w:eastAsia="Calibri" w:cs="Times New Roman"/>
                <w:kern w:val="24"/>
                <w:sz w:val="24"/>
                <w:szCs w:val="24"/>
                <w:lang w:val="it-IT"/>
              </w:rPr>
              <w:t xml:space="preserve">svi učitelji i stručni suradnici </w:t>
            </w:r>
          </w:p>
        </w:tc>
      </w:tr>
      <w:tr w14:paraId="5B47CF1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A5C9EB" w:themeFill="text2" w:themeFillTint="40"/>
          <w:tblCellMar>
            <w:top w:w="0" w:type="dxa"/>
            <w:left w:w="108" w:type="dxa"/>
            <w:bottom w:w="0" w:type="dxa"/>
            <w:right w:w="108" w:type="dxa"/>
          </w:tblCellMar>
        </w:tblPrEx>
        <w:trPr>
          <w:trHeight w:val="510" w:hRule="atLeast"/>
        </w:trPr>
        <w:tc>
          <w:tcPr>
            <w:tcW w:w="2122" w:type="dxa"/>
            <w:tcBorders>
              <w:top w:val="single" w:color="FFFFFF" w:sz="8" w:space="0"/>
              <w:left w:val="single" w:color="FFFFFF" w:sz="8" w:space="0"/>
              <w:bottom w:val="single" w:color="FFFFFF" w:sz="8" w:space="0"/>
              <w:right w:val="single" w:color="FFFFFF" w:sz="8" w:space="0"/>
            </w:tcBorders>
            <w:shd w:val="clear" w:color="auto" w:fill="F1CEEE" w:themeFill="accent5" w:themeFillTint="33"/>
            <w:noWrap/>
            <w:vAlign w:val="center"/>
          </w:tcPr>
          <w:p w14:paraId="753C1C9C">
            <w:pPr>
              <w:spacing w:after="0" w:line="276" w:lineRule="auto"/>
              <w:rPr>
                <w:rFonts w:ascii="Times New Roman" w:hAnsi="Times New Roman" w:eastAsia="Calibri" w:cs="Times New Roman"/>
                <w:b/>
                <w:bCs/>
                <w:color w:val="FFFFFF"/>
                <w:kern w:val="24"/>
                <w:sz w:val="24"/>
                <w:szCs w:val="24"/>
                <w:lang w:val="en-US"/>
              </w:rPr>
            </w:pPr>
            <w:r>
              <w:rPr>
                <w:rFonts w:ascii="Times New Roman" w:hAnsi="Times New Roman" w:eastAsia="Calibri" w:cs="Times New Roman"/>
                <w:b/>
                <w:bCs/>
                <w:color w:val="auto"/>
                <w:kern w:val="24"/>
                <w:sz w:val="24"/>
                <w:szCs w:val="24"/>
                <w:lang w:val="en-US"/>
              </w:rPr>
              <w:t>listopad</w:t>
            </w:r>
          </w:p>
        </w:tc>
        <w:tc>
          <w:tcPr>
            <w:tcW w:w="4819"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1E227280">
            <w:pPr>
              <w:spacing w:after="0" w:line="276" w:lineRule="auto"/>
              <w:rPr>
                <w:rFonts w:ascii="Times New Roman" w:hAnsi="Times New Roman" w:eastAsia="Calibri" w:cs="Times New Roman"/>
                <w:kern w:val="24"/>
                <w:sz w:val="24"/>
                <w:szCs w:val="24"/>
                <w:lang w:val="en-US"/>
              </w:rPr>
            </w:pPr>
            <w:r>
              <w:rPr>
                <w:rFonts w:ascii="Times New Roman" w:hAnsi="Times New Roman" w:eastAsia="Calibri" w:cs="Times New Roman"/>
                <w:kern w:val="24"/>
                <w:sz w:val="24"/>
                <w:szCs w:val="24"/>
                <w:lang w:val="en-US"/>
              </w:rPr>
              <w:t xml:space="preserve">Dan cerebralne paralize </w:t>
            </w:r>
          </w:p>
        </w:tc>
        <w:tc>
          <w:tcPr>
            <w:tcW w:w="3773"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2A8F6CA5">
            <w:pPr>
              <w:spacing w:after="0" w:line="276" w:lineRule="auto"/>
              <w:rPr>
                <w:rFonts w:ascii="Times New Roman" w:hAnsi="Times New Roman" w:eastAsia="Calibri" w:cs="Times New Roman"/>
                <w:kern w:val="24"/>
                <w:sz w:val="24"/>
                <w:szCs w:val="24"/>
                <w:lang w:val="it-IT"/>
              </w:rPr>
            </w:pPr>
            <w:r>
              <w:rPr>
                <w:rFonts w:ascii="Times New Roman" w:hAnsi="Times New Roman" w:cs="Times New Roman"/>
                <w:sz w:val="24"/>
                <w:szCs w:val="24"/>
                <w:lang w:val="it-IT"/>
              </w:rPr>
              <w:t xml:space="preserve">Marija Pavlovski Borčić, Ana Vodanović, gosti </w:t>
            </w:r>
          </w:p>
        </w:tc>
      </w:tr>
      <w:tr w14:paraId="6BE6D6A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A5C9EB" w:themeFill="text2" w:themeFillTint="40"/>
          <w:tblCellMar>
            <w:top w:w="0" w:type="dxa"/>
            <w:left w:w="108" w:type="dxa"/>
            <w:bottom w:w="0" w:type="dxa"/>
            <w:right w:w="108" w:type="dxa"/>
          </w:tblCellMar>
        </w:tblPrEx>
        <w:trPr>
          <w:trHeight w:val="510" w:hRule="atLeast"/>
        </w:trPr>
        <w:tc>
          <w:tcPr>
            <w:tcW w:w="2122" w:type="dxa"/>
            <w:tcBorders>
              <w:top w:val="single" w:color="FFFFFF" w:sz="8" w:space="0"/>
              <w:left w:val="single" w:color="FFFFFF" w:sz="8" w:space="0"/>
              <w:bottom w:val="single" w:color="FFFFFF" w:sz="8" w:space="0"/>
              <w:right w:val="single" w:color="FFFFFF" w:sz="8" w:space="0"/>
            </w:tcBorders>
            <w:shd w:val="clear" w:color="auto" w:fill="F1CEEE" w:themeFill="accent5" w:themeFillTint="33"/>
            <w:noWrap/>
            <w:vAlign w:val="center"/>
          </w:tcPr>
          <w:p w14:paraId="6CE11E7D">
            <w:pPr>
              <w:spacing w:after="0" w:line="276" w:lineRule="auto"/>
              <w:rPr>
                <w:rFonts w:ascii="Times New Roman" w:hAnsi="Times New Roman" w:eastAsia="Calibri" w:cs="Times New Roman"/>
                <w:b/>
                <w:bCs/>
                <w:color w:val="FFFFFF"/>
                <w:kern w:val="24"/>
                <w:sz w:val="24"/>
                <w:szCs w:val="24"/>
                <w:lang w:val="en-US"/>
              </w:rPr>
            </w:pPr>
            <w:r>
              <w:rPr>
                <w:rFonts w:ascii="Times New Roman" w:hAnsi="Times New Roman" w:eastAsia="Calibri" w:cs="Times New Roman"/>
                <w:b/>
                <w:bCs/>
                <w:color w:val="auto"/>
                <w:kern w:val="24"/>
                <w:sz w:val="24"/>
                <w:szCs w:val="24"/>
                <w:lang w:val="en-US"/>
              </w:rPr>
              <w:t>listopad</w:t>
            </w:r>
          </w:p>
        </w:tc>
        <w:tc>
          <w:tcPr>
            <w:tcW w:w="4819"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135B9FE4">
            <w:pPr>
              <w:spacing w:after="0" w:line="276" w:lineRule="auto"/>
              <w:rPr>
                <w:rFonts w:ascii="Times New Roman" w:hAnsi="Times New Roman" w:eastAsia="Calibri" w:cs="Times New Roman"/>
                <w:kern w:val="24"/>
                <w:sz w:val="24"/>
                <w:szCs w:val="24"/>
                <w:lang w:val="it-IT"/>
              </w:rPr>
            </w:pPr>
            <w:r>
              <w:rPr>
                <w:rFonts w:ascii="Times New Roman" w:hAnsi="Times New Roman" w:eastAsia="Calibri" w:cs="Times New Roman"/>
                <w:kern w:val="24"/>
                <w:sz w:val="24"/>
                <w:szCs w:val="24"/>
                <w:lang w:val="it-IT"/>
              </w:rPr>
              <w:t>Postolar i vrag – predstava u organizaciji GK</w:t>
            </w:r>
          </w:p>
        </w:tc>
        <w:tc>
          <w:tcPr>
            <w:tcW w:w="3773"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3D11B8AF">
            <w:pPr>
              <w:spacing w:after="0" w:line="276" w:lineRule="auto"/>
              <w:rPr>
                <w:rFonts w:ascii="Times New Roman" w:hAnsi="Times New Roman" w:eastAsia="Calibri" w:cs="Times New Roman"/>
                <w:kern w:val="24"/>
                <w:sz w:val="24"/>
                <w:szCs w:val="24"/>
                <w:lang w:val="en-US"/>
              </w:rPr>
            </w:pPr>
            <w:r>
              <w:rPr>
                <w:rFonts w:ascii="Times New Roman" w:hAnsi="Times New Roman" w:eastAsia="Calibri" w:cs="Times New Roman"/>
                <w:kern w:val="24"/>
                <w:sz w:val="24"/>
                <w:szCs w:val="24"/>
                <w:lang w:val="en-US"/>
              </w:rPr>
              <w:t xml:space="preserve">učitelji predmetne nastave </w:t>
            </w:r>
          </w:p>
        </w:tc>
      </w:tr>
      <w:tr w14:paraId="750F86E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A5C9EB" w:themeFill="text2" w:themeFillTint="40"/>
          <w:tblCellMar>
            <w:top w:w="0" w:type="dxa"/>
            <w:left w:w="108" w:type="dxa"/>
            <w:bottom w:w="0" w:type="dxa"/>
            <w:right w:w="108" w:type="dxa"/>
          </w:tblCellMar>
        </w:tblPrEx>
        <w:trPr>
          <w:trHeight w:val="510" w:hRule="atLeast"/>
        </w:trPr>
        <w:tc>
          <w:tcPr>
            <w:tcW w:w="2122" w:type="dxa"/>
            <w:tcBorders>
              <w:top w:val="single" w:color="FFFFFF" w:sz="8" w:space="0"/>
              <w:left w:val="single" w:color="FFFFFF" w:sz="8" w:space="0"/>
              <w:bottom w:val="single" w:color="FFFFFF" w:sz="8" w:space="0"/>
              <w:right w:val="single" w:color="FFFFFF" w:sz="8" w:space="0"/>
            </w:tcBorders>
            <w:shd w:val="clear" w:color="auto" w:fill="F1CEEE" w:themeFill="accent5" w:themeFillTint="33"/>
            <w:noWrap/>
            <w:vAlign w:val="center"/>
          </w:tcPr>
          <w:p w14:paraId="11C5D702">
            <w:pPr>
              <w:spacing w:after="0" w:line="276" w:lineRule="auto"/>
              <w:rPr>
                <w:rFonts w:ascii="Times New Roman" w:hAnsi="Times New Roman" w:eastAsia="Calibri" w:cs="Times New Roman"/>
                <w:b/>
                <w:bCs/>
                <w:color w:val="FFFFFF"/>
                <w:sz w:val="24"/>
                <w:szCs w:val="24"/>
              </w:rPr>
            </w:pPr>
            <w:r>
              <w:rPr>
                <w:rFonts w:ascii="Times New Roman" w:hAnsi="Times New Roman" w:eastAsia="Calibri" w:cs="Times New Roman"/>
                <w:b/>
                <w:bCs/>
                <w:color w:val="auto"/>
                <w:kern w:val="24"/>
                <w:sz w:val="24"/>
                <w:szCs w:val="24"/>
                <w:lang w:val="en-US"/>
              </w:rPr>
              <w:t>15. listopada</w:t>
            </w:r>
          </w:p>
        </w:tc>
        <w:tc>
          <w:tcPr>
            <w:tcW w:w="4819"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6DD61176">
            <w:pPr>
              <w:spacing w:after="0" w:line="276" w:lineRule="auto"/>
              <w:rPr>
                <w:rFonts w:ascii="Times New Roman" w:hAnsi="Times New Roman" w:eastAsia="Calibri" w:cs="Times New Roman"/>
                <w:bCs/>
                <w:sz w:val="24"/>
                <w:szCs w:val="24"/>
              </w:rPr>
            </w:pPr>
            <w:r>
              <w:rPr>
                <w:rFonts w:ascii="Times New Roman" w:hAnsi="Times New Roman" w:eastAsia="Calibri" w:cs="Times New Roman"/>
                <w:kern w:val="24"/>
                <w:sz w:val="24"/>
                <w:szCs w:val="24"/>
                <w:lang w:val="en-US"/>
              </w:rPr>
              <w:t>Svjetski dan pješačenja</w:t>
            </w:r>
          </w:p>
        </w:tc>
        <w:tc>
          <w:tcPr>
            <w:tcW w:w="3773"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4868BC60">
            <w:pPr>
              <w:spacing w:after="0" w:line="276" w:lineRule="auto"/>
              <w:rPr>
                <w:rFonts w:ascii="Times New Roman" w:hAnsi="Times New Roman" w:eastAsia="Calibri" w:cs="Times New Roman"/>
                <w:sz w:val="24"/>
                <w:szCs w:val="24"/>
              </w:rPr>
            </w:pPr>
            <w:r>
              <w:rPr>
                <w:rFonts w:ascii="Times New Roman" w:hAnsi="Times New Roman" w:eastAsia="Calibri" w:cs="Times New Roman"/>
                <w:kern w:val="24"/>
                <w:sz w:val="24"/>
                <w:szCs w:val="24"/>
                <w:lang w:val="en-US"/>
              </w:rPr>
              <w:t>Filis Fiamengo</w:t>
            </w:r>
          </w:p>
        </w:tc>
      </w:tr>
      <w:tr w14:paraId="49E00FF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A5C9EB" w:themeFill="text2" w:themeFillTint="40"/>
          <w:tblCellMar>
            <w:top w:w="0" w:type="dxa"/>
            <w:left w:w="108" w:type="dxa"/>
            <w:bottom w:w="0" w:type="dxa"/>
            <w:right w:w="108" w:type="dxa"/>
          </w:tblCellMar>
        </w:tblPrEx>
        <w:trPr>
          <w:trHeight w:val="510" w:hRule="atLeast"/>
        </w:trPr>
        <w:tc>
          <w:tcPr>
            <w:tcW w:w="2122" w:type="dxa"/>
            <w:tcBorders>
              <w:top w:val="single" w:color="FFFFFF" w:sz="8" w:space="0"/>
              <w:left w:val="single" w:color="FFFFFF" w:sz="8" w:space="0"/>
              <w:bottom w:val="single" w:color="FFFFFF" w:sz="8" w:space="0"/>
              <w:right w:val="single" w:color="FFFFFF" w:sz="8" w:space="0"/>
            </w:tcBorders>
            <w:shd w:val="clear" w:color="auto" w:fill="F1CEEE" w:themeFill="accent5" w:themeFillTint="33"/>
            <w:noWrap/>
            <w:vAlign w:val="center"/>
          </w:tcPr>
          <w:p w14:paraId="6FB7A941">
            <w:pPr>
              <w:spacing w:after="0" w:line="276" w:lineRule="auto"/>
              <w:rPr>
                <w:rFonts w:ascii="Times New Roman" w:hAnsi="Times New Roman" w:eastAsia="Calibri" w:cs="Times New Roman"/>
                <w:b/>
                <w:bCs/>
                <w:color w:val="FFFFFF"/>
                <w:kern w:val="24"/>
                <w:sz w:val="24"/>
                <w:szCs w:val="24"/>
                <w:lang w:val="en-US"/>
              </w:rPr>
            </w:pPr>
            <w:r>
              <w:rPr>
                <w:rFonts w:ascii="Times New Roman" w:hAnsi="Times New Roman" w:eastAsia="Calibri" w:cs="Times New Roman"/>
                <w:b/>
                <w:bCs/>
                <w:color w:val="auto"/>
                <w:kern w:val="24"/>
                <w:sz w:val="24"/>
                <w:szCs w:val="24"/>
                <w:lang w:val="en-US"/>
              </w:rPr>
              <w:t>15. listopada – 15. studenog</w:t>
            </w:r>
          </w:p>
        </w:tc>
        <w:tc>
          <w:tcPr>
            <w:tcW w:w="4819"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73E51254">
            <w:pPr>
              <w:spacing w:after="0" w:line="276" w:lineRule="auto"/>
              <w:rPr>
                <w:rFonts w:ascii="Times New Roman" w:hAnsi="Times New Roman" w:eastAsia="Calibri" w:cs="Times New Roman"/>
                <w:kern w:val="24"/>
                <w:sz w:val="24"/>
                <w:szCs w:val="24"/>
                <w:lang w:val="en-US"/>
              </w:rPr>
            </w:pPr>
            <w:r>
              <w:rPr>
                <w:rFonts w:ascii="Times New Roman" w:hAnsi="Times New Roman" w:eastAsia="Calibri" w:cs="Times New Roman"/>
                <w:kern w:val="24"/>
                <w:sz w:val="24"/>
                <w:szCs w:val="24"/>
                <w:lang w:val="en-US"/>
              </w:rPr>
              <w:t>Mjesec hrvatske knjige</w:t>
            </w:r>
          </w:p>
        </w:tc>
        <w:tc>
          <w:tcPr>
            <w:tcW w:w="3773"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35FD1A20">
            <w:pPr>
              <w:spacing w:after="0" w:line="276" w:lineRule="auto"/>
              <w:rPr>
                <w:rFonts w:ascii="Times New Roman" w:hAnsi="Times New Roman" w:eastAsia="Calibri" w:cs="Times New Roman"/>
                <w:kern w:val="24"/>
                <w:sz w:val="24"/>
                <w:szCs w:val="24"/>
                <w:lang w:val="en-US"/>
              </w:rPr>
            </w:pPr>
            <w:r>
              <w:rPr>
                <w:rFonts w:ascii="Times New Roman" w:hAnsi="Times New Roman" w:eastAsia="Calibri" w:cs="Times New Roman"/>
                <w:kern w:val="24"/>
                <w:sz w:val="24"/>
                <w:szCs w:val="24"/>
                <w:lang w:val="en-US"/>
              </w:rPr>
              <w:t xml:space="preserve">Lucija Lukažinec, knjižničarka </w:t>
            </w:r>
          </w:p>
        </w:tc>
      </w:tr>
      <w:tr w14:paraId="554436F3">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A5C9EB" w:themeFill="text2" w:themeFillTint="40"/>
          <w:tblCellMar>
            <w:top w:w="0" w:type="dxa"/>
            <w:left w:w="108" w:type="dxa"/>
            <w:bottom w:w="0" w:type="dxa"/>
            <w:right w:w="108" w:type="dxa"/>
          </w:tblCellMar>
        </w:tblPrEx>
        <w:trPr>
          <w:trHeight w:val="510" w:hRule="atLeast"/>
        </w:trPr>
        <w:tc>
          <w:tcPr>
            <w:tcW w:w="2122" w:type="dxa"/>
            <w:tcBorders>
              <w:top w:val="single" w:color="FFFFFF" w:sz="8" w:space="0"/>
              <w:left w:val="single" w:color="FFFFFF" w:sz="8" w:space="0"/>
              <w:bottom w:val="single" w:color="FFFFFF" w:sz="8" w:space="0"/>
              <w:right w:val="single" w:color="FFFFFF" w:sz="8" w:space="0"/>
            </w:tcBorders>
            <w:shd w:val="clear" w:color="auto" w:fill="F1CEEE" w:themeFill="accent5" w:themeFillTint="33"/>
            <w:noWrap/>
            <w:vAlign w:val="center"/>
          </w:tcPr>
          <w:p w14:paraId="33D18ED6">
            <w:pPr>
              <w:spacing w:after="0" w:line="276" w:lineRule="auto"/>
              <w:rPr>
                <w:rFonts w:ascii="Times New Roman" w:hAnsi="Times New Roman" w:eastAsia="Calibri" w:cs="Times New Roman"/>
                <w:b/>
                <w:bCs/>
                <w:color w:val="FFFFFF"/>
                <w:kern w:val="24"/>
                <w:sz w:val="24"/>
                <w:szCs w:val="24"/>
                <w:lang w:val="en-US"/>
              </w:rPr>
            </w:pPr>
            <w:r>
              <w:rPr>
                <w:rFonts w:ascii="Times New Roman" w:hAnsi="Times New Roman" w:eastAsia="Calibri" w:cs="Times New Roman"/>
                <w:b/>
                <w:bCs/>
                <w:color w:val="auto"/>
                <w:kern w:val="24"/>
                <w:sz w:val="24"/>
                <w:szCs w:val="24"/>
                <w:lang w:val="en-US"/>
              </w:rPr>
              <w:t>29. listopada</w:t>
            </w:r>
          </w:p>
        </w:tc>
        <w:tc>
          <w:tcPr>
            <w:tcW w:w="4819"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0961773F">
            <w:pPr>
              <w:spacing w:after="0" w:line="276" w:lineRule="auto"/>
              <w:rPr>
                <w:rFonts w:ascii="Times New Roman" w:hAnsi="Times New Roman" w:eastAsia="Calibri" w:cs="Times New Roman"/>
                <w:kern w:val="24"/>
                <w:sz w:val="24"/>
                <w:szCs w:val="24"/>
                <w:lang w:val="en-US"/>
              </w:rPr>
            </w:pPr>
            <w:r>
              <w:rPr>
                <w:rFonts w:ascii="Times New Roman" w:hAnsi="Times New Roman" w:eastAsia="Calibri" w:cs="Times New Roman"/>
                <w:sz w:val="24"/>
                <w:szCs w:val="24"/>
                <w:lang w:val="en-US"/>
              </w:rPr>
              <w:t>Međunarodni dan školskih knjižnica</w:t>
            </w:r>
          </w:p>
        </w:tc>
        <w:tc>
          <w:tcPr>
            <w:tcW w:w="3773"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7B2854A5">
            <w:pPr>
              <w:spacing w:after="0" w:line="276" w:lineRule="auto"/>
              <w:rPr>
                <w:rFonts w:ascii="Times New Roman" w:hAnsi="Times New Roman" w:eastAsia="Calibri" w:cs="Times New Roman"/>
                <w:kern w:val="24"/>
                <w:sz w:val="24"/>
                <w:szCs w:val="24"/>
                <w:lang w:val="en-US"/>
              </w:rPr>
            </w:pPr>
            <w:r>
              <w:rPr>
                <w:rFonts w:ascii="Times New Roman" w:hAnsi="Times New Roman" w:eastAsia="Calibri" w:cs="Times New Roman"/>
                <w:kern w:val="24"/>
                <w:sz w:val="24"/>
                <w:szCs w:val="24"/>
                <w:lang w:val="en-US"/>
              </w:rPr>
              <w:t xml:space="preserve">Lucija Lukažinec, knjižničarka </w:t>
            </w:r>
          </w:p>
        </w:tc>
      </w:tr>
      <w:tr w14:paraId="08277AB0">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A5C9EB" w:themeFill="text2" w:themeFillTint="40"/>
          <w:tblCellMar>
            <w:top w:w="0" w:type="dxa"/>
            <w:left w:w="108" w:type="dxa"/>
            <w:bottom w:w="0" w:type="dxa"/>
            <w:right w:w="108" w:type="dxa"/>
          </w:tblCellMar>
        </w:tblPrEx>
        <w:trPr>
          <w:trHeight w:val="510" w:hRule="atLeast"/>
        </w:trPr>
        <w:tc>
          <w:tcPr>
            <w:tcW w:w="2122" w:type="dxa"/>
            <w:tcBorders>
              <w:top w:val="single" w:color="FFFFFF" w:sz="8" w:space="0"/>
              <w:left w:val="single" w:color="FFFFFF" w:sz="8" w:space="0"/>
              <w:bottom w:val="single" w:color="FFFFFF" w:sz="8" w:space="0"/>
              <w:right w:val="single" w:color="FFFFFF" w:sz="8" w:space="0"/>
            </w:tcBorders>
            <w:shd w:val="clear" w:color="auto" w:fill="F1CEEE" w:themeFill="accent5" w:themeFillTint="33"/>
            <w:noWrap/>
            <w:vAlign w:val="center"/>
          </w:tcPr>
          <w:p w14:paraId="34FCEF9B">
            <w:pPr>
              <w:spacing w:after="0" w:line="276" w:lineRule="auto"/>
              <w:rPr>
                <w:rFonts w:ascii="Times New Roman" w:hAnsi="Times New Roman" w:eastAsia="Calibri" w:cs="Times New Roman"/>
                <w:b/>
                <w:bCs/>
                <w:color w:val="FFFFFF"/>
                <w:kern w:val="24"/>
                <w:sz w:val="24"/>
                <w:szCs w:val="24"/>
              </w:rPr>
            </w:pPr>
            <w:r>
              <w:rPr>
                <w:rFonts w:ascii="Times New Roman" w:hAnsi="Times New Roman" w:eastAsia="Calibri" w:cs="Times New Roman"/>
                <w:b/>
                <w:bCs/>
                <w:color w:val="auto"/>
                <w:kern w:val="24"/>
                <w:sz w:val="24"/>
                <w:szCs w:val="24"/>
                <w:lang w:val="en-US"/>
              </w:rPr>
              <w:t>13. studen</w:t>
            </w:r>
            <w:r>
              <w:rPr>
                <w:rFonts w:ascii="Times New Roman" w:hAnsi="Times New Roman" w:eastAsia="Calibri" w:cs="Times New Roman"/>
                <w:b/>
                <w:bCs/>
                <w:color w:val="auto"/>
                <w:kern w:val="24"/>
                <w:sz w:val="24"/>
                <w:szCs w:val="24"/>
              </w:rPr>
              <w:t>og</w:t>
            </w:r>
          </w:p>
        </w:tc>
        <w:tc>
          <w:tcPr>
            <w:tcW w:w="4819"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6680D34A">
            <w:pPr>
              <w:spacing w:after="0" w:line="276" w:lineRule="auto"/>
              <w:rPr>
                <w:rFonts w:ascii="Times New Roman" w:hAnsi="Times New Roman" w:eastAsia="Calibri" w:cs="Times New Roman"/>
                <w:kern w:val="24"/>
                <w:sz w:val="24"/>
                <w:szCs w:val="24"/>
              </w:rPr>
            </w:pPr>
            <w:r>
              <w:rPr>
                <w:rFonts w:ascii="Times New Roman" w:hAnsi="Times New Roman" w:eastAsia="Calibri" w:cs="Times New Roman"/>
                <w:kern w:val="24"/>
                <w:sz w:val="24"/>
                <w:szCs w:val="24"/>
              </w:rPr>
              <w:t>Od priča do otkrića – žene u prirodnim znanostima</w:t>
            </w:r>
          </w:p>
        </w:tc>
        <w:tc>
          <w:tcPr>
            <w:tcW w:w="3773"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7736B0BF">
            <w:pPr>
              <w:spacing w:after="0" w:line="276" w:lineRule="auto"/>
              <w:rPr>
                <w:rFonts w:ascii="Times New Roman" w:hAnsi="Times New Roman" w:eastAsia="Calibri" w:cs="Times New Roman"/>
                <w:kern w:val="24"/>
                <w:sz w:val="24"/>
                <w:szCs w:val="24"/>
              </w:rPr>
            </w:pPr>
            <w:r>
              <w:rPr>
                <w:rFonts w:ascii="Times New Roman" w:hAnsi="Times New Roman" w:eastAsia="Calibri" w:cs="Times New Roman"/>
                <w:kern w:val="24"/>
                <w:sz w:val="24"/>
                <w:szCs w:val="24"/>
              </w:rPr>
              <w:t>Lucija Lukažinec, Luisa Radišić, Valentina Damjanović, Eugen Rožić, Marko Vidučić</w:t>
            </w:r>
          </w:p>
        </w:tc>
      </w:tr>
      <w:tr w14:paraId="608151C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A5C9EB" w:themeFill="text2" w:themeFillTint="40"/>
          <w:tblCellMar>
            <w:top w:w="0" w:type="dxa"/>
            <w:left w:w="108" w:type="dxa"/>
            <w:bottom w:w="0" w:type="dxa"/>
            <w:right w:w="108" w:type="dxa"/>
          </w:tblCellMar>
        </w:tblPrEx>
        <w:trPr>
          <w:trHeight w:val="510" w:hRule="atLeast"/>
        </w:trPr>
        <w:tc>
          <w:tcPr>
            <w:tcW w:w="2122" w:type="dxa"/>
            <w:tcBorders>
              <w:top w:val="single" w:color="FFFFFF" w:sz="8" w:space="0"/>
              <w:left w:val="single" w:color="FFFFFF" w:sz="8" w:space="0"/>
              <w:bottom w:val="single" w:color="FFFFFF" w:sz="8" w:space="0"/>
              <w:right w:val="single" w:color="FFFFFF" w:sz="8" w:space="0"/>
            </w:tcBorders>
            <w:shd w:val="clear" w:color="auto" w:fill="F1CEEE" w:themeFill="accent5" w:themeFillTint="33"/>
            <w:noWrap/>
            <w:vAlign w:val="center"/>
          </w:tcPr>
          <w:p w14:paraId="6D9A699B">
            <w:pPr>
              <w:spacing w:after="0" w:line="276" w:lineRule="auto"/>
              <w:rPr>
                <w:rFonts w:ascii="Times New Roman" w:hAnsi="Times New Roman" w:eastAsia="Calibri" w:cs="Times New Roman"/>
                <w:b/>
                <w:bCs/>
                <w:color w:val="FFFFFF"/>
                <w:sz w:val="24"/>
                <w:szCs w:val="24"/>
                <w:highlight w:val="yellow"/>
              </w:rPr>
            </w:pPr>
            <w:r>
              <w:rPr>
                <w:rFonts w:ascii="Times New Roman" w:hAnsi="Times New Roman" w:eastAsia="Calibri" w:cs="Times New Roman"/>
                <w:b/>
                <w:bCs/>
                <w:color w:val="auto"/>
                <w:kern w:val="24"/>
                <w:sz w:val="24"/>
                <w:szCs w:val="24"/>
                <w:lang w:val="en-US"/>
              </w:rPr>
              <w:t>19. studenog</w:t>
            </w:r>
          </w:p>
        </w:tc>
        <w:tc>
          <w:tcPr>
            <w:tcW w:w="4819"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57D25DF0">
            <w:pPr>
              <w:spacing w:after="0" w:line="276" w:lineRule="auto"/>
              <w:rPr>
                <w:rFonts w:ascii="Times New Roman" w:hAnsi="Times New Roman" w:eastAsia="Calibri" w:cs="Times New Roman"/>
                <w:sz w:val="24"/>
                <w:szCs w:val="24"/>
                <w:highlight w:val="yellow"/>
              </w:rPr>
            </w:pPr>
            <w:r>
              <w:rPr>
                <w:rFonts w:ascii="Times New Roman" w:hAnsi="Times New Roman" w:eastAsia="Calibri" w:cs="Times New Roman"/>
                <w:kern w:val="24"/>
                <w:sz w:val="24"/>
                <w:szCs w:val="24"/>
              </w:rPr>
              <w:t xml:space="preserve">Dan sjećanja na žrtve domovinskog rata i Dan sjećanja na žrtvu Vukovara i Škabrnje </w:t>
            </w:r>
          </w:p>
        </w:tc>
        <w:tc>
          <w:tcPr>
            <w:tcW w:w="3773"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3C6A9921">
            <w:pPr>
              <w:spacing w:after="0" w:line="276" w:lineRule="auto"/>
              <w:rPr>
                <w:rFonts w:ascii="Times New Roman" w:hAnsi="Times New Roman" w:eastAsia="Calibri" w:cs="Times New Roman"/>
                <w:sz w:val="24"/>
                <w:szCs w:val="24"/>
                <w:highlight w:val="yellow"/>
              </w:rPr>
            </w:pPr>
            <w:r>
              <w:rPr>
                <w:rFonts w:ascii="Times New Roman" w:hAnsi="Times New Roman" w:eastAsia="Calibri" w:cs="Times New Roman"/>
                <w:kern w:val="24"/>
                <w:sz w:val="24"/>
                <w:szCs w:val="24"/>
                <w:lang w:val="en-US"/>
              </w:rPr>
              <w:t xml:space="preserve">Razrednici </w:t>
            </w:r>
          </w:p>
        </w:tc>
      </w:tr>
      <w:tr w14:paraId="28208EA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A5C9EB" w:themeFill="text2" w:themeFillTint="40"/>
          <w:tblCellMar>
            <w:top w:w="0" w:type="dxa"/>
            <w:left w:w="108" w:type="dxa"/>
            <w:bottom w:w="0" w:type="dxa"/>
            <w:right w:w="108" w:type="dxa"/>
          </w:tblCellMar>
        </w:tblPrEx>
        <w:trPr>
          <w:trHeight w:val="510" w:hRule="atLeast"/>
        </w:trPr>
        <w:tc>
          <w:tcPr>
            <w:tcW w:w="2122" w:type="dxa"/>
            <w:tcBorders>
              <w:top w:val="single" w:color="FFFFFF" w:sz="8" w:space="0"/>
              <w:left w:val="single" w:color="FFFFFF" w:sz="8" w:space="0"/>
              <w:bottom w:val="single" w:color="FFFFFF" w:sz="8" w:space="0"/>
              <w:right w:val="single" w:color="FFFFFF" w:sz="8" w:space="0"/>
            </w:tcBorders>
            <w:shd w:val="clear" w:color="auto" w:fill="F1CEEE" w:themeFill="accent5" w:themeFillTint="33"/>
            <w:noWrap/>
            <w:vAlign w:val="center"/>
          </w:tcPr>
          <w:p w14:paraId="5C2AB0AE">
            <w:pPr>
              <w:spacing w:after="0" w:line="276" w:lineRule="auto"/>
              <w:rPr>
                <w:rFonts w:ascii="Times New Roman" w:hAnsi="Times New Roman" w:eastAsia="Calibri" w:cs="Times New Roman"/>
                <w:b/>
                <w:bCs/>
                <w:color w:val="FFFFFF"/>
                <w:sz w:val="24"/>
                <w:szCs w:val="24"/>
              </w:rPr>
            </w:pPr>
            <w:r>
              <w:rPr>
                <w:rFonts w:ascii="Times New Roman" w:hAnsi="Times New Roman" w:eastAsia="Calibri" w:cs="Times New Roman"/>
                <w:b/>
                <w:bCs/>
                <w:color w:val="auto"/>
                <w:kern w:val="24"/>
                <w:sz w:val="24"/>
                <w:szCs w:val="24"/>
                <w:lang w:val="en-US"/>
              </w:rPr>
              <w:t>16. prosinac</w:t>
            </w:r>
          </w:p>
        </w:tc>
        <w:tc>
          <w:tcPr>
            <w:tcW w:w="4819"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6CC8F34D">
            <w:pPr>
              <w:spacing w:after="0" w:line="276" w:lineRule="auto"/>
              <w:rPr>
                <w:rFonts w:ascii="Times New Roman" w:hAnsi="Times New Roman" w:eastAsia="Calibri" w:cs="Times New Roman"/>
                <w:sz w:val="24"/>
                <w:szCs w:val="24"/>
              </w:rPr>
            </w:pPr>
            <w:r>
              <w:rPr>
                <w:rFonts w:ascii="Times New Roman" w:hAnsi="Times New Roman" w:eastAsia="Calibri" w:cs="Times New Roman"/>
                <w:sz w:val="24"/>
                <w:szCs w:val="24"/>
              </w:rPr>
              <w:t>Božićna priredba</w:t>
            </w:r>
          </w:p>
        </w:tc>
        <w:tc>
          <w:tcPr>
            <w:tcW w:w="3773"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742AC6FB">
            <w:pPr>
              <w:spacing w:after="0" w:line="276" w:lineRule="auto"/>
              <w:rPr>
                <w:rFonts w:ascii="Times New Roman" w:hAnsi="Times New Roman" w:eastAsia="Calibri" w:cs="Times New Roman"/>
                <w:sz w:val="24"/>
                <w:szCs w:val="24"/>
              </w:rPr>
            </w:pPr>
            <w:r>
              <w:rPr>
                <w:rFonts w:ascii="Times New Roman" w:hAnsi="Times New Roman" w:eastAsia="Calibri" w:cs="Times New Roman"/>
                <w:kern w:val="24"/>
                <w:sz w:val="24"/>
                <w:szCs w:val="24"/>
                <w:lang w:val="en-US"/>
              </w:rPr>
              <w:t xml:space="preserve">sve učiteljice i učitelji  </w:t>
            </w:r>
          </w:p>
        </w:tc>
      </w:tr>
      <w:tr w14:paraId="07CC43F7">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A5C9EB" w:themeFill="text2" w:themeFillTint="40"/>
          <w:tblCellMar>
            <w:top w:w="0" w:type="dxa"/>
            <w:left w:w="108" w:type="dxa"/>
            <w:bottom w:w="0" w:type="dxa"/>
            <w:right w:w="108" w:type="dxa"/>
          </w:tblCellMar>
        </w:tblPrEx>
        <w:trPr>
          <w:trHeight w:val="510" w:hRule="atLeast"/>
        </w:trPr>
        <w:tc>
          <w:tcPr>
            <w:tcW w:w="2122" w:type="dxa"/>
            <w:tcBorders>
              <w:top w:val="single" w:color="FFFFFF" w:sz="8" w:space="0"/>
              <w:left w:val="single" w:color="FFFFFF" w:sz="8" w:space="0"/>
              <w:bottom w:val="single" w:color="FFFFFF" w:sz="8" w:space="0"/>
              <w:right w:val="single" w:color="FFFFFF" w:sz="8" w:space="0"/>
            </w:tcBorders>
            <w:shd w:val="clear" w:color="auto" w:fill="F1CEEE" w:themeFill="accent5" w:themeFillTint="33"/>
            <w:noWrap/>
            <w:vAlign w:val="center"/>
          </w:tcPr>
          <w:p w14:paraId="040EA106">
            <w:pPr>
              <w:spacing w:after="0" w:line="276" w:lineRule="auto"/>
              <w:rPr>
                <w:rFonts w:ascii="Times New Roman" w:hAnsi="Times New Roman" w:eastAsia="Calibri" w:cs="Times New Roman"/>
                <w:b/>
                <w:bCs/>
                <w:color w:val="FFFFFF"/>
                <w:kern w:val="24"/>
                <w:sz w:val="24"/>
                <w:szCs w:val="24"/>
                <w:lang w:val="en-US"/>
              </w:rPr>
            </w:pPr>
            <w:r>
              <w:rPr>
                <w:rFonts w:ascii="Times New Roman" w:hAnsi="Times New Roman" w:eastAsia="Calibri" w:cs="Times New Roman"/>
                <w:b/>
                <w:bCs/>
                <w:color w:val="auto"/>
                <w:kern w:val="24"/>
                <w:sz w:val="24"/>
                <w:szCs w:val="24"/>
                <w:lang w:val="en-US"/>
              </w:rPr>
              <w:t>3. prosinac</w:t>
            </w:r>
          </w:p>
        </w:tc>
        <w:tc>
          <w:tcPr>
            <w:tcW w:w="4819"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404427AA">
            <w:pPr>
              <w:spacing w:after="0" w:line="276" w:lineRule="auto"/>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Humanitarna akcija i sajam</w:t>
            </w:r>
          </w:p>
        </w:tc>
        <w:tc>
          <w:tcPr>
            <w:tcW w:w="3773"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11B27F59">
            <w:pPr>
              <w:spacing w:after="0" w:line="276" w:lineRule="auto"/>
              <w:rPr>
                <w:rFonts w:ascii="Times New Roman" w:hAnsi="Times New Roman" w:eastAsia="Calibri" w:cs="Times New Roman"/>
                <w:kern w:val="24"/>
                <w:sz w:val="24"/>
                <w:szCs w:val="24"/>
                <w:lang w:val="en-US"/>
              </w:rPr>
            </w:pPr>
            <w:r>
              <w:rPr>
                <w:rFonts w:ascii="Times New Roman" w:hAnsi="Times New Roman" w:eastAsia="Calibri" w:cs="Times New Roman"/>
                <w:kern w:val="24"/>
                <w:sz w:val="24"/>
                <w:szCs w:val="24"/>
                <w:lang w:val="en-US"/>
              </w:rPr>
              <w:t xml:space="preserve">Vijeće učenika i pedagoginja </w:t>
            </w:r>
          </w:p>
        </w:tc>
      </w:tr>
      <w:tr w14:paraId="0D9021B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A5C9EB" w:themeFill="text2" w:themeFillTint="40"/>
          <w:tblCellMar>
            <w:top w:w="0" w:type="dxa"/>
            <w:left w:w="108" w:type="dxa"/>
            <w:bottom w:w="0" w:type="dxa"/>
            <w:right w:w="108" w:type="dxa"/>
          </w:tblCellMar>
        </w:tblPrEx>
        <w:trPr>
          <w:trHeight w:val="510" w:hRule="atLeast"/>
        </w:trPr>
        <w:tc>
          <w:tcPr>
            <w:tcW w:w="2122" w:type="dxa"/>
            <w:tcBorders>
              <w:left w:val="single" w:color="FFFFFF" w:sz="4" w:space="0"/>
            </w:tcBorders>
            <w:shd w:val="clear" w:color="auto" w:fill="F1CEEE" w:themeFill="accent5" w:themeFillTint="33"/>
            <w:noWrap/>
            <w:vAlign w:val="center"/>
          </w:tcPr>
          <w:p w14:paraId="42580AE9">
            <w:pPr>
              <w:spacing w:after="0" w:line="276" w:lineRule="auto"/>
              <w:rPr>
                <w:rFonts w:ascii="Times New Roman" w:hAnsi="Times New Roman" w:eastAsia="Calibri" w:cs="Times New Roman"/>
                <w:b/>
                <w:bCs/>
                <w:color w:val="FFFFFF"/>
                <w:sz w:val="24"/>
                <w:szCs w:val="24"/>
              </w:rPr>
            </w:pPr>
            <w:r>
              <w:rPr>
                <w:rFonts w:ascii="Times New Roman" w:hAnsi="Times New Roman" w:eastAsia="Calibri" w:cs="Times New Roman"/>
                <w:b/>
                <w:bCs/>
                <w:color w:val="auto"/>
                <w:sz w:val="24"/>
                <w:szCs w:val="24"/>
              </w:rPr>
              <w:t>prosinac, sveti Nikola i sveta Lucija</w:t>
            </w:r>
          </w:p>
        </w:tc>
        <w:tc>
          <w:tcPr>
            <w:tcW w:w="4819" w:type="dxa"/>
            <w:shd w:val="clear" w:color="auto" w:fill="A5C9EB" w:themeFill="text2" w:themeFillTint="40"/>
            <w:noWrap/>
            <w:vAlign w:val="center"/>
          </w:tcPr>
          <w:p w14:paraId="46A75E9E">
            <w:pPr>
              <w:spacing w:after="0" w:line="276" w:lineRule="auto"/>
              <w:rPr>
                <w:rFonts w:ascii="Times New Roman" w:hAnsi="Times New Roman" w:eastAsia="Calibri" w:cs="Times New Roman"/>
                <w:sz w:val="24"/>
                <w:szCs w:val="24"/>
              </w:rPr>
            </w:pPr>
            <w:r>
              <w:rPr>
                <w:rFonts w:ascii="Times New Roman" w:hAnsi="Times New Roman" w:eastAsia="Calibri" w:cs="Times New Roman"/>
                <w:sz w:val="24"/>
                <w:szCs w:val="24"/>
              </w:rPr>
              <w:t>Dom starih – obilježavanje Božića</w:t>
            </w:r>
          </w:p>
        </w:tc>
        <w:tc>
          <w:tcPr>
            <w:tcW w:w="3773" w:type="dxa"/>
            <w:shd w:val="clear" w:color="auto" w:fill="A5C9EB" w:themeFill="text2" w:themeFillTint="40"/>
            <w:noWrap/>
            <w:vAlign w:val="center"/>
          </w:tcPr>
          <w:p w14:paraId="1DE5A24D">
            <w:pPr>
              <w:spacing w:after="0" w:line="276" w:lineRule="auto"/>
              <w:rPr>
                <w:rFonts w:ascii="Times New Roman" w:hAnsi="Times New Roman" w:eastAsia="Calibri" w:cs="Times New Roman"/>
                <w:sz w:val="24"/>
                <w:szCs w:val="24"/>
              </w:rPr>
            </w:pPr>
            <w:r>
              <w:rPr>
                <w:rFonts w:ascii="Times New Roman" w:hAnsi="Times New Roman" w:eastAsia="Calibri" w:cs="Times New Roman"/>
                <w:sz w:val="24"/>
                <w:szCs w:val="24"/>
              </w:rPr>
              <w:t>Jose Dario Martinis, učiteljice razredne nastave, vjeroučiteljica</w:t>
            </w:r>
          </w:p>
        </w:tc>
      </w:tr>
      <w:tr w14:paraId="285FB9E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A5C9EB" w:themeFill="text2" w:themeFillTint="40"/>
          <w:tblCellMar>
            <w:top w:w="0" w:type="dxa"/>
            <w:left w:w="108" w:type="dxa"/>
            <w:bottom w:w="0" w:type="dxa"/>
            <w:right w:w="108" w:type="dxa"/>
          </w:tblCellMar>
        </w:tblPrEx>
        <w:trPr>
          <w:trHeight w:val="510" w:hRule="atLeast"/>
        </w:trPr>
        <w:tc>
          <w:tcPr>
            <w:tcW w:w="2122" w:type="dxa"/>
            <w:tcBorders>
              <w:top w:val="single" w:color="FFFFFF" w:sz="8" w:space="0"/>
              <w:left w:val="single" w:color="FFFFFF" w:sz="8" w:space="0"/>
              <w:bottom w:val="single" w:color="FFFFFF" w:sz="8" w:space="0"/>
              <w:right w:val="single" w:color="FFFFFF" w:sz="8" w:space="0"/>
            </w:tcBorders>
            <w:shd w:val="clear" w:color="auto" w:fill="F1CEEE" w:themeFill="accent5" w:themeFillTint="33"/>
            <w:noWrap/>
            <w:vAlign w:val="center"/>
          </w:tcPr>
          <w:p w14:paraId="6D6A36BB">
            <w:pPr>
              <w:spacing w:after="0" w:line="276" w:lineRule="auto"/>
              <w:rPr>
                <w:rFonts w:ascii="Times New Roman" w:hAnsi="Times New Roman" w:eastAsia="Calibri" w:cs="Times New Roman"/>
                <w:b/>
                <w:bCs/>
                <w:color w:val="FFFFFF"/>
                <w:sz w:val="24"/>
                <w:szCs w:val="24"/>
              </w:rPr>
            </w:pPr>
            <w:r>
              <w:rPr>
                <w:rFonts w:ascii="Times New Roman" w:hAnsi="Times New Roman" w:eastAsia="Calibri" w:cs="Times New Roman"/>
                <w:b/>
                <w:bCs/>
                <w:color w:val="auto"/>
                <w:kern w:val="24"/>
                <w:sz w:val="24"/>
                <w:szCs w:val="24"/>
                <w:lang w:val="en-US"/>
              </w:rPr>
              <w:t>veljača</w:t>
            </w:r>
          </w:p>
        </w:tc>
        <w:tc>
          <w:tcPr>
            <w:tcW w:w="4819"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1EC28831">
            <w:pPr>
              <w:spacing w:after="0" w:line="276" w:lineRule="auto"/>
              <w:rPr>
                <w:rFonts w:ascii="Times New Roman" w:hAnsi="Times New Roman" w:eastAsia="Calibri" w:cs="Times New Roman"/>
                <w:sz w:val="24"/>
                <w:szCs w:val="24"/>
              </w:rPr>
            </w:pPr>
            <w:r>
              <w:rPr>
                <w:rFonts w:ascii="Times New Roman" w:hAnsi="Times New Roman" w:eastAsia="Calibri" w:cs="Times New Roman"/>
                <w:kern w:val="24"/>
                <w:sz w:val="24"/>
                <w:szCs w:val="24"/>
                <w:lang w:val="en-US"/>
              </w:rPr>
              <w:t>Dan sigurnijeg interneta</w:t>
            </w:r>
          </w:p>
        </w:tc>
        <w:tc>
          <w:tcPr>
            <w:tcW w:w="3773"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27EF74C7">
            <w:pPr>
              <w:spacing w:after="0" w:line="276" w:lineRule="auto"/>
              <w:rPr>
                <w:rFonts w:ascii="Times New Roman" w:hAnsi="Times New Roman" w:eastAsia="Calibri" w:cs="Times New Roman"/>
                <w:sz w:val="24"/>
                <w:szCs w:val="24"/>
              </w:rPr>
            </w:pPr>
            <w:r>
              <w:rPr>
                <w:rFonts w:ascii="Times New Roman" w:hAnsi="Times New Roman" w:eastAsia="Calibri" w:cs="Times New Roman"/>
                <w:kern w:val="24"/>
                <w:sz w:val="24"/>
                <w:szCs w:val="24"/>
              </w:rPr>
              <w:t xml:space="preserve">učiteljica Informatike, pedagoginja, svi učenici, roditelji </w:t>
            </w:r>
          </w:p>
        </w:tc>
      </w:tr>
      <w:tr w14:paraId="37F10BD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A5C9EB" w:themeFill="text2" w:themeFillTint="40"/>
          <w:tblCellMar>
            <w:top w:w="0" w:type="dxa"/>
            <w:left w:w="108" w:type="dxa"/>
            <w:bottom w:w="0" w:type="dxa"/>
            <w:right w:w="108" w:type="dxa"/>
          </w:tblCellMar>
        </w:tblPrEx>
        <w:trPr>
          <w:trHeight w:val="510" w:hRule="atLeast"/>
        </w:trPr>
        <w:tc>
          <w:tcPr>
            <w:tcW w:w="2122" w:type="dxa"/>
            <w:tcBorders>
              <w:top w:val="single" w:color="FFFFFF" w:sz="8" w:space="0"/>
              <w:left w:val="single" w:color="FFFFFF" w:sz="8" w:space="0"/>
              <w:bottom w:val="single" w:color="FFFFFF" w:sz="8" w:space="0"/>
              <w:right w:val="single" w:color="FFFFFF" w:sz="8" w:space="0"/>
            </w:tcBorders>
            <w:shd w:val="clear" w:color="auto" w:fill="F1CEEE" w:themeFill="accent5" w:themeFillTint="33"/>
            <w:noWrap/>
            <w:vAlign w:val="center"/>
          </w:tcPr>
          <w:p w14:paraId="7B6AC06E">
            <w:pPr>
              <w:spacing w:after="0" w:line="276" w:lineRule="auto"/>
              <w:rPr>
                <w:rFonts w:ascii="Times New Roman" w:hAnsi="Times New Roman" w:eastAsia="Calibri" w:cs="Times New Roman"/>
                <w:b/>
                <w:bCs/>
                <w:color w:val="FFFFFF"/>
                <w:kern w:val="24"/>
                <w:sz w:val="24"/>
                <w:szCs w:val="24"/>
                <w:lang w:val="en-US"/>
              </w:rPr>
            </w:pPr>
            <w:r>
              <w:rPr>
                <w:rFonts w:ascii="Times New Roman" w:hAnsi="Times New Roman" w:eastAsia="Calibri" w:cs="Times New Roman"/>
                <w:b/>
                <w:bCs/>
                <w:color w:val="auto"/>
                <w:kern w:val="24"/>
                <w:sz w:val="24"/>
                <w:szCs w:val="24"/>
                <w:lang w:val="en-US"/>
              </w:rPr>
              <w:t>3. veljače</w:t>
            </w:r>
          </w:p>
        </w:tc>
        <w:tc>
          <w:tcPr>
            <w:tcW w:w="4819"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4965380B">
            <w:pPr>
              <w:spacing w:after="0" w:line="276" w:lineRule="auto"/>
              <w:rPr>
                <w:rFonts w:ascii="Times New Roman" w:hAnsi="Times New Roman" w:eastAsia="Calibri" w:cs="Times New Roman"/>
                <w:kern w:val="24"/>
                <w:sz w:val="24"/>
                <w:szCs w:val="24"/>
                <w:lang w:val="en-US"/>
              </w:rPr>
            </w:pPr>
            <w:r>
              <w:rPr>
                <w:rFonts w:ascii="Times New Roman" w:hAnsi="Times New Roman" w:eastAsia="Calibri" w:cs="Times New Roman"/>
                <w:kern w:val="24"/>
                <w:sz w:val="24"/>
                <w:szCs w:val="24"/>
                <w:lang w:val="en-US"/>
              </w:rPr>
              <w:t>Svjetski dan čitanja naglas</w:t>
            </w:r>
          </w:p>
        </w:tc>
        <w:tc>
          <w:tcPr>
            <w:tcW w:w="3773"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4B23D00B">
            <w:pPr>
              <w:spacing w:after="0" w:line="276" w:lineRule="auto"/>
              <w:rPr>
                <w:rFonts w:ascii="Times New Roman" w:hAnsi="Times New Roman" w:eastAsia="Calibri" w:cs="Times New Roman"/>
                <w:kern w:val="24"/>
                <w:sz w:val="24"/>
                <w:szCs w:val="24"/>
                <w:lang w:val="en-US"/>
              </w:rPr>
            </w:pPr>
            <w:r>
              <w:rPr>
                <w:rFonts w:ascii="Times New Roman" w:hAnsi="Times New Roman" w:eastAsia="Calibri" w:cs="Times New Roman"/>
                <w:kern w:val="24"/>
                <w:sz w:val="24"/>
                <w:szCs w:val="24"/>
                <w:lang w:val="en-US"/>
              </w:rPr>
              <w:t xml:space="preserve">Lucija Lukažinec, knjižničarka </w:t>
            </w:r>
          </w:p>
        </w:tc>
      </w:tr>
      <w:tr w14:paraId="5FF4BFD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A5C9EB" w:themeFill="text2" w:themeFillTint="40"/>
          <w:tblCellMar>
            <w:top w:w="0" w:type="dxa"/>
            <w:left w:w="108" w:type="dxa"/>
            <w:bottom w:w="0" w:type="dxa"/>
            <w:right w:w="108" w:type="dxa"/>
          </w:tblCellMar>
        </w:tblPrEx>
        <w:trPr>
          <w:trHeight w:val="510" w:hRule="atLeast"/>
        </w:trPr>
        <w:tc>
          <w:tcPr>
            <w:tcW w:w="2122" w:type="dxa"/>
            <w:tcBorders>
              <w:top w:val="single" w:color="FFFFFF" w:sz="8" w:space="0"/>
              <w:left w:val="single" w:color="FFFFFF" w:sz="8" w:space="0"/>
              <w:bottom w:val="single" w:color="FFFFFF" w:sz="8" w:space="0"/>
              <w:right w:val="single" w:color="FFFFFF" w:sz="8" w:space="0"/>
            </w:tcBorders>
            <w:shd w:val="clear" w:color="auto" w:fill="F1CEEE" w:themeFill="accent5" w:themeFillTint="33"/>
            <w:noWrap/>
            <w:vAlign w:val="center"/>
          </w:tcPr>
          <w:p w14:paraId="3560FD45">
            <w:pPr>
              <w:spacing w:after="0" w:line="276" w:lineRule="auto"/>
              <w:rPr>
                <w:rFonts w:ascii="Times New Roman" w:hAnsi="Times New Roman" w:eastAsia="Calibri" w:cs="Times New Roman"/>
                <w:b/>
                <w:bCs/>
                <w:color w:val="FFFFFF"/>
                <w:kern w:val="24"/>
                <w:sz w:val="24"/>
                <w:szCs w:val="24"/>
                <w:lang w:val="en-US"/>
              </w:rPr>
            </w:pPr>
            <w:r>
              <w:rPr>
                <w:rFonts w:ascii="Times New Roman" w:hAnsi="Times New Roman" w:eastAsia="Calibri" w:cs="Times New Roman"/>
                <w:b/>
                <w:bCs/>
                <w:color w:val="auto"/>
                <w:kern w:val="24"/>
                <w:sz w:val="24"/>
                <w:szCs w:val="24"/>
                <w:lang w:val="en-US"/>
              </w:rPr>
              <w:t>10. veljača</w:t>
            </w:r>
          </w:p>
        </w:tc>
        <w:tc>
          <w:tcPr>
            <w:tcW w:w="4819"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64E10DB1">
            <w:pPr>
              <w:spacing w:after="0" w:line="276" w:lineRule="auto"/>
              <w:rPr>
                <w:rFonts w:ascii="Times New Roman" w:hAnsi="Times New Roman" w:eastAsia="Calibri" w:cs="Times New Roman"/>
                <w:kern w:val="24"/>
                <w:sz w:val="24"/>
                <w:szCs w:val="24"/>
                <w:lang w:val="en-US"/>
              </w:rPr>
            </w:pPr>
            <w:r>
              <w:rPr>
                <w:rFonts w:ascii="Times New Roman" w:hAnsi="Times New Roman" w:eastAsia="Calibri" w:cs="Times New Roman"/>
                <w:kern w:val="24"/>
                <w:sz w:val="24"/>
                <w:szCs w:val="24"/>
                <w:lang w:val="en-US"/>
              </w:rPr>
              <w:t>Baštinski dan – “Škoj na pjat”</w:t>
            </w:r>
          </w:p>
        </w:tc>
        <w:tc>
          <w:tcPr>
            <w:tcW w:w="3773"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28D72009">
            <w:pPr>
              <w:spacing w:after="0" w:line="276" w:lineRule="auto"/>
              <w:rPr>
                <w:rFonts w:ascii="Times New Roman" w:hAnsi="Times New Roman" w:eastAsia="Calibri" w:cs="Times New Roman"/>
                <w:kern w:val="24"/>
                <w:sz w:val="24"/>
                <w:szCs w:val="24"/>
                <w:lang w:val="it-IT"/>
              </w:rPr>
            </w:pPr>
            <w:r>
              <w:rPr>
                <w:rFonts w:ascii="Times New Roman" w:hAnsi="Times New Roman" w:eastAsia="Calibri" w:cs="Times New Roman"/>
                <w:kern w:val="24"/>
                <w:sz w:val="24"/>
                <w:szCs w:val="24"/>
                <w:lang w:val="it-IT"/>
              </w:rPr>
              <w:t xml:space="preserve">Maja Dumančić, svi učitelji i stručni suradnici </w:t>
            </w:r>
          </w:p>
        </w:tc>
      </w:tr>
      <w:tr w14:paraId="622CB6B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A5C9EB" w:themeFill="text2" w:themeFillTint="40"/>
          <w:tblCellMar>
            <w:top w:w="0" w:type="dxa"/>
            <w:left w:w="108" w:type="dxa"/>
            <w:bottom w:w="0" w:type="dxa"/>
            <w:right w:w="108" w:type="dxa"/>
          </w:tblCellMar>
        </w:tblPrEx>
        <w:trPr>
          <w:trHeight w:val="510" w:hRule="atLeast"/>
        </w:trPr>
        <w:tc>
          <w:tcPr>
            <w:tcW w:w="2122" w:type="dxa"/>
            <w:tcBorders>
              <w:top w:val="single" w:color="FFFFFF" w:sz="8" w:space="0"/>
              <w:left w:val="single" w:color="FFFFFF" w:sz="8" w:space="0"/>
              <w:bottom w:val="single" w:color="FFFFFF" w:sz="8" w:space="0"/>
              <w:right w:val="single" w:color="FFFFFF" w:sz="8" w:space="0"/>
            </w:tcBorders>
            <w:shd w:val="clear" w:color="auto" w:fill="F1CEEE" w:themeFill="accent5" w:themeFillTint="33"/>
            <w:noWrap/>
            <w:vAlign w:val="center"/>
          </w:tcPr>
          <w:p w14:paraId="4B70EC15">
            <w:pPr>
              <w:spacing w:after="0" w:line="276" w:lineRule="auto"/>
              <w:rPr>
                <w:rFonts w:ascii="Times New Roman" w:hAnsi="Times New Roman" w:eastAsia="Calibri" w:cs="Times New Roman"/>
                <w:b/>
                <w:bCs/>
                <w:color w:val="FFFFFF"/>
                <w:sz w:val="24"/>
                <w:szCs w:val="24"/>
              </w:rPr>
            </w:pPr>
            <w:r>
              <w:rPr>
                <w:rFonts w:ascii="Times New Roman" w:hAnsi="Times New Roman" w:eastAsia="Calibri" w:cs="Times New Roman"/>
                <w:b/>
                <w:bCs/>
                <w:color w:val="auto"/>
                <w:kern w:val="24"/>
                <w:sz w:val="24"/>
                <w:szCs w:val="24"/>
                <w:lang w:val="en-US"/>
              </w:rPr>
              <w:t>14. veljače</w:t>
            </w:r>
          </w:p>
        </w:tc>
        <w:tc>
          <w:tcPr>
            <w:tcW w:w="4819"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461DABF5">
            <w:pPr>
              <w:spacing w:after="0" w:line="276" w:lineRule="auto"/>
              <w:rPr>
                <w:rFonts w:ascii="Times New Roman" w:hAnsi="Times New Roman" w:eastAsia="Calibri" w:cs="Times New Roman"/>
                <w:sz w:val="24"/>
                <w:szCs w:val="24"/>
              </w:rPr>
            </w:pPr>
            <w:r>
              <w:rPr>
                <w:rFonts w:ascii="Times New Roman" w:hAnsi="Times New Roman" w:eastAsia="Calibri" w:cs="Times New Roman"/>
                <w:kern w:val="24"/>
                <w:sz w:val="24"/>
                <w:szCs w:val="24"/>
                <w:lang w:val="en-US"/>
              </w:rPr>
              <w:t xml:space="preserve">Valentinovo </w:t>
            </w:r>
          </w:p>
        </w:tc>
        <w:tc>
          <w:tcPr>
            <w:tcW w:w="3773"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7B5AB708">
            <w:pPr>
              <w:spacing w:after="0" w:line="276" w:lineRule="auto"/>
              <w:rPr>
                <w:rFonts w:ascii="Times New Roman" w:hAnsi="Times New Roman" w:eastAsia="Calibri" w:cs="Times New Roman"/>
                <w:sz w:val="24"/>
                <w:szCs w:val="24"/>
              </w:rPr>
            </w:pPr>
            <w:r>
              <w:rPr>
                <w:rFonts w:ascii="Times New Roman" w:hAnsi="Times New Roman" w:eastAsia="Calibri" w:cs="Times New Roman"/>
                <w:kern w:val="24"/>
                <w:sz w:val="24"/>
                <w:szCs w:val="24"/>
                <w:lang w:val="it-IT"/>
              </w:rPr>
              <w:t xml:space="preserve">svi učitelji i stručni suradnici </w:t>
            </w:r>
          </w:p>
        </w:tc>
      </w:tr>
      <w:tr w14:paraId="33351766">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A5C9EB" w:themeFill="text2" w:themeFillTint="40"/>
          <w:tblCellMar>
            <w:top w:w="0" w:type="dxa"/>
            <w:left w:w="108" w:type="dxa"/>
            <w:bottom w:w="0" w:type="dxa"/>
            <w:right w:w="108" w:type="dxa"/>
          </w:tblCellMar>
        </w:tblPrEx>
        <w:trPr>
          <w:trHeight w:val="510" w:hRule="atLeast"/>
        </w:trPr>
        <w:tc>
          <w:tcPr>
            <w:tcW w:w="2122" w:type="dxa"/>
            <w:tcBorders>
              <w:top w:val="single" w:color="FFFFFF" w:sz="8" w:space="0"/>
              <w:left w:val="single" w:color="FFFFFF" w:sz="8" w:space="0"/>
              <w:bottom w:val="single" w:color="FFFFFF" w:sz="8" w:space="0"/>
              <w:right w:val="single" w:color="FFFFFF" w:sz="8" w:space="0"/>
            </w:tcBorders>
            <w:shd w:val="clear" w:color="auto" w:fill="F1CEEE" w:themeFill="accent5" w:themeFillTint="33"/>
            <w:noWrap/>
            <w:vAlign w:val="center"/>
          </w:tcPr>
          <w:p w14:paraId="686ACB1E">
            <w:pPr>
              <w:spacing w:after="0" w:line="276" w:lineRule="auto"/>
              <w:rPr>
                <w:rFonts w:ascii="Times New Roman" w:hAnsi="Times New Roman" w:eastAsia="Calibri" w:cs="Times New Roman"/>
                <w:b/>
                <w:bCs/>
                <w:color w:val="FFFFFF"/>
                <w:sz w:val="24"/>
                <w:szCs w:val="24"/>
              </w:rPr>
            </w:pPr>
            <w:r>
              <w:rPr>
                <w:rFonts w:ascii="Times New Roman" w:hAnsi="Times New Roman" w:eastAsia="Calibri" w:cs="Times New Roman"/>
                <w:b/>
                <w:bCs/>
                <w:color w:val="auto"/>
                <w:kern w:val="24"/>
                <w:sz w:val="24"/>
                <w:szCs w:val="24"/>
                <w:lang w:val="en-US"/>
              </w:rPr>
              <w:t>9. veljače</w:t>
            </w:r>
          </w:p>
        </w:tc>
        <w:tc>
          <w:tcPr>
            <w:tcW w:w="4819"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63FF3E06">
            <w:pPr>
              <w:spacing w:after="0" w:line="276" w:lineRule="auto"/>
              <w:rPr>
                <w:rFonts w:ascii="Times New Roman" w:hAnsi="Times New Roman" w:eastAsia="Calibri" w:cs="Times New Roman"/>
                <w:sz w:val="24"/>
                <w:szCs w:val="24"/>
              </w:rPr>
            </w:pPr>
            <w:r>
              <w:rPr>
                <w:rFonts w:ascii="Times New Roman" w:hAnsi="Times New Roman" w:eastAsia="Calibri" w:cs="Times New Roman"/>
                <w:kern w:val="24"/>
                <w:sz w:val="24"/>
                <w:szCs w:val="24"/>
                <w:lang w:val="en-US"/>
              </w:rPr>
              <w:t xml:space="preserve">Poklade </w:t>
            </w:r>
          </w:p>
        </w:tc>
        <w:tc>
          <w:tcPr>
            <w:tcW w:w="3773"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51FB5D3F">
            <w:pPr>
              <w:spacing w:after="0" w:line="276" w:lineRule="auto"/>
              <w:rPr>
                <w:rFonts w:ascii="Times New Roman" w:hAnsi="Times New Roman" w:eastAsia="Calibri" w:cs="Times New Roman"/>
                <w:sz w:val="24"/>
                <w:szCs w:val="24"/>
              </w:rPr>
            </w:pPr>
            <w:r>
              <w:rPr>
                <w:rFonts w:ascii="Times New Roman" w:hAnsi="Times New Roman" w:eastAsia="Calibri" w:cs="Times New Roman"/>
                <w:kern w:val="24"/>
                <w:sz w:val="24"/>
                <w:szCs w:val="24"/>
                <w:lang w:val="en-US"/>
              </w:rPr>
              <w:t xml:space="preserve">svi učitelji </w:t>
            </w:r>
          </w:p>
        </w:tc>
      </w:tr>
      <w:tr w14:paraId="52A278A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A5C9EB" w:themeFill="text2" w:themeFillTint="40"/>
          <w:tblCellMar>
            <w:top w:w="0" w:type="dxa"/>
            <w:left w:w="108" w:type="dxa"/>
            <w:bottom w:w="0" w:type="dxa"/>
            <w:right w:w="108" w:type="dxa"/>
          </w:tblCellMar>
        </w:tblPrEx>
        <w:trPr>
          <w:trHeight w:val="510" w:hRule="atLeast"/>
        </w:trPr>
        <w:tc>
          <w:tcPr>
            <w:tcW w:w="2122" w:type="dxa"/>
            <w:tcBorders>
              <w:top w:val="single" w:color="FFFFFF" w:sz="8" w:space="0"/>
              <w:left w:val="single" w:color="FFFFFF" w:sz="8" w:space="0"/>
              <w:bottom w:val="single" w:color="FFFFFF" w:sz="8" w:space="0"/>
              <w:right w:val="single" w:color="FFFFFF" w:sz="8" w:space="0"/>
            </w:tcBorders>
            <w:shd w:val="clear" w:color="auto" w:fill="F1CEEE" w:themeFill="accent5" w:themeFillTint="33"/>
            <w:noWrap/>
            <w:vAlign w:val="center"/>
          </w:tcPr>
          <w:p w14:paraId="16CF71E8">
            <w:pPr>
              <w:spacing w:after="0" w:line="276" w:lineRule="auto"/>
              <w:rPr>
                <w:rFonts w:ascii="Times New Roman" w:hAnsi="Times New Roman" w:eastAsia="Calibri" w:cs="Times New Roman"/>
                <w:b/>
                <w:bCs/>
                <w:color w:val="FFFFFF"/>
                <w:sz w:val="24"/>
                <w:szCs w:val="24"/>
              </w:rPr>
            </w:pPr>
            <w:r>
              <w:rPr>
                <w:rFonts w:ascii="Times New Roman" w:hAnsi="Times New Roman" w:eastAsia="Calibri" w:cs="Times New Roman"/>
                <w:b/>
                <w:bCs/>
                <w:color w:val="auto"/>
                <w:kern w:val="24"/>
                <w:sz w:val="24"/>
                <w:szCs w:val="24"/>
                <w:lang w:val="en-US"/>
              </w:rPr>
              <w:t>21. veljače</w:t>
            </w:r>
          </w:p>
        </w:tc>
        <w:tc>
          <w:tcPr>
            <w:tcW w:w="4819"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2F51A08F">
            <w:pPr>
              <w:spacing w:after="0" w:line="276" w:lineRule="auto"/>
              <w:rPr>
                <w:rFonts w:ascii="Times New Roman" w:hAnsi="Times New Roman" w:eastAsia="Calibri" w:cs="Times New Roman"/>
                <w:sz w:val="24"/>
                <w:szCs w:val="24"/>
              </w:rPr>
            </w:pPr>
            <w:r>
              <w:rPr>
                <w:rFonts w:ascii="Times New Roman" w:hAnsi="Times New Roman" w:eastAsia="Calibri" w:cs="Times New Roman"/>
                <w:kern w:val="24"/>
                <w:sz w:val="24"/>
                <w:szCs w:val="24"/>
                <w:lang w:val="en-US"/>
              </w:rPr>
              <w:t>Dan materinskog jezika</w:t>
            </w:r>
          </w:p>
        </w:tc>
        <w:tc>
          <w:tcPr>
            <w:tcW w:w="3773"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6989482B">
            <w:pPr>
              <w:spacing w:after="0" w:line="276" w:lineRule="auto"/>
              <w:rPr>
                <w:rFonts w:ascii="Times New Roman" w:hAnsi="Times New Roman" w:eastAsia="Calibri" w:cs="Times New Roman"/>
                <w:sz w:val="24"/>
                <w:szCs w:val="24"/>
              </w:rPr>
            </w:pPr>
            <w:r>
              <w:rPr>
                <w:rFonts w:ascii="Times New Roman" w:hAnsi="Times New Roman" w:eastAsia="Calibri" w:cs="Times New Roman"/>
                <w:kern w:val="24"/>
                <w:sz w:val="24"/>
                <w:szCs w:val="24"/>
                <w:lang w:val="fr-FR"/>
              </w:rPr>
              <w:t xml:space="preserve">MH Vis, Anela Borčić, Ida Radojević  </w:t>
            </w:r>
          </w:p>
        </w:tc>
      </w:tr>
      <w:tr w14:paraId="7683187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A5C9EB" w:themeFill="text2" w:themeFillTint="40"/>
          <w:tblCellMar>
            <w:top w:w="0" w:type="dxa"/>
            <w:left w:w="108" w:type="dxa"/>
            <w:bottom w:w="0" w:type="dxa"/>
            <w:right w:w="108" w:type="dxa"/>
          </w:tblCellMar>
        </w:tblPrEx>
        <w:trPr>
          <w:trHeight w:val="510" w:hRule="atLeast"/>
        </w:trPr>
        <w:tc>
          <w:tcPr>
            <w:tcW w:w="2122" w:type="dxa"/>
            <w:tcBorders>
              <w:top w:val="single" w:color="FFFFFF" w:sz="8" w:space="0"/>
              <w:left w:val="single" w:color="FFFFFF" w:sz="8" w:space="0"/>
              <w:bottom w:val="single" w:color="FFFFFF" w:sz="8" w:space="0"/>
              <w:right w:val="single" w:color="FFFFFF" w:sz="8" w:space="0"/>
            </w:tcBorders>
            <w:shd w:val="clear" w:color="auto" w:fill="F1CEEE" w:themeFill="accent5" w:themeFillTint="33"/>
            <w:noWrap/>
            <w:vAlign w:val="center"/>
          </w:tcPr>
          <w:p w14:paraId="3DFA9E9E">
            <w:pPr>
              <w:spacing w:after="0" w:line="276" w:lineRule="auto"/>
              <w:rPr>
                <w:rFonts w:ascii="Times New Roman" w:hAnsi="Times New Roman" w:eastAsia="Calibri" w:cs="Times New Roman"/>
                <w:b/>
                <w:bCs/>
                <w:color w:val="FFFFFF"/>
                <w:sz w:val="24"/>
                <w:szCs w:val="24"/>
              </w:rPr>
            </w:pPr>
            <w:r>
              <w:rPr>
                <w:rFonts w:ascii="Times New Roman" w:hAnsi="Times New Roman" w:eastAsia="Calibri" w:cs="Times New Roman"/>
                <w:b/>
                <w:bCs/>
                <w:color w:val="auto"/>
                <w:kern w:val="24"/>
                <w:sz w:val="24"/>
                <w:szCs w:val="24"/>
                <w:lang w:val="en-US"/>
              </w:rPr>
              <w:t>veljača</w:t>
            </w:r>
          </w:p>
        </w:tc>
        <w:tc>
          <w:tcPr>
            <w:tcW w:w="4819"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52A3DCFA">
            <w:pPr>
              <w:spacing w:after="0" w:line="276" w:lineRule="auto"/>
              <w:rPr>
                <w:rFonts w:ascii="Times New Roman" w:hAnsi="Times New Roman" w:eastAsia="Calibri" w:cs="Times New Roman"/>
                <w:sz w:val="24"/>
                <w:szCs w:val="24"/>
              </w:rPr>
            </w:pPr>
            <w:r>
              <w:rPr>
                <w:rFonts w:ascii="Times New Roman" w:hAnsi="Times New Roman" w:eastAsia="Calibri" w:cs="Times New Roman"/>
                <w:kern w:val="24"/>
                <w:sz w:val="24"/>
                <w:szCs w:val="24"/>
                <w:lang w:val="en-US"/>
              </w:rPr>
              <w:t>Dan ružičastih majica</w:t>
            </w:r>
          </w:p>
        </w:tc>
        <w:tc>
          <w:tcPr>
            <w:tcW w:w="3773"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73614AE5">
            <w:pPr>
              <w:spacing w:after="0" w:line="276" w:lineRule="auto"/>
              <w:rPr>
                <w:rFonts w:ascii="Times New Roman" w:hAnsi="Times New Roman" w:eastAsia="Calibri" w:cs="Times New Roman"/>
                <w:sz w:val="24"/>
                <w:szCs w:val="24"/>
              </w:rPr>
            </w:pPr>
            <w:r>
              <w:rPr>
                <w:rFonts w:ascii="Times New Roman" w:hAnsi="Times New Roman" w:eastAsia="Calibri" w:cs="Times New Roman"/>
                <w:kern w:val="24"/>
                <w:sz w:val="24"/>
                <w:szCs w:val="24"/>
              </w:rPr>
              <w:t xml:space="preserve">svi razrednici, pedagoginja </w:t>
            </w:r>
          </w:p>
        </w:tc>
      </w:tr>
      <w:tr w14:paraId="64F74BB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A5C9EB" w:themeFill="text2" w:themeFillTint="40"/>
          <w:tblCellMar>
            <w:top w:w="0" w:type="dxa"/>
            <w:left w:w="108" w:type="dxa"/>
            <w:bottom w:w="0" w:type="dxa"/>
            <w:right w:w="108" w:type="dxa"/>
          </w:tblCellMar>
        </w:tblPrEx>
        <w:trPr>
          <w:trHeight w:val="510" w:hRule="atLeast"/>
        </w:trPr>
        <w:tc>
          <w:tcPr>
            <w:tcW w:w="2122" w:type="dxa"/>
            <w:tcBorders>
              <w:top w:val="single" w:color="FFFFFF" w:sz="8" w:space="0"/>
              <w:left w:val="single" w:color="FFFFFF" w:sz="8" w:space="0"/>
              <w:bottom w:val="single" w:color="FFFFFF" w:sz="8" w:space="0"/>
              <w:right w:val="single" w:color="FFFFFF" w:sz="8" w:space="0"/>
            </w:tcBorders>
            <w:shd w:val="clear" w:color="auto" w:fill="F1CEEE" w:themeFill="accent5" w:themeFillTint="33"/>
            <w:noWrap/>
            <w:vAlign w:val="center"/>
          </w:tcPr>
          <w:p w14:paraId="1E4F89CB">
            <w:pPr>
              <w:spacing w:after="0" w:line="276" w:lineRule="auto"/>
              <w:rPr>
                <w:rFonts w:ascii="Times New Roman" w:hAnsi="Times New Roman" w:eastAsia="Calibri" w:cs="Times New Roman"/>
                <w:b/>
                <w:bCs/>
                <w:color w:val="FFFFFF"/>
                <w:kern w:val="24"/>
                <w:sz w:val="24"/>
                <w:szCs w:val="24"/>
                <w:lang w:val="en-US"/>
              </w:rPr>
            </w:pPr>
            <w:r>
              <w:rPr>
                <w:rFonts w:ascii="Times New Roman" w:hAnsi="Times New Roman" w:eastAsia="Calibri" w:cs="Times New Roman"/>
                <w:b/>
                <w:bCs/>
                <w:color w:val="auto"/>
                <w:kern w:val="24"/>
                <w:sz w:val="24"/>
                <w:szCs w:val="24"/>
                <w:lang w:val="en-US"/>
              </w:rPr>
              <w:t>14. ožujka</w:t>
            </w:r>
          </w:p>
        </w:tc>
        <w:tc>
          <w:tcPr>
            <w:tcW w:w="4819"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6C65F980">
            <w:pPr>
              <w:spacing w:after="0" w:line="276" w:lineRule="auto"/>
              <w:rPr>
                <w:rFonts w:ascii="Times New Roman" w:hAnsi="Times New Roman" w:eastAsia="Calibri" w:cs="Times New Roman"/>
                <w:kern w:val="24"/>
                <w:sz w:val="24"/>
                <w:szCs w:val="24"/>
                <w:lang w:val="en-US"/>
              </w:rPr>
            </w:pPr>
            <w:r>
              <w:rPr>
                <w:rFonts w:ascii="Times New Roman" w:hAnsi="Times New Roman" w:eastAsia="Calibri" w:cs="Times New Roman"/>
                <w:kern w:val="24"/>
                <w:sz w:val="24"/>
                <w:szCs w:val="24"/>
                <w:lang w:val="en-US"/>
              </w:rPr>
              <w:t>Dan broja pi</w:t>
            </w:r>
          </w:p>
        </w:tc>
        <w:tc>
          <w:tcPr>
            <w:tcW w:w="3773"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1F218BA7">
            <w:pPr>
              <w:spacing w:after="0" w:line="276" w:lineRule="auto"/>
              <w:rPr>
                <w:rFonts w:ascii="Times New Roman" w:hAnsi="Times New Roman" w:eastAsia="Calibri" w:cs="Times New Roman"/>
                <w:kern w:val="24"/>
                <w:sz w:val="24"/>
                <w:szCs w:val="24"/>
                <w:lang w:val="en-US"/>
              </w:rPr>
            </w:pPr>
            <w:r>
              <w:rPr>
                <w:rFonts w:ascii="Times New Roman" w:hAnsi="Times New Roman" w:eastAsia="Calibri" w:cs="Times New Roman"/>
                <w:kern w:val="24"/>
                <w:sz w:val="24"/>
                <w:szCs w:val="24"/>
                <w:lang w:val="en-US"/>
              </w:rPr>
              <w:t xml:space="preserve">Luisa Radišić </w:t>
            </w:r>
          </w:p>
        </w:tc>
      </w:tr>
      <w:tr w14:paraId="211B5C4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A5C9EB" w:themeFill="text2" w:themeFillTint="40"/>
          <w:tblCellMar>
            <w:top w:w="0" w:type="dxa"/>
            <w:left w:w="108" w:type="dxa"/>
            <w:bottom w:w="0" w:type="dxa"/>
            <w:right w:w="108" w:type="dxa"/>
          </w:tblCellMar>
        </w:tblPrEx>
        <w:trPr>
          <w:trHeight w:val="510" w:hRule="atLeast"/>
        </w:trPr>
        <w:tc>
          <w:tcPr>
            <w:tcW w:w="2122" w:type="dxa"/>
            <w:tcBorders>
              <w:top w:val="single" w:color="FFFFFF" w:sz="8" w:space="0"/>
              <w:left w:val="single" w:color="FFFFFF" w:sz="8" w:space="0"/>
              <w:bottom w:val="single" w:color="FFFFFF" w:sz="8" w:space="0"/>
              <w:right w:val="single" w:color="FFFFFF" w:sz="8" w:space="0"/>
            </w:tcBorders>
            <w:shd w:val="clear" w:color="auto" w:fill="F1CEEE" w:themeFill="accent5" w:themeFillTint="33"/>
            <w:noWrap/>
            <w:vAlign w:val="center"/>
          </w:tcPr>
          <w:p w14:paraId="7E20F209">
            <w:pPr>
              <w:spacing w:after="0" w:line="276" w:lineRule="auto"/>
              <w:rPr>
                <w:rFonts w:ascii="Times New Roman" w:hAnsi="Times New Roman" w:eastAsia="Calibri" w:cs="Times New Roman"/>
                <w:b/>
                <w:bCs/>
                <w:color w:val="FFFFFF"/>
                <w:kern w:val="24"/>
                <w:sz w:val="24"/>
                <w:szCs w:val="24"/>
                <w:lang w:val="en-US"/>
              </w:rPr>
            </w:pPr>
            <w:r>
              <w:rPr>
                <w:rFonts w:ascii="Times New Roman" w:hAnsi="Times New Roman" w:eastAsia="Calibri" w:cs="Times New Roman"/>
                <w:b/>
                <w:bCs/>
                <w:color w:val="auto"/>
                <w:kern w:val="24"/>
                <w:sz w:val="24"/>
                <w:szCs w:val="24"/>
                <w:lang w:val="en-US"/>
              </w:rPr>
              <w:t>20. ožujka</w:t>
            </w:r>
          </w:p>
        </w:tc>
        <w:tc>
          <w:tcPr>
            <w:tcW w:w="4819"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50F250CF">
            <w:pPr>
              <w:spacing w:after="0" w:line="276" w:lineRule="auto"/>
              <w:rPr>
                <w:rFonts w:ascii="Times New Roman" w:hAnsi="Times New Roman" w:eastAsia="Calibri" w:cs="Times New Roman"/>
                <w:kern w:val="24"/>
                <w:sz w:val="24"/>
                <w:szCs w:val="24"/>
                <w:lang w:val="en-US"/>
              </w:rPr>
            </w:pPr>
            <w:r>
              <w:rPr>
                <w:rFonts w:ascii="Times New Roman" w:hAnsi="Times New Roman" w:eastAsia="Calibri" w:cs="Times New Roman"/>
                <w:kern w:val="24"/>
                <w:sz w:val="24"/>
                <w:szCs w:val="24"/>
                <w:lang w:val="en-US"/>
              </w:rPr>
              <w:t>Svjetski dan pripovijedanja; Međunarodni dan sreće</w:t>
            </w:r>
          </w:p>
        </w:tc>
        <w:tc>
          <w:tcPr>
            <w:tcW w:w="3773"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7B12F3AE">
            <w:pPr>
              <w:spacing w:after="0" w:line="276" w:lineRule="auto"/>
              <w:rPr>
                <w:rFonts w:ascii="Times New Roman" w:hAnsi="Times New Roman" w:eastAsia="Calibri" w:cs="Times New Roman"/>
                <w:kern w:val="24"/>
                <w:sz w:val="24"/>
                <w:szCs w:val="24"/>
                <w:lang w:val="en-US"/>
              </w:rPr>
            </w:pPr>
            <w:r>
              <w:rPr>
                <w:rFonts w:ascii="Times New Roman" w:hAnsi="Times New Roman" w:eastAsia="Calibri" w:cs="Times New Roman"/>
                <w:kern w:val="24"/>
                <w:sz w:val="24"/>
                <w:szCs w:val="24"/>
                <w:lang w:val="en-US"/>
              </w:rPr>
              <w:t xml:space="preserve">Lucija Lukažinec – knjižničarka </w:t>
            </w:r>
          </w:p>
        </w:tc>
      </w:tr>
      <w:tr w14:paraId="7A74820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A5C9EB" w:themeFill="text2" w:themeFillTint="40"/>
          <w:tblCellMar>
            <w:top w:w="0" w:type="dxa"/>
            <w:left w:w="108" w:type="dxa"/>
            <w:bottom w:w="0" w:type="dxa"/>
            <w:right w:w="108" w:type="dxa"/>
          </w:tblCellMar>
        </w:tblPrEx>
        <w:trPr>
          <w:trHeight w:val="510" w:hRule="atLeast"/>
        </w:trPr>
        <w:tc>
          <w:tcPr>
            <w:tcW w:w="2122" w:type="dxa"/>
            <w:tcBorders>
              <w:top w:val="single" w:color="FFFFFF" w:sz="8" w:space="0"/>
              <w:left w:val="single" w:color="FFFFFF" w:sz="8" w:space="0"/>
              <w:bottom w:val="single" w:color="FFFFFF" w:sz="8" w:space="0"/>
              <w:right w:val="single" w:color="FFFFFF" w:sz="8" w:space="0"/>
            </w:tcBorders>
            <w:shd w:val="clear" w:color="auto" w:fill="F1CEEE" w:themeFill="accent5" w:themeFillTint="33"/>
            <w:noWrap/>
            <w:vAlign w:val="center"/>
          </w:tcPr>
          <w:p w14:paraId="0A1D09CD">
            <w:pPr>
              <w:spacing w:after="0" w:line="276" w:lineRule="auto"/>
              <w:rPr>
                <w:rFonts w:ascii="Times New Roman" w:hAnsi="Times New Roman" w:eastAsia="Calibri" w:cs="Times New Roman"/>
                <w:b/>
                <w:bCs/>
                <w:color w:val="FFFFFF"/>
                <w:sz w:val="24"/>
                <w:szCs w:val="24"/>
              </w:rPr>
            </w:pPr>
            <w:r>
              <w:rPr>
                <w:rFonts w:ascii="Times New Roman" w:hAnsi="Times New Roman" w:eastAsia="Calibri" w:cs="Times New Roman"/>
                <w:b/>
                <w:bCs/>
                <w:color w:val="auto"/>
                <w:sz w:val="24"/>
                <w:szCs w:val="24"/>
              </w:rPr>
              <w:t>siječanj – ožujak</w:t>
            </w:r>
          </w:p>
        </w:tc>
        <w:tc>
          <w:tcPr>
            <w:tcW w:w="4819"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170DC076">
            <w:pPr>
              <w:spacing w:after="0" w:line="276" w:lineRule="auto"/>
              <w:rPr>
                <w:rFonts w:ascii="Times New Roman" w:hAnsi="Times New Roman" w:eastAsia="Calibri" w:cs="Times New Roman"/>
                <w:sz w:val="24"/>
                <w:szCs w:val="24"/>
              </w:rPr>
            </w:pPr>
            <w:r>
              <w:rPr>
                <w:rFonts w:ascii="Times New Roman" w:hAnsi="Times New Roman" w:eastAsia="Calibri" w:cs="Times New Roman"/>
                <w:kern w:val="24"/>
                <w:sz w:val="24"/>
                <w:szCs w:val="24"/>
              </w:rPr>
              <w:t>Pripovijedanje na dijalektu</w:t>
            </w:r>
          </w:p>
        </w:tc>
        <w:tc>
          <w:tcPr>
            <w:tcW w:w="3773"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059D312F">
            <w:pPr>
              <w:spacing w:after="0" w:line="276" w:lineRule="auto"/>
              <w:rPr>
                <w:rFonts w:ascii="Times New Roman" w:hAnsi="Times New Roman" w:eastAsia="Calibri" w:cs="Times New Roman"/>
                <w:sz w:val="24"/>
                <w:szCs w:val="24"/>
              </w:rPr>
            </w:pPr>
            <w:r>
              <w:rPr>
                <w:rFonts w:ascii="Times New Roman" w:hAnsi="Times New Roman" w:eastAsia="Calibri" w:cs="Times New Roman"/>
                <w:kern w:val="24"/>
                <w:sz w:val="24"/>
                <w:szCs w:val="24"/>
                <w:lang w:val="en-US"/>
              </w:rPr>
              <w:t xml:space="preserve">Anela Borčić </w:t>
            </w:r>
          </w:p>
        </w:tc>
      </w:tr>
      <w:tr w14:paraId="123B89D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A5C9EB" w:themeFill="text2" w:themeFillTint="40"/>
          <w:tblCellMar>
            <w:top w:w="0" w:type="dxa"/>
            <w:left w:w="108" w:type="dxa"/>
            <w:bottom w:w="0" w:type="dxa"/>
            <w:right w:w="108" w:type="dxa"/>
          </w:tblCellMar>
        </w:tblPrEx>
        <w:trPr>
          <w:trHeight w:val="510" w:hRule="atLeast"/>
        </w:trPr>
        <w:tc>
          <w:tcPr>
            <w:tcW w:w="2122" w:type="dxa"/>
            <w:tcBorders>
              <w:top w:val="single" w:color="FFFFFF" w:sz="8" w:space="0"/>
              <w:left w:val="single" w:color="FFFFFF" w:sz="8" w:space="0"/>
              <w:bottom w:val="single" w:color="FFFFFF" w:sz="8" w:space="0"/>
              <w:right w:val="single" w:color="FFFFFF" w:sz="8" w:space="0"/>
            </w:tcBorders>
            <w:shd w:val="clear" w:color="auto" w:fill="F1CEEE" w:themeFill="accent5" w:themeFillTint="33"/>
            <w:noWrap/>
            <w:vAlign w:val="center"/>
          </w:tcPr>
          <w:p w14:paraId="62AD6251">
            <w:pPr>
              <w:spacing w:after="0" w:line="276" w:lineRule="auto"/>
              <w:rPr>
                <w:rFonts w:ascii="Times New Roman" w:hAnsi="Times New Roman" w:eastAsia="Calibri" w:cs="Times New Roman"/>
                <w:b/>
                <w:bCs/>
                <w:color w:val="FFFFFF"/>
                <w:sz w:val="24"/>
                <w:szCs w:val="24"/>
              </w:rPr>
            </w:pPr>
            <w:r>
              <w:rPr>
                <w:rFonts w:ascii="Times New Roman" w:hAnsi="Times New Roman" w:eastAsia="Calibri" w:cs="Times New Roman"/>
                <w:b/>
                <w:bCs/>
                <w:color w:val="auto"/>
                <w:kern w:val="24"/>
                <w:sz w:val="24"/>
                <w:szCs w:val="24"/>
                <w:lang w:val="en-US"/>
              </w:rPr>
              <w:t xml:space="preserve">ožujak </w:t>
            </w:r>
          </w:p>
        </w:tc>
        <w:tc>
          <w:tcPr>
            <w:tcW w:w="4819"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30A1AF8B">
            <w:pPr>
              <w:spacing w:after="0" w:line="276" w:lineRule="auto"/>
              <w:rPr>
                <w:rFonts w:ascii="Times New Roman" w:hAnsi="Times New Roman" w:eastAsia="Calibri" w:cs="Times New Roman"/>
                <w:sz w:val="24"/>
                <w:szCs w:val="24"/>
              </w:rPr>
            </w:pPr>
            <w:r>
              <w:rPr>
                <w:rFonts w:ascii="Times New Roman" w:hAnsi="Times New Roman" w:eastAsia="Calibri" w:cs="Times New Roman"/>
                <w:kern w:val="24"/>
                <w:sz w:val="24"/>
                <w:szCs w:val="24"/>
                <w:lang w:val="en-US"/>
              </w:rPr>
              <w:t>Dan žena</w:t>
            </w:r>
          </w:p>
        </w:tc>
        <w:tc>
          <w:tcPr>
            <w:tcW w:w="3773"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45D83379">
            <w:pPr>
              <w:spacing w:after="0" w:line="276" w:lineRule="auto"/>
              <w:rPr>
                <w:rFonts w:ascii="Times New Roman" w:hAnsi="Times New Roman" w:eastAsia="Calibri" w:cs="Times New Roman"/>
                <w:sz w:val="24"/>
                <w:szCs w:val="24"/>
              </w:rPr>
            </w:pPr>
            <w:r>
              <w:rPr>
                <w:rFonts w:ascii="Times New Roman" w:hAnsi="Times New Roman" w:eastAsia="Calibri" w:cs="Times New Roman"/>
                <w:kern w:val="24"/>
                <w:sz w:val="24"/>
                <w:szCs w:val="24"/>
                <w:lang w:val="en-US"/>
              </w:rPr>
              <w:t xml:space="preserve">razrednici, pedagoginja </w:t>
            </w:r>
          </w:p>
        </w:tc>
      </w:tr>
      <w:tr w14:paraId="43193FE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A5C9EB" w:themeFill="text2" w:themeFillTint="40"/>
          <w:tblCellMar>
            <w:top w:w="0" w:type="dxa"/>
            <w:left w:w="108" w:type="dxa"/>
            <w:bottom w:w="0" w:type="dxa"/>
            <w:right w:w="108" w:type="dxa"/>
          </w:tblCellMar>
        </w:tblPrEx>
        <w:trPr>
          <w:trHeight w:val="510" w:hRule="atLeast"/>
        </w:trPr>
        <w:tc>
          <w:tcPr>
            <w:tcW w:w="2122" w:type="dxa"/>
            <w:tcBorders>
              <w:top w:val="single" w:color="FFFFFF" w:sz="8" w:space="0"/>
              <w:left w:val="single" w:color="FFFFFF" w:sz="8" w:space="0"/>
              <w:bottom w:val="single" w:color="FFFFFF" w:sz="8" w:space="0"/>
              <w:right w:val="single" w:color="FFFFFF" w:sz="8" w:space="0"/>
            </w:tcBorders>
            <w:shd w:val="clear" w:color="auto" w:fill="F1CEEE" w:themeFill="accent5" w:themeFillTint="33"/>
            <w:noWrap/>
            <w:vAlign w:val="center"/>
          </w:tcPr>
          <w:p w14:paraId="1123D1A1">
            <w:pPr>
              <w:spacing w:after="0" w:line="276" w:lineRule="auto"/>
              <w:rPr>
                <w:rFonts w:ascii="Times New Roman" w:hAnsi="Times New Roman" w:eastAsia="Calibri" w:cs="Times New Roman"/>
                <w:b/>
                <w:bCs/>
                <w:color w:val="FFFFFF"/>
                <w:sz w:val="24"/>
                <w:szCs w:val="24"/>
              </w:rPr>
            </w:pPr>
            <w:r>
              <w:rPr>
                <w:rFonts w:ascii="Times New Roman" w:hAnsi="Times New Roman" w:eastAsia="Calibri" w:cs="Times New Roman"/>
                <w:b/>
                <w:bCs/>
                <w:color w:val="auto"/>
                <w:kern w:val="24"/>
                <w:sz w:val="24"/>
                <w:szCs w:val="24"/>
                <w:lang w:val="en-US"/>
              </w:rPr>
              <w:t>20. ožujka</w:t>
            </w:r>
          </w:p>
        </w:tc>
        <w:tc>
          <w:tcPr>
            <w:tcW w:w="4819"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262DBCC5">
            <w:pPr>
              <w:spacing w:after="0" w:line="276" w:lineRule="auto"/>
              <w:rPr>
                <w:rFonts w:ascii="Times New Roman" w:hAnsi="Times New Roman" w:eastAsia="Calibri" w:cs="Times New Roman"/>
                <w:sz w:val="24"/>
                <w:szCs w:val="24"/>
              </w:rPr>
            </w:pPr>
            <w:r>
              <w:rPr>
                <w:rFonts w:ascii="Times New Roman" w:hAnsi="Times New Roman" w:eastAsia="Calibri" w:cs="Times New Roman"/>
                <w:kern w:val="24"/>
                <w:sz w:val="24"/>
                <w:szCs w:val="24"/>
                <w:lang w:val="en-US"/>
              </w:rPr>
              <w:t>Međunarodni dan kazališta</w:t>
            </w:r>
          </w:p>
        </w:tc>
        <w:tc>
          <w:tcPr>
            <w:tcW w:w="3773"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43AF9CA5">
            <w:pPr>
              <w:spacing w:after="0" w:line="276" w:lineRule="auto"/>
              <w:rPr>
                <w:rFonts w:ascii="Times New Roman" w:hAnsi="Times New Roman" w:eastAsia="Calibri" w:cs="Times New Roman"/>
                <w:sz w:val="24"/>
                <w:szCs w:val="24"/>
              </w:rPr>
            </w:pPr>
            <w:r>
              <w:rPr>
                <w:rFonts w:ascii="Times New Roman" w:hAnsi="Times New Roman" w:eastAsia="Calibri" w:cs="Times New Roman"/>
                <w:kern w:val="24"/>
                <w:sz w:val="24"/>
                <w:szCs w:val="24"/>
                <w:lang w:val="en-US"/>
              </w:rPr>
              <w:t xml:space="preserve">razrednici, učiteljica Ida Radojević </w:t>
            </w:r>
          </w:p>
        </w:tc>
      </w:tr>
      <w:tr w14:paraId="29B50F40">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A5C9EB" w:themeFill="text2" w:themeFillTint="40"/>
          <w:tblCellMar>
            <w:top w:w="0" w:type="dxa"/>
            <w:left w:w="108" w:type="dxa"/>
            <w:bottom w:w="0" w:type="dxa"/>
            <w:right w:w="108" w:type="dxa"/>
          </w:tblCellMar>
        </w:tblPrEx>
        <w:trPr>
          <w:trHeight w:val="510" w:hRule="atLeast"/>
        </w:trPr>
        <w:tc>
          <w:tcPr>
            <w:tcW w:w="2122" w:type="dxa"/>
            <w:tcBorders>
              <w:top w:val="single" w:color="FFFFFF" w:sz="8" w:space="0"/>
              <w:left w:val="single" w:color="FFFFFF" w:sz="8" w:space="0"/>
              <w:bottom w:val="single" w:color="FFFFFF" w:sz="8" w:space="0"/>
              <w:right w:val="single" w:color="FFFFFF" w:sz="8" w:space="0"/>
            </w:tcBorders>
            <w:shd w:val="clear" w:color="auto" w:fill="F1CEEE" w:themeFill="accent5" w:themeFillTint="33"/>
            <w:noWrap/>
            <w:vAlign w:val="center"/>
          </w:tcPr>
          <w:p w14:paraId="0BBF4570">
            <w:pPr>
              <w:spacing w:after="0" w:line="276" w:lineRule="auto"/>
              <w:rPr>
                <w:rFonts w:hint="default" w:ascii="Times New Roman" w:hAnsi="Times New Roman" w:eastAsia="Calibri" w:cs="Times New Roman"/>
                <w:b/>
                <w:bCs/>
                <w:color w:val="auto"/>
                <w:kern w:val="24"/>
                <w:sz w:val="24"/>
                <w:szCs w:val="24"/>
                <w:lang w:val="hr-HR"/>
              </w:rPr>
            </w:pPr>
            <w:r>
              <w:rPr>
                <w:rFonts w:hint="default" w:ascii="Times New Roman" w:hAnsi="Times New Roman" w:eastAsia="Calibri" w:cs="Times New Roman"/>
                <w:b/>
                <w:bCs/>
                <w:color w:val="auto"/>
                <w:kern w:val="24"/>
                <w:sz w:val="24"/>
                <w:szCs w:val="24"/>
                <w:lang w:val="hr-HR"/>
              </w:rPr>
              <w:t>ožujak</w:t>
            </w:r>
          </w:p>
        </w:tc>
        <w:tc>
          <w:tcPr>
            <w:tcW w:w="4819"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4D541414">
            <w:pPr>
              <w:spacing w:after="0" w:line="276" w:lineRule="auto"/>
              <w:rPr>
                <w:rFonts w:hint="default" w:ascii="Times New Roman" w:hAnsi="Times New Roman" w:eastAsia="Calibri" w:cs="Times New Roman"/>
                <w:kern w:val="24"/>
                <w:sz w:val="24"/>
                <w:szCs w:val="24"/>
                <w:lang w:val="hr-HR"/>
              </w:rPr>
            </w:pPr>
            <w:r>
              <w:rPr>
                <w:rFonts w:hint="default" w:ascii="Times New Roman" w:hAnsi="Times New Roman" w:eastAsia="Calibri" w:cs="Times New Roman"/>
                <w:kern w:val="24"/>
                <w:sz w:val="24"/>
                <w:szCs w:val="24"/>
                <w:lang w:val="hr-HR"/>
              </w:rPr>
              <w:t>Projekcija filma Glavonja</w:t>
            </w:r>
          </w:p>
        </w:tc>
        <w:tc>
          <w:tcPr>
            <w:tcW w:w="3773"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52CA6127">
            <w:pPr>
              <w:spacing w:after="0" w:line="276" w:lineRule="auto"/>
              <w:rPr>
                <w:rFonts w:hint="default" w:ascii="Times New Roman" w:hAnsi="Times New Roman" w:eastAsia="Calibri" w:cs="Times New Roman"/>
                <w:kern w:val="24"/>
                <w:sz w:val="24"/>
                <w:szCs w:val="24"/>
                <w:lang w:val="hr-HR"/>
              </w:rPr>
            </w:pPr>
            <w:r>
              <w:rPr>
                <w:rFonts w:hint="default" w:ascii="Times New Roman" w:hAnsi="Times New Roman" w:eastAsia="Calibri" w:cs="Times New Roman"/>
                <w:kern w:val="24"/>
                <w:sz w:val="24"/>
                <w:szCs w:val="24"/>
                <w:lang w:val="hr-HR"/>
              </w:rPr>
              <w:t>učiteljica PRO, u</w:t>
            </w:r>
            <w:bookmarkStart w:id="202" w:name="_GoBack"/>
            <w:bookmarkEnd w:id="202"/>
            <w:r>
              <w:rPr>
                <w:rFonts w:hint="default" w:ascii="Times New Roman" w:hAnsi="Times New Roman" w:eastAsia="Calibri" w:cs="Times New Roman"/>
                <w:kern w:val="24"/>
                <w:sz w:val="24"/>
                <w:szCs w:val="24"/>
                <w:lang w:val="hr-HR"/>
              </w:rPr>
              <w:t>čitelji razredne nastave, stručni suradnici</w:t>
            </w:r>
          </w:p>
        </w:tc>
      </w:tr>
      <w:tr w14:paraId="3ADC87B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A5C9EB" w:themeFill="text2" w:themeFillTint="40"/>
          <w:tblCellMar>
            <w:top w:w="0" w:type="dxa"/>
            <w:left w:w="108" w:type="dxa"/>
            <w:bottom w:w="0" w:type="dxa"/>
            <w:right w:w="108" w:type="dxa"/>
          </w:tblCellMar>
        </w:tblPrEx>
        <w:trPr>
          <w:trHeight w:val="510" w:hRule="atLeast"/>
        </w:trPr>
        <w:tc>
          <w:tcPr>
            <w:tcW w:w="2122" w:type="dxa"/>
            <w:tcBorders>
              <w:top w:val="single" w:color="FFFFFF" w:sz="8" w:space="0"/>
              <w:left w:val="single" w:color="FFFFFF" w:sz="8" w:space="0"/>
              <w:bottom w:val="single" w:color="FFFFFF" w:sz="8" w:space="0"/>
              <w:right w:val="single" w:color="FFFFFF" w:sz="8" w:space="0"/>
            </w:tcBorders>
            <w:shd w:val="clear" w:color="auto" w:fill="F1CEEE" w:themeFill="accent5" w:themeFillTint="33"/>
            <w:noWrap/>
            <w:vAlign w:val="center"/>
          </w:tcPr>
          <w:p w14:paraId="3AB66D12">
            <w:pPr>
              <w:spacing w:after="0" w:line="276" w:lineRule="auto"/>
              <w:rPr>
                <w:rFonts w:ascii="Times New Roman" w:hAnsi="Times New Roman" w:eastAsia="Calibri" w:cs="Times New Roman"/>
                <w:b/>
                <w:bCs/>
                <w:color w:val="FFFFFF"/>
                <w:sz w:val="24"/>
                <w:szCs w:val="24"/>
              </w:rPr>
            </w:pPr>
            <w:r>
              <w:rPr>
                <w:rFonts w:ascii="Times New Roman" w:hAnsi="Times New Roman" w:eastAsia="Calibri" w:cs="Times New Roman"/>
                <w:b/>
                <w:bCs/>
                <w:color w:val="auto"/>
                <w:sz w:val="24"/>
                <w:szCs w:val="24"/>
              </w:rPr>
              <w:t>veljača – ožujak</w:t>
            </w:r>
          </w:p>
        </w:tc>
        <w:tc>
          <w:tcPr>
            <w:tcW w:w="4819"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03831CB1">
            <w:pPr>
              <w:spacing w:after="0" w:line="276" w:lineRule="auto"/>
              <w:rPr>
                <w:rFonts w:ascii="Times New Roman" w:hAnsi="Times New Roman" w:eastAsia="Calibri" w:cs="Times New Roman"/>
                <w:sz w:val="24"/>
                <w:szCs w:val="24"/>
              </w:rPr>
            </w:pPr>
            <w:r>
              <w:rPr>
                <w:rFonts w:ascii="Times New Roman" w:hAnsi="Times New Roman" w:eastAsia="Calibri" w:cs="Times New Roman"/>
                <w:kern w:val="24"/>
                <w:sz w:val="24"/>
                <w:szCs w:val="24"/>
              </w:rPr>
              <w:t>Šimun Marasović viške Facende – pripovijedanje na dijalektu / predavanje Dobrila Cvitanović, MH Vis</w:t>
            </w:r>
          </w:p>
        </w:tc>
        <w:tc>
          <w:tcPr>
            <w:tcW w:w="3773"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57F05AE9">
            <w:pPr>
              <w:spacing w:after="0" w:line="276" w:lineRule="auto"/>
              <w:rPr>
                <w:rFonts w:ascii="Times New Roman" w:hAnsi="Times New Roman" w:eastAsia="Calibri" w:cs="Times New Roman"/>
                <w:sz w:val="24"/>
                <w:szCs w:val="24"/>
              </w:rPr>
            </w:pPr>
            <w:r>
              <w:rPr>
                <w:rFonts w:ascii="Times New Roman" w:hAnsi="Times New Roman" w:eastAsia="Calibri" w:cs="Times New Roman"/>
                <w:kern w:val="24"/>
                <w:sz w:val="24"/>
                <w:szCs w:val="24"/>
              </w:rPr>
              <w:t xml:space="preserve">učiteljica Hrvatskog jezika, učitelji, ravnateljica </w:t>
            </w:r>
          </w:p>
        </w:tc>
      </w:tr>
      <w:tr w14:paraId="03FE6CC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A5C9EB" w:themeFill="text2" w:themeFillTint="40"/>
          <w:tblCellMar>
            <w:top w:w="0" w:type="dxa"/>
            <w:left w:w="108" w:type="dxa"/>
            <w:bottom w:w="0" w:type="dxa"/>
            <w:right w:w="108" w:type="dxa"/>
          </w:tblCellMar>
        </w:tblPrEx>
        <w:trPr>
          <w:trHeight w:val="510" w:hRule="atLeast"/>
        </w:trPr>
        <w:tc>
          <w:tcPr>
            <w:tcW w:w="2122" w:type="dxa"/>
            <w:tcBorders>
              <w:top w:val="single" w:color="FFFFFF" w:sz="8" w:space="0"/>
              <w:left w:val="single" w:color="FFFFFF" w:sz="8" w:space="0"/>
              <w:bottom w:val="single" w:color="FFFFFF" w:sz="8" w:space="0"/>
              <w:right w:val="single" w:color="FFFFFF" w:sz="8" w:space="0"/>
            </w:tcBorders>
            <w:shd w:val="clear" w:color="auto" w:fill="F1CEEE" w:themeFill="accent5" w:themeFillTint="33"/>
            <w:noWrap/>
            <w:vAlign w:val="center"/>
          </w:tcPr>
          <w:p w14:paraId="394F66F9">
            <w:pPr>
              <w:spacing w:after="0" w:line="276" w:lineRule="auto"/>
              <w:rPr>
                <w:rFonts w:ascii="Times New Roman" w:hAnsi="Times New Roman" w:eastAsia="Calibri" w:cs="Times New Roman"/>
                <w:b/>
                <w:bCs/>
                <w:color w:val="FFFFFF"/>
                <w:sz w:val="24"/>
                <w:szCs w:val="24"/>
                <w:lang w:val="en-US"/>
              </w:rPr>
            </w:pPr>
            <w:r>
              <w:rPr>
                <w:rFonts w:ascii="Times New Roman" w:hAnsi="Times New Roman" w:eastAsia="Calibri" w:cs="Times New Roman"/>
                <w:b/>
                <w:bCs/>
                <w:color w:val="auto"/>
                <w:sz w:val="24"/>
                <w:szCs w:val="24"/>
                <w:lang w:val="en-US"/>
              </w:rPr>
              <w:t>2. travnja</w:t>
            </w:r>
          </w:p>
        </w:tc>
        <w:tc>
          <w:tcPr>
            <w:tcW w:w="4819"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362E4316">
            <w:pPr>
              <w:spacing w:after="0" w:line="276" w:lineRule="auto"/>
              <w:rPr>
                <w:rFonts w:ascii="Times New Roman" w:hAnsi="Times New Roman" w:eastAsia="Calibri" w:cs="Times New Roman"/>
                <w:kern w:val="24"/>
                <w:sz w:val="24"/>
                <w:szCs w:val="24"/>
                <w:lang w:val="en-US"/>
              </w:rPr>
            </w:pPr>
            <w:r>
              <w:rPr>
                <w:rFonts w:ascii="Times New Roman" w:hAnsi="Times New Roman" w:eastAsia="Calibri" w:cs="Times New Roman"/>
                <w:kern w:val="24"/>
                <w:sz w:val="24"/>
                <w:szCs w:val="24"/>
                <w:lang w:val="en-US"/>
              </w:rPr>
              <w:t>Međunarodni dan dječje knjige</w:t>
            </w:r>
          </w:p>
        </w:tc>
        <w:tc>
          <w:tcPr>
            <w:tcW w:w="3773"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27D07AA9">
            <w:pPr>
              <w:spacing w:after="0" w:line="276" w:lineRule="auto"/>
              <w:rPr>
                <w:rFonts w:ascii="Times New Roman" w:hAnsi="Times New Roman" w:eastAsia="Calibri" w:cs="Times New Roman"/>
                <w:kern w:val="24"/>
                <w:sz w:val="24"/>
                <w:szCs w:val="24"/>
                <w:lang w:val="en-US"/>
              </w:rPr>
            </w:pPr>
            <w:r>
              <w:rPr>
                <w:rFonts w:ascii="Times New Roman" w:hAnsi="Times New Roman" w:eastAsia="Calibri" w:cs="Times New Roman"/>
                <w:kern w:val="24"/>
                <w:sz w:val="24"/>
                <w:szCs w:val="24"/>
                <w:lang w:val="en-US"/>
              </w:rPr>
              <w:t xml:space="preserve">Lucija Lukažinec – knjižničarka </w:t>
            </w:r>
          </w:p>
        </w:tc>
      </w:tr>
      <w:tr w14:paraId="0F3C5E10">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A5C9EB" w:themeFill="text2" w:themeFillTint="40"/>
          <w:tblCellMar>
            <w:top w:w="0" w:type="dxa"/>
            <w:left w:w="108" w:type="dxa"/>
            <w:bottom w:w="0" w:type="dxa"/>
            <w:right w:w="108" w:type="dxa"/>
          </w:tblCellMar>
        </w:tblPrEx>
        <w:trPr>
          <w:trHeight w:val="510" w:hRule="atLeast"/>
        </w:trPr>
        <w:tc>
          <w:tcPr>
            <w:tcW w:w="2122" w:type="dxa"/>
            <w:tcBorders>
              <w:top w:val="single" w:color="FFFFFF" w:sz="8" w:space="0"/>
              <w:left w:val="single" w:color="FFFFFF" w:sz="8" w:space="0"/>
              <w:bottom w:val="single" w:color="FFFFFF" w:sz="8" w:space="0"/>
              <w:right w:val="single" w:color="FFFFFF" w:sz="8" w:space="0"/>
            </w:tcBorders>
            <w:shd w:val="clear" w:color="auto" w:fill="F1CEEE" w:themeFill="accent5" w:themeFillTint="33"/>
            <w:noWrap/>
            <w:vAlign w:val="center"/>
          </w:tcPr>
          <w:p w14:paraId="52A0D248">
            <w:pPr>
              <w:spacing w:after="0" w:line="276" w:lineRule="auto"/>
              <w:rPr>
                <w:rFonts w:ascii="Times New Roman" w:hAnsi="Times New Roman" w:eastAsia="Calibri" w:cs="Times New Roman"/>
                <w:b/>
                <w:bCs/>
                <w:color w:val="FFFFFF"/>
                <w:sz w:val="24"/>
                <w:szCs w:val="24"/>
              </w:rPr>
            </w:pPr>
            <w:r>
              <w:rPr>
                <w:rFonts w:ascii="Times New Roman" w:hAnsi="Times New Roman" w:eastAsia="Calibri" w:cs="Times New Roman"/>
                <w:b/>
                <w:bCs/>
                <w:color w:val="auto"/>
                <w:kern w:val="24"/>
                <w:sz w:val="24"/>
                <w:szCs w:val="24"/>
                <w:lang w:val="en-US"/>
              </w:rPr>
              <w:t>7. travnja</w:t>
            </w:r>
          </w:p>
        </w:tc>
        <w:tc>
          <w:tcPr>
            <w:tcW w:w="4819"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7EAFFDE0">
            <w:pPr>
              <w:spacing w:after="0" w:line="276" w:lineRule="auto"/>
              <w:rPr>
                <w:rFonts w:ascii="Times New Roman" w:hAnsi="Times New Roman" w:eastAsia="Calibri" w:cs="Times New Roman"/>
                <w:sz w:val="24"/>
                <w:szCs w:val="24"/>
              </w:rPr>
            </w:pPr>
            <w:r>
              <w:rPr>
                <w:rFonts w:ascii="Times New Roman" w:hAnsi="Times New Roman" w:eastAsia="Calibri" w:cs="Times New Roman"/>
                <w:kern w:val="24"/>
                <w:sz w:val="24"/>
                <w:szCs w:val="24"/>
                <w:lang w:val="en-US"/>
              </w:rPr>
              <w:t>Svjetski dan zdravlja</w:t>
            </w:r>
          </w:p>
        </w:tc>
        <w:tc>
          <w:tcPr>
            <w:tcW w:w="3773"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40AB85E4">
            <w:pPr>
              <w:spacing w:after="0" w:line="276" w:lineRule="auto"/>
              <w:rPr>
                <w:rFonts w:ascii="Times New Roman" w:hAnsi="Times New Roman" w:eastAsia="Calibri" w:cs="Times New Roman"/>
                <w:sz w:val="24"/>
                <w:szCs w:val="24"/>
              </w:rPr>
            </w:pPr>
            <w:r>
              <w:rPr>
                <w:rFonts w:ascii="Times New Roman" w:hAnsi="Times New Roman" w:eastAsia="Calibri" w:cs="Times New Roman"/>
                <w:kern w:val="24"/>
                <w:sz w:val="24"/>
                <w:szCs w:val="24"/>
                <w:lang w:val="en-US"/>
              </w:rPr>
              <w:t xml:space="preserve">svi učitelji i učenici </w:t>
            </w:r>
          </w:p>
        </w:tc>
      </w:tr>
      <w:tr w14:paraId="504C45A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A5C9EB" w:themeFill="text2" w:themeFillTint="40"/>
          <w:tblCellMar>
            <w:top w:w="0" w:type="dxa"/>
            <w:left w:w="108" w:type="dxa"/>
            <w:bottom w:w="0" w:type="dxa"/>
            <w:right w:w="108" w:type="dxa"/>
          </w:tblCellMar>
        </w:tblPrEx>
        <w:trPr>
          <w:trHeight w:val="510" w:hRule="atLeast"/>
        </w:trPr>
        <w:tc>
          <w:tcPr>
            <w:tcW w:w="2122" w:type="dxa"/>
            <w:tcBorders>
              <w:top w:val="single" w:color="FFFFFF" w:sz="8" w:space="0"/>
              <w:left w:val="single" w:color="FFFFFF" w:sz="8" w:space="0"/>
              <w:bottom w:val="single" w:color="FFFFFF" w:sz="8" w:space="0"/>
              <w:right w:val="single" w:color="FFFFFF" w:sz="8" w:space="0"/>
            </w:tcBorders>
            <w:shd w:val="clear" w:color="auto" w:fill="F1CEEE" w:themeFill="accent5" w:themeFillTint="33"/>
            <w:noWrap/>
            <w:vAlign w:val="center"/>
          </w:tcPr>
          <w:p w14:paraId="19F14450">
            <w:pPr>
              <w:spacing w:after="0" w:line="276" w:lineRule="auto"/>
              <w:rPr>
                <w:rFonts w:ascii="Times New Roman" w:hAnsi="Times New Roman" w:eastAsia="Calibri" w:cs="Times New Roman"/>
                <w:b/>
                <w:bCs/>
                <w:color w:val="FFFFFF"/>
                <w:sz w:val="24"/>
                <w:szCs w:val="24"/>
              </w:rPr>
            </w:pPr>
            <w:r>
              <w:rPr>
                <w:rFonts w:ascii="Times New Roman" w:hAnsi="Times New Roman" w:eastAsia="Calibri" w:cs="Times New Roman"/>
                <w:b/>
                <w:bCs/>
                <w:color w:val="auto"/>
                <w:kern w:val="24"/>
                <w:sz w:val="24"/>
                <w:szCs w:val="24"/>
                <w:lang w:val="en-US"/>
              </w:rPr>
              <w:t>2. polugodište</w:t>
            </w:r>
          </w:p>
        </w:tc>
        <w:tc>
          <w:tcPr>
            <w:tcW w:w="4819"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57D662E4">
            <w:pPr>
              <w:spacing w:after="0" w:line="276" w:lineRule="auto"/>
              <w:rPr>
                <w:rFonts w:ascii="Times New Roman" w:hAnsi="Times New Roman" w:eastAsia="Calibri" w:cs="Times New Roman"/>
                <w:sz w:val="24"/>
                <w:szCs w:val="24"/>
              </w:rPr>
            </w:pPr>
            <w:r>
              <w:rPr>
                <w:rFonts w:ascii="Times New Roman" w:hAnsi="Times New Roman" w:eastAsia="Calibri" w:cs="Times New Roman"/>
                <w:kern w:val="24"/>
                <w:sz w:val="24"/>
                <w:szCs w:val="24"/>
                <w:lang w:val="en-US"/>
              </w:rPr>
              <w:t>Izleti razrednih odjela</w:t>
            </w:r>
          </w:p>
        </w:tc>
        <w:tc>
          <w:tcPr>
            <w:tcW w:w="3773"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569C96A6">
            <w:pPr>
              <w:spacing w:after="0" w:line="276" w:lineRule="auto"/>
              <w:rPr>
                <w:rFonts w:ascii="Times New Roman" w:hAnsi="Times New Roman" w:eastAsia="Calibri" w:cs="Times New Roman"/>
                <w:sz w:val="24"/>
                <w:szCs w:val="24"/>
              </w:rPr>
            </w:pPr>
            <w:r>
              <w:rPr>
                <w:rFonts w:ascii="Times New Roman" w:hAnsi="Times New Roman" w:eastAsia="Calibri" w:cs="Times New Roman"/>
                <w:kern w:val="24"/>
                <w:sz w:val="24"/>
                <w:szCs w:val="24"/>
                <w:lang w:val="en-US"/>
              </w:rPr>
              <w:t xml:space="preserve">razrednici, učenici </w:t>
            </w:r>
          </w:p>
        </w:tc>
      </w:tr>
      <w:tr w14:paraId="115C765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A5C9EB" w:themeFill="text2" w:themeFillTint="40"/>
          <w:tblCellMar>
            <w:top w:w="0" w:type="dxa"/>
            <w:left w:w="108" w:type="dxa"/>
            <w:bottom w:w="0" w:type="dxa"/>
            <w:right w:w="108" w:type="dxa"/>
          </w:tblCellMar>
        </w:tblPrEx>
        <w:trPr>
          <w:trHeight w:val="510" w:hRule="atLeast"/>
        </w:trPr>
        <w:tc>
          <w:tcPr>
            <w:tcW w:w="2122" w:type="dxa"/>
            <w:tcBorders>
              <w:top w:val="single" w:color="FFFFFF" w:sz="8" w:space="0"/>
              <w:left w:val="single" w:color="FFFFFF" w:sz="8" w:space="0"/>
              <w:bottom w:val="single" w:color="FFFFFF" w:sz="8" w:space="0"/>
              <w:right w:val="single" w:color="FFFFFF" w:sz="8" w:space="0"/>
            </w:tcBorders>
            <w:shd w:val="clear" w:color="auto" w:fill="F1CEEE" w:themeFill="accent5" w:themeFillTint="33"/>
            <w:noWrap/>
            <w:vAlign w:val="center"/>
          </w:tcPr>
          <w:p w14:paraId="19181DD6">
            <w:pPr>
              <w:spacing w:after="0" w:line="276" w:lineRule="auto"/>
              <w:rPr>
                <w:rFonts w:ascii="Times New Roman" w:hAnsi="Times New Roman" w:eastAsia="Calibri" w:cs="Times New Roman"/>
                <w:b/>
                <w:bCs/>
                <w:color w:val="FFFFFF"/>
                <w:kern w:val="24"/>
                <w:sz w:val="24"/>
                <w:szCs w:val="24"/>
                <w:lang w:val="en-US"/>
              </w:rPr>
            </w:pPr>
            <w:r>
              <w:rPr>
                <w:rFonts w:hint="default" w:ascii="Times New Roman" w:hAnsi="Times New Roman" w:eastAsia="Calibri" w:cs="Times New Roman"/>
                <w:b/>
                <w:bCs/>
                <w:color w:val="auto"/>
                <w:kern w:val="24"/>
                <w:sz w:val="24"/>
                <w:szCs w:val="24"/>
                <w:lang w:val="hr-HR"/>
              </w:rPr>
              <w:t>t</w:t>
            </w:r>
            <w:r>
              <w:rPr>
                <w:rFonts w:ascii="Times New Roman" w:hAnsi="Times New Roman" w:eastAsia="Calibri" w:cs="Times New Roman"/>
                <w:b/>
                <w:bCs/>
                <w:color w:val="auto"/>
                <w:kern w:val="24"/>
                <w:sz w:val="24"/>
                <w:szCs w:val="24"/>
                <w:lang w:val="en-US"/>
              </w:rPr>
              <w:t>ravanj</w:t>
            </w:r>
          </w:p>
        </w:tc>
        <w:tc>
          <w:tcPr>
            <w:tcW w:w="4819"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4D3D673E">
            <w:pPr>
              <w:spacing w:after="0" w:line="276" w:lineRule="auto"/>
              <w:rPr>
                <w:rFonts w:ascii="Times New Roman" w:hAnsi="Times New Roman" w:eastAsia="Calibri" w:cs="Times New Roman"/>
                <w:kern w:val="24"/>
                <w:sz w:val="24"/>
                <w:szCs w:val="24"/>
                <w:lang w:val="en-US"/>
              </w:rPr>
            </w:pPr>
            <w:r>
              <w:rPr>
                <w:rFonts w:ascii="Times New Roman" w:hAnsi="Times New Roman" w:eastAsia="Calibri" w:cs="Times New Roman"/>
                <w:kern w:val="24"/>
                <w:sz w:val="24"/>
                <w:szCs w:val="24"/>
                <w:lang w:val="en-US"/>
              </w:rPr>
              <w:t>Dan autizma</w:t>
            </w:r>
          </w:p>
        </w:tc>
        <w:tc>
          <w:tcPr>
            <w:tcW w:w="3773"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47AEA0D2">
            <w:pPr>
              <w:spacing w:after="0" w:line="276" w:lineRule="auto"/>
              <w:rPr>
                <w:rFonts w:ascii="Times New Roman" w:hAnsi="Times New Roman" w:eastAsia="Calibri" w:cs="Times New Roman"/>
                <w:kern w:val="24"/>
                <w:sz w:val="24"/>
                <w:szCs w:val="24"/>
                <w:lang w:val="it-IT"/>
              </w:rPr>
            </w:pPr>
            <w:r>
              <w:rPr>
                <w:rFonts w:ascii="Times New Roman" w:hAnsi="Times New Roman" w:eastAsia="Calibri" w:cs="Times New Roman"/>
                <w:kern w:val="24"/>
                <w:sz w:val="24"/>
                <w:szCs w:val="24"/>
                <w:lang w:val="it-IT"/>
              </w:rPr>
              <w:t xml:space="preserve">Marija Pavlovski Borčić, Zorica Smoljo </w:t>
            </w:r>
          </w:p>
        </w:tc>
      </w:tr>
      <w:tr w14:paraId="5E87DF4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A5C9EB" w:themeFill="text2" w:themeFillTint="40"/>
          <w:tblCellMar>
            <w:top w:w="0" w:type="dxa"/>
            <w:left w:w="108" w:type="dxa"/>
            <w:bottom w:w="0" w:type="dxa"/>
            <w:right w:w="108" w:type="dxa"/>
          </w:tblCellMar>
        </w:tblPrEx>
        <w:trPr>
          <w:trHeight w:val="510" w:hRule="atLeast"/>
        </w:trPr>
        <w:tc>
          <w:tcPr>
            <w:tcW w:w="2122" w:type="dxa"/>
            <w:tcBorders>
              <w:top w:val="single" w:color="FFFFFF" w:sz="8" w:space="0"/>
              <w:left w:val="single" w:color="FFFFFF" w:sz="8" w:space="0"/>
              <w:bottom w:val="single" w:color="FFFFFF" w:sz="8" w:space="0"/>
              <w:right w:val="single" w:color="FFFFFF" w:sz="8" w:space="0"/>
            </w:tcBorders>
            <w:shd w:val="clear" w:color="auto" w:fill="F1CEEE" w:themeFill="accent5" w:themeFillTint="33"/>
            <w:noWrap/>
            <w:vAlign w:val="center"/>
          </w:tcPr>
          <w:p w14:paraId="2334266C">
            <w:pPr>
              <w:spacing w:after="0" w:line="276" w:lineRule="auto"/>
              <w:rPr>
                <w:rFonts w:ascii="Times New Roman" w:hAnsi="Times New Roman" w:eastAsia="Calibri" w:cs="Times New Roman"/>
                <w:b/>
                <w:bCs/>
                <w:color w:val="FFFFFF"/>
                <w:sz w:val="24"/>
                <w:szCs w:val="24"/>
              </w:rPr>
            </w:pPr>
            <w:r>
              <w:rPr>
                <w:rFonts w:ascii="Times New Roman" w:hAnsi="Times New Roman" w:eastAsia="Calibri" w:cs="Times New Roman"/>
                <w:b/>
                <w:bCs/>
                <w:color w:val="auto"/>
                <w:kern w:val="24"/>
                <w:sz w:val="24"/>
                <w:szCs w:val="24"/>
                <w:lang w:val="en-US"/>
              </w:rPr>
              <w:t>23. travnja</w:t>
            </w:r>
          </w:p>
        </w:tc>
        <w:tc>
          <w:tcPr>
            <w:tcW w:w="4819"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22B2AFAA">
            <w:pPr>
              <w:spacing w:after="0" w:line="276" w:lineRule="auto"/>
              <w:rPr>
                <w:rFonts w:ascii="Times New Roman" w:hAnsi="Times New Roman" w:eastAsia="Calibri" w:cs="Times New Roman"/>
                <w:sz w:val="24"/>
                <w:szCs w:val="24"/>
              </w:rPr>
            </w:pPr>
            <w:r>
              <w:rPr>
                <w:rFonts w:ascii="Times New Roman" w:hAnsi="Times New Roman" w:eastAsia="Calibri" w:cs="Times New Roman"/>
                <w:kern w:val="24"/>
                <w:sz w:val="24"/>
                <w:szCs w:val="24"/>
                <w:lang w:val="fr-FR"/>
              </w:rPr>
              <w:t>Dan grada Visa</w:t>
            </w:r>
            <w:r>
              <w:rPr>
                <w:rFonts w:ascii="Times New Roman" w:hAnsi="Times New Roman" w:eastAsia="Calibri" w:cs="Times New Roman"/>
                <w:kern w:val="24"/>
                <w:sz w:val="24"/>
                <w:szCs w:val="24"/>
              </w:rPr>
              <w:t xml:space="preserve"> </w:t>
            </w:r>
          </w:p>
        </w:tc>
        <w:tc>
          <w:tcPr>
            <w:tcW w:w="3773"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3C09C99A">
            <w:pPr>
              <w:spacing w:after="0" w:line="276" w:lineRule="auto"/>
              <w:rPr>
                <w:rFonts w:ascii="Times New Roman" w:hAnsi="Times New Roman" w:eastAsia="Calibri" w:cs="Times New Roman"/>
                <w:sz w:val="24"/>
                <w:szCs w:val="24"/>
              </w:rPr>
            </w:pPr>
            <w:r>
              <w:rPr>
                <w:rFonts w:ascii="Times New Roman" w:hAnsi="Times New Roman" w:eastAsia="Calibri" w:cs="Times New Roman"/>
                <w:kern w:val="24"/>
                <w:sz w:val="24"/>
                <w:szCs w:val="24"/>
              </w:rPr>
              <w:t xml:space="preserve">svi učitelji,  suradnja sa </w:t>
            </w:r>
            <w:r>
              <w:rPr>
                <w:rFonts w:ascii="Times New Roman" w:hAnsi="Times New Roman" w:eastAsia="Times New Roman" w:cs="Times New Roman"/>
                <w:sz w:val="24"/>
                <w:szCs w:val="24"/>
              </w:rPr>
              <w:t xml:space="preserve">srednjom školom A. M. Karamaneo </w:t>
            </w:r>
          </w:p>
        </w:tc>
      </w:tr>
      <w:tr w14:paraId="5A45A7D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A5C9EB" w:themeFill="text2" w:themeFillTint="40"/>
          <w:tblCellMar>
            <w:top w:w="0" w:type="dxa"/>
            <w:left w:w="108" w:type="dxa"/>
            <w:bottom w:w="0" w:type="dxa"/>
            <w:right w:w="108" w:type="dxa"/>
          </w:tblCellMar>
        </w:tblPrEx>
        <w:trPr>
          <w:trHeight w:val="510" w:hRule="atLeast"/>
        </w:trPr>
        <w:tc>
          <w:tcPr>
            <w:tcW w:w="2122" w:type="dxa"/>
            <w:tcBorders>
              <w:top w:val="single" w:color="FFFFFF" w:sz="8" w:space="0"/>
              <w:left w:val="single" w:color="FFFFFF" w:sz="8" w:space="0"/>
              <w:bottom w:val="single" w:color="FFFFFF" w:sz="8" w:space="0"/>
              <w:right w:val="single" w:color="FFFFFF" w:sz="8" w:space="0"/>
            </w:tcBorders>
            <w:shd w:val="clear" w:color="auto" w:fill="F1CEEE" w:themeFill="accent5" w:themeFillTint="33"/>
            <w:noWrap/>
            <w:vAlign w:val="center"/>
          </w:tcPr>
          <w:p w14:paraId="1D8E7C52">
            <w:pPr>
              <w:spacing w:after="0" w:line="276" w:lineRule="auto"/>
              <w:rPr>
                <w:rFonts w:ascii="Times New Roman" w:hAnsi="Times New Roman" w:eastAsia="Calibri" w:cs="Times New Roman"/>
                <w:b/>
                <w:bCs/>
                <w:color w:val="FFFFFF"/>
                <w:kern w:val="24"/>
                <w:sz w:val="24"/>
                <w:szCs w:val="24"/>
                <w:lang w:val="en-US"/>
              </w:rPr>
            </w:pPr>
            <w:r>
              <w:rPr>
                <w:rFonts w:ascii="Times New Roman" w:hAnsi="Times New Roman" w:eastAsia="Calibri" w:cs="Times New Roman"/>
                <w:b/>
                <w:bCs/>
                <w:color w:val="auto"/>
                <w:kern w:val="24"/>
                <w:sz w:val="24"/>
                <w:szCs w:val="24"/>
                <w:lang w:val="en-US"/>
              </w:rPr>
              <w:t>23. travnja</w:t>
            </w:r>
          </w:p>
        </w:tc>
        <w:tc>
          <w:tcPr>
            <w:tcW w:w="4819"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7E44061D">
            <w:pPr>
              <w:spacing w:after="0" w:line="276" w:lineRule="auto"/>
              <w:rPr>
                <w:rFonts w:ascii="Times New Roman" w:hAnsi="Times New Roman" w:eastAsia="Calibri" w:cs="Times New Roman"/>
                <w:kern w:val="24"/>
                <w:sz w:val="24"/>
                <w:szCs w:val="24"/>
                <w:lang w:val="fr-FR"/>
              </w:rPr>
            </w:pPr>
            <w:r>
              <w:rPr>
                <w:rFonts w:ascii="Times New Roman" w:hAnsi="Times New Roman" w:eastAsia="Calibri" w:cs="Times New Roman"/>
                <w:kern w:val="24"/>
                <w:sz w:val="24"/>
                <w:szCs w:val="24"/>
                <w:lang w:val="fr-FR"/>
              </w:rPr>
              <w:t>Svjetski dan knjige i autorskih prava, Noć knjige</w:t>
            </w:r>
          </w:p>
        </w:tc>
        <w:tc>
          <w:tcPr>
            <w:tcW w:w="3773"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12AB8CCF">
            <w:pPr>
              <w:spacing w:after="0" w:line="276" w:lineRule="auto"/>
              <w:rPr>
                <w:rFonts w:ascii="Times New Roman" w:hAnsi="Times New Roman" w:eastAsia="Calibri" w:cs="Times New Roman"/>
                <w:kern w:val="24"/>
                <w:sz w:val="24"/>
                <w:szCs w:val="24"/>
                <w:lang w:val="en-US"/>
              </w:rPr>
            </w:pPr>
            <w:r>
              <w:rPr>
                <w:rFonts w:ascii="Times New Roman" w:hAnsi="Times New Roman" w:eastAsia="Calibri" w:cs="Times New Roman"/>
                <w:sz w:val="24"/>
                <w:szCs w:val="24"/>
                <w:lang w:val="en-US"/>
              </w:rPr>
              <w:t xml:space="preserve">Lucija Lukažinec – knjižničarka </w:t>
            </w:r>
          </w:p>
        </w:tc>
      </w:tr>
      <w:tr w14:paraId="16EBA967">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A5C9EB" w:themeFill="text2" w:themeFillTint="40"/>
          <w:tblCellMar>
            <w:top w:w="0" w:type="dxa"/>
            <w:left w:w="108" w:type="dxa"/>
            <w:bottom w:w="0" w:type="dxa"/>
            <w:right w:w="108" w:type="dxa"/>
          </w:tblCellMar>
        </w:tblPrEx>
        <w:trPr>
          <w:trHeight w:val="510" w:hRule="atLeast"/>
        </w:trPr>
        <w:tc>
          <w:tcPr>
            <w:tcW w:w="2122" w:type="dxa"/>
            <w:tcBorders>
              <w:top w:val="single" w:color="FFFFFF" w:sz="8" w:space="0"/>
              <w:left w:val="single" w:color="FFFFFF" w:sz="8" w:space="0"/>
              <w:bottom w:val="single" w:color="FFFFFF" w:sz="8" w:space="0"/>
              <w:right w:val="single" w:color="FFFFFF" w:sz="8" w:space="0"/>
            </w:tcBorders>
            <w:shd w:val="clear" w:color="auto" w:fill="F1CEEE" w:themeFill="accent5" w:themeFillTint="33"/>
            <w:noWrap/>
            <w:vAlign w:val="center"/>
          </w:tcPr>
          <w:p w14:paraId="3D45616A">
            <w:pPr>
              <w:spacing w:after="0" w:line="276" w:lineRule="auto"/>
              <w:rPr>
                <w:rFonts w:ascii="Times New Roman" w:hAnsi="Times New Roman" w:eastAsia="Calibri" w:cs="Times New Roman"/>
                <w:b/>
                <w:bCs/>
                <w:color w:val="FFFFFF"/>
                <w:kern w:val="24"/>
                <w:sz w:val="24"/>
                <w:szCs w:val="24"/>
                <w:lang w:val="en-US"/>
              </w:rPr>
            </w:pPr>
            <w:r>
              <w:rPr>
                <w:rFonts w:ascii="Times New Roman" w:hAnsi="Times New Roman" w:eastAsia="Calibri" w:cs="Times New Roman"/>
                <w:b/>
                <w:bCs/>
                <w:color w:val="auto"/>
                <w:kern w:val="24"/>
                <w:sz w:val="24"/>
                <w:szCs w:val="24"/>
                <w:lang w:val="en-US"/>
              </w:rPr>
              <w:t>16. – 18. svibanj</w:t>
            </w:r>
          </w:p>
        </w:tc>
        <w:tc>
          <w:tcPr>
            <w:tcW w:w="4819"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29B6E5B8">
            <w:pPr>
              <w:spacing w:after="0" w:line="276" w:lineRule="auto"/>
              <w:rPr>
                <w:rFonts w:ascii="Times New Roman" w:hAnsi="Times New Roman" w:eastAsia="Calibri" w:cs="Times New Roman"/>
                <w:kern w:val="24"/>
                <w:sz w:val="24"/>
                <w:szCs w:val="24"/>
                <w:lang w:val="en-US"/>
              </w:rPr>
            </w:pPr>
            <w:r>
              <w:rPr>
                <w:rFonts w:ascii="Times New Roman" w:hAnsi="Times New Roman" w:eastAsia="Calibri" w:cs="Times New Roman"/>
                <w:kern w:val="24"/>
                <w:sz w:val="24"/>
                <w:szCs w:val="24"/>
                <w:lang w:val="en-US"/>
              </w:rPr>
              <w:t xml:space="preserve">Put u Vukovar </w:t>
            </w:r>
          </w:p>
        </w:tc>
        <w:tc>
          <w:tcPr>
            <w:tcW w:w="3773"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68977EE3">
            <w:pPr>
              <w:spacing w:after="0" w:line="276" w:lineRule="auto"/>
              <w:rPr>
                <w:rFonts w:ascii="Times New Roman" w:hAnsi="Times New Roman" w:eastAsia="Calibri" w:cs="Times New Roman"/>
                <w:kern w:val="24"/>
                <w:sz w:val="24"/>
                <w:szCs w:val="24"/>
                <w:lang w:val="en-US"/>
              </w:rPr>
            </w:pPr>
            <w:r>
              <w:rPr>
                <w:rFonts w:ascii="Times New Roman" w:hAnsi="Times New Roman" w:eastAsia="Calibri" w:cs="Times New Roman"/>
                <w:kern w:val="24"/>
                <w:sz w:val="24"/>
                <w:szCs w:val="24"/>
                <w:lang w:val="en-US"/>
              </w:rPr>
              <w:t xml:space="preserve">Luisa Radišić </w:t>
            </w:r>
          </w:p>
        </w:tc>
      </w:tr>
      <w:tr w14:paraId="694A097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A5C9EB" w:themeFill="text2" w:themeFillTint="40"/>
          <w:tblCellMar>
            <w:top w:w="0" w:type="dxa"/>
            <w:left w:w="108" w:type="dxa"/>
            <w:bottom w:w="0" w:type="dxa"/>
            <w:right w:w="108" w:type="dxa"/>
          </w:tblCellMar>
        </w:tblPrEx>
        <w:trPr>
          <w:trHeight w:val="510" w:hRule="atLeast"/>
        </w:trPr>
        <w:tc>
          <w:tcPr>
            <w:tcW w:w="2122" w:type="dxa"/>
            <w:tcBorders>
              <w:top w:val="single" w:color="FFFFFF" w:sz="8" w:space="0"/>
              <w:left w:val="single" w:color="FFFFFF" w:sz="8" w:space="0"/>
              <w:bottom w:val="single" w:color="FFFFFF" w:sz="8" w:space="0"/>
              <w:right w:val="single" w:color="FFFFFF" w:sz="8" w:space="0"/>
            </w:tcBorders>
            <w:shd w:val="clear" w:color="auto" w:fill="F1CEEE" w:themeFill="accent5" w:themeFillTint="33"/>
            <w:noWrap/>
            <w:vAlign w:val="center"/>
          </w:tcPr>
          <w:p w14:paraId="69CE8D36">
            <w:pPr>
              <w:spacing w:after="0" w:line="276" w:lineRule="auto"/>
              <w:rPr>
                <w:rFonts w:ascii="Times New Roman" w:hAnsi="Times New Roman" w:eastAsia="Calibri" w:cs="Times New Roman"/>
                <w:b/>
                <w:bCs/>
                <w:color w:val="FFFFFF"/>
                <w:sz w:val="24"/>
                <w:szCs w:val="24"/>
              </w:rPr>
            </w:pPr>
            <w:r>
              <w:rPr>
                <w:rFonts w:ascii="Times New Roman" w:hAnsi="Times New Roman" w:eastAsia="Calibri" w:cs="Times New Roman"/>
                <w:b/>
                <w:bCs/>
                <w:color w:val="auto"/>
                <w:sz w:val="24"/>
                <w:szCs w:val="24"/>
              </w:rPr>
              <w:t>tijekom 2. polugodišta</w:t>
            </w:r>
          </w:p>
        </w:tc>
        <w:tc>
          <w:tcPr>
            <w:tcW w:w="4819"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340C44AF">
            <w:pPr>
              <w:spacing w:after="0" w:line="276" w:lineRule="auto"/>
              <w:rPr>
                <w:rFonts w:ascii="Times New Roman" w:hAnsi="Times New Roman" w:eastAsia="Calibri" w:cs="Times New Roman"/>
                <w:sz w:val="24"/>
                <w:szCs w:val="24"/>
              </w:rPr>
            </w:pPr>
            <w:r>
              <w:rPr>
                <w:rFonts w:ascii="Times New Roman" w:hAnsi="Times New Roman" w:eastAsia="Calibri" w:cs="Times New Roman"/>
                <w:kern w:val="24"/>
                <w:sz w:val="24"/>
                <w:szCs w:val="24"/>
                <w:lang w:val="en-US"/>
              </w:rPr>
              <w:t>Gostovanje književnika</w:t>
            </w:r>
          </w:p>
        </w:tc>
        <w:tc>
          <w:tcPr>
            <w:tcW w:w="3773"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55B3AEE9">
            <w:pPr>
              <w:spacing w:after="0" w:line="276" w:lineRule="auto"/>
              <w:rPr>
                <w:rFonts w:ascii="Times New Roman" w:hAnsi="Times New Roman" w:eastAsia="Calibri" w:cs="Times New Roman"/>
                <w:sz w:val="24"/>
                <w:szCs w:val="24"/>
              </w:rPr>
            </w:pPr>
            <w:r>
              <w:rPr>
                <w:rFonts w:ascii="Times New Roman" w:hAnsi="Times New Roman" w:eastAsia="Calibri" w:cs="Times New Roman"/>
                <w:kern w:val="24"/>
                <w:sz w:val="24"/>
                <w:szCs w:val="24"/>
                <w:lang w:val="it-IT"/>
              </w:rPr>
              <w:t xml:space="preserve">učiteljice, učenici razredne i predmetne nastave </w:t>
            </w:r>
          </w:p>
        </w:tc>
      </w:tr>
      <w:tr w14:paraId="329C53D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A5C9EB" w:themeFill="text2" w:themeFillTint="40"/>
          <w:tblCellMar>
            <w:top w:w="0" w:type="dxa"/>
            <w:left w:w="108" w:type="dxa"/>
            <w:bottom w:w="0" w:type="dxa"/>
            <w:right w:w="108" w:type="dxa"/>
          </w:tblCellMar>
        </w:tblPrEx>
        <w:trPr>
          <w:trHeight w:val="510" w:hRule="atLeast"/>
        </w:trPr>
        <w:tc>
          <w:tcPr>
            <w:tcW w:w="2122" w:type="dxa"/>
            <w:tcBorders>
              <w:top w:val="single" w:color="FFFFFF" w:sz="8" w:space="0"/>
              <w:left w:val="single" w:color="FFFFFF" w:sz="8" w:space="0"/>
              <w:bottom w:val="single" w:color="FFFFFF" w:sz="8" w:space="0"/>
              <w:right w:val="single" w:color="FFFFFF" w:sz="8" w:space="0"/>
            </w:tcBorders>
            <w:shd w:val="clear" w:color="auto" w:fill="F1CEEE" w:themeFill="accent5" w:themeFillTint="33"/>
            <w:noWrap/>
            <w:vAlign w:val="center"/>
          </w:tcPr>
          <w:p w14:paraId="76F82F16">
            <w:pPr>
              <w:spacing w:after="0" w:line="276" w:lineRule="auto"/>
              <w:rPr>
                <w:rFonts w:ascii="Times New Roman" w:hAnsi="Times New Roman" w:eastAsia="Calibri" w:cs="Times New Roman"/>
                <w:b/>
                <w:bCs/>
                <w:color w:val="FFFFFF"/>
                <w:sz w:val="24"/>
                <w:szCs w:val="24"/>
              </w:rPr>
            </w:pPr>
            <w:r>
              <w:rPr>
                <w:rFonts w:ascii="Times New Roman" w:hAnsi="Times New Roman" w:eastAsia="Calibri" w:cs="Times New Roman"/>
                <w:b/>
                <w:bCs/>
                <w:color w:val="auto"/>
                <w:kern w:val="24"/>
                <w:sz w:val="24"/>
                <w:szCs w:val="24"/>
              </w:rPr>
              <w:t xml:space="preserve"> l</w:t>
            </w:r>
            <w:r>
              <w:rPr>
                <w:rFonts w:ascii="Times New Roman" w:hAnsi="Times New Roman" w:eastAsia="Calibri" w:cs="Times New Roman"/>
                <w:b/>
                <w:bCs/>
                <w:color w:val="auto"/>
                <w:kern w:val="24"/>
                <w:sz w:val="24"/>
                <w:szCs w:val="24"/>
                <w:lang w:val="en-US"/>
              </w:rPr>
              <w:t>ipanj</w:t>
            </w:r>
          </w:p>
        </w:tc>
        <w:tc>
          <w:tcPr>
            <w:tcW w:w="4819"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2A335D3F">
            <w:pPr>
              <w:spacing w:after="0" w:line="276" w:lineRule="auto"/>
              <w:rPr>
                <w:rFonts w:ascii="Times New Roman" w:hAnsi="Times New Roman" w:eastAsia="Calibri" w:cs="Times New Roman"/>
                <w:sz w:val="24"/>
                <w:szCs w:val="24"/>
              </w:rPr>
            </w:pPr>
            <w:r>
              <w:rPr>
                <w:rFonts w:ascii="Times New Roman" w:hAnsi="Times New Roman" w:eastAsia="Calibri" w:cs="Times New Roman"/>
                <w:kern w:val="24"/>
                <w:sz w:val="24"/>
                <w:szCs w:val="24"/>
              </w:rPr>
              <w:t xml:space="preserve">Dan glazbe, završna školska priredba i promocija projekta CIMAJ </w:t>
            </w:r>
          </w:p>
        </w:tc>
        <w:tc>
          <w:tcPr>
            <w:tcW w:w="3773" w:type="dxa"/>
            <w:tcBorders>
              <w:top w:val="single" w:color="FFFFFF" w:sz="8" w:space="0"/>
              <w:left w:val="single" w:color="FFFFFF" w:sz="8" w:space="0"/>
              <w:bottom w:val="single" w:color="FFFFFF" w:sz="8" w:space="0"/>
              <w:right w:val="single" w:color="FFFFFF" w:sz="8" w:space="0"/>
            </w:tcBorders>
            <w:shd w:val="clear" w:color="auto" w:fill="A5C9EB" w:themeFill="text2" w:themeFillTint="40"/>
            <w:noWrap/>
            <w:vAlign w:val="center"/>
          </w:tcPr>
          <w:p w14:paraId="0F8D1647">
            <w:pPr>
              <w:spacing w:after="0" w:line="276" w:lineRule="auto"/>
              <w:rPr>
                <w:rFonts w:ascii="Times New Roman" w:hAnsi="Times New Roman" w:eastAsia="Calibri" w:cs="Times New Roman"/>
                <w:sz w:val="24"/>
                <w:szCs w:val="24"/>
              </w:rPr>
            </w:pPr>
            <w:r>
              <w:rPr>
                <w:rFonts w:ascii="Times New Roman" w:hAnsi="Times New Roman" w:eastAsia="Calibri" w:cs="Times New Roman"/>
                <w:kern w:val="24"/>
                <w:sz w:val="24"/>
                <w:szCs w:val="24"/>
              </w:rPr>
              <w:t xml:space="preserve">učitelj Jose Dario Martinis, učiteljice Silvija Bajsić Batinić, učiteljice razredne nastave </w:t>
            </w:r>
          </w:p>
        </w:tc>
      </w:tr>
      <w:bookmarkEnd w:id="141"/>
    </w:tbl>
    <w:p w14:paraId="32496C32">
      <w:pPr>
        <w:jc w:val="center"/>
        <w:rPr>
          <w:rFonts w:ascii="Times New Roman" w:hAnsi="Times New Roman" w:cs="Times New Roman"/>
          <w:sz w:val="24"/>
          <w:szCs w:val="24"/>
        </w:rPr>
      </w:pPr>
    </w:p>
    <w:p w14:paraId="45C89521">
      <w:pPr>
        <w:jc w:val="center"/>
        <w:rPr>
          <w:rFonts w:ascii="Times New Roman" w:hAnsi="Times New Roman" w:cs="Times New Roman"/>
          <w:sz w:val="24"/>
          <w:szCs w:val="24"/>
        </w:rPr>
      </w:pPr>
    </w:p>
    <w:p w14:paraId="3B0DDA19">
      <w:pPr>
        <w:rPr>
          <w:rFonts w:ascii="Times New Roman" w:hAnsi="Times New Roman" w:cs="Times New Roman"/>
          <w:sz w:val="24"/>
          <w:szCs w:val="24"/>
        </w:rPr>
      </w:pPr>
      <w:r>
        <w:rPr>
          <w:rFonts w:ascii="Times New Roman" w:hAnsi="Times New Roman" w:cs="Times New Roman"/>
          <w:sz w:val="24"/>
          <w:szCs w:val="24"/>
        </w:rPr>
        <w:br w:type="page"/>
      </w:r>
    </w:p>
    <w:p w14:paraId="1D74B305">
      <w:pPr>
        <w:rPr>
          <w:rFonts w:ascii="Times New Roman" w:hAnsi="Times New Roman" w:cs="Times New Roman"/>
          <w:sz w:val="24"/>
          <w:szCs w:val="24"/>
        </w:rPr>
      </w:pPr>
    </w:p>
    <w:p w14:paraId="21049AAA">
      <w:pPr>
        <w:pStyle w:val="2"/>
        <w:jc w:val="center"/>
        <w:rPr>
          <w:rFonts w:ascii="Times New Roman" w:hAnsi="Times New Roman" w:cs="Times New Roman"/>
        </w:rPr>
      </w:pPr>
      <w:bookmarkStart w:id="142" w:name="_Toc241133143"/>
      <w:r>
        <w:rPr>
          <w:rFonts w:ascii="Times New Roman" w:hAnsi="Times New Roman" w:cs="Times New Roman"/>
        </w:rPr>
        <w:t>PROJEKTI</w:t>
      </w:r>
      <w:bookmarkEnd w:id="142"/>
    </w:p>
    <w:p w14:paraId="48AE290D">
      <w:pPr>
        <w:pStyle w:val="3"/>
      </w:pPr>
      <w:bookmarkStart w:id="143" w:name="_Toc241133144"/>
      <w:r>
        <w:t>Plan projekata u školskoj godini 2026./2027.</w:t>
      </w:r>
      <w:bookmarkEnd w:id="143"/>
    </w:p>
    <w:tbl>
      <w:tblPr>
        <w:tblStyle w:val="98"/>
        <w:tblpPr w:leftFromText="180" w:rightFromText="180" w:vertAnchor="text" w:horzAnchor="page" w:tblpX="776" w:tblpY="1054"/>
        <w:tblOverlap w:val="never"/>
        <w:tblW w:w="10627" w:type="dxa"/>
        <w:tblInd w:w="0" w:type="dxa"/>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Layout w:type="autofit"/>
        <w:tblCellMar>
          <w:top w:w="0" w:type="dxa"/>
          <w:left w:w="108" w:type="dxa"/>
          <w:bottom w:w="0" w:type="dxa"/>
          <w:right w:w="108" w:type="dxa"/>
        </w:tblCellMar>
      </w:tblPr>
      <w:tblGrid>
        <w:gridCol w:w="993"/>
        <w:gridCol w:w="9634"/>
      </w:tblGrid>
      <w:tr w14:paraId="087BC257">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rPr>
          <w:trHeight w:val="340" w:hRule="atLeast"/>
        </w:trPr>
        <w:tc>
          <w:tcPr>
            <w:tcW w:w="993" w:type="dxa"/>
            <w:tcBorders>
              <w:top w:val="nil"/>
              <w:left w:val="nil"/>
              <w:bottom w:val="nil"/>
              <w:right w:val="nil"/>
              <w:insideH w:val="nil"/>
              <w:insideV w:val="nil"/>
            </w:tcBorders>
            <w:shd w:val="clear" w:color="auto" w:fill="FFFFFF" w:themeFill="background1"/>
          </w:tcPr>
          <w:p w14:paraId="5C69A187">
            <w:pPr>
              <w:spacing w:after="0" w:line="276" w:lineRule="auto"/>
              <w:jc w:val="center"/>
              <w:rPr>
                <w:rFonts w:ascii="Calibri" w:hAnsi="Calibri" w:eastAsia="Calibri" w:cs="Calibri"/>
                <w:b/>
                <w:bCs/>
                <w:i/>
                <w:iCs/>
                <w:color w:val="FFFFFF"/>
              </w:rPr>
            </w:pPr>
            <w:bookmarkStart w:id="144" w:name="_Hlk147139584"/>
          </w:p>
        </w:tc>
        <w:tc>
          <w:tcPr>
            <w:tcW w:w="9634" w:type="dxa"/>
            <w:tcBorders>
              <w:top w:val="nil"/>
              <w:right w:val="nil"/>
              <w:insideV w:val="nil"/>
            </w:tcBorders>
            <w:shd w:val="clear" w:color="auto" w:fill="FFFFFF" w:themeFill="background1"/>
          </w:tcPr>
          <w:p w14:paraId="5B668EA9">
            <w:pPr>
              <w:spacing w:after="0" w:line="276" w:lineRule="auto"/>
              <w:jc w:val="center"/>
              <w:rPr>
                <w:rFonts w:ascii="Times New Roman" w:hAnsi="Times New Roman" w:eastAsia="Calibri" w:cs="Times New Roman"/>
                <w:b/>
                <w:bCs/>
                <w:color w:val="FFFFFF"/>
                <w:sz w:val="24"/>
                <w:szCs w:val="24"/>
              </w:rPr>
            </w:pPr>
            <w:r>
              <w:rPr>
                <w:rFonts w:ascii="Times New Roman" w:hAnsi="Times New Roman" w:eastAsia="Calibri" w:cs="Times New Roman"/>
                <w:b/>
                <w:bCs/>
                <w:color w:val="auto"/>
                <w:sz w:val="24"/>
                <w:szCs w:val="24"/>
              </w:rPr>
              <w:t>PROJEKTI</w:t>
            </w:r>
          </w:p>
        </w:tc>
      </w:tr>
      <w:tr w14:paraId="43FF2957">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rPr>
          <w:trHeight w:val="340" w:hRule="atLeast"/>
        </w:trPr>
        <w:tc>
          <w:tcPr>
            <w:tcW w:w="993" w:type="dxa"/>
            <w:tcBorders>
              <w:left w:val="nil"/>
              <w:bottom w:val="nil"/>
              <w:insideH w:val="nil"/>
            </w:tcBorders>
            <w:shd w:val="clear" w:color="auto" w:fill="FFFFFF" w:themeFill="background1"/>
          </w:tcPr>
          <w:p w14:paraId="0EDB2806">
            <w:pPr>
              <w:spacing w:after="0" w:line="276" w:lineRule="auto"/>
              <w:jc w:val="center"/>
              <w:rPr>
                <w:rFonts w:ascii="Times New Roman" w:hAnsi="Times New Roman" w:eastAsia="Calibri" w:cs="Times New Roman"/>
                <w:b/>
                <w:bCs/>
                <w:i/>
                <w:iCs/>
                <w:color w:val="auto"/>
                <w:sz w:val="24"/>
                <w:szCs w:val="24"/>
              </w:rPr>
            </w:pPr>
            <w:r>
              <w:rPr>
                <w:rFonts w:ascii="Times New Roman" w:hAnsi="Times New Roman" w:eastAsia="Calibri" w:cs="Times New Roman"/>
                <w:b/>
                <w:bCs/>
                <w:i/>
                <w:iCs/>
                <w:color w:val="auto"/>
                <w:sz w:val="24"/>
                <w:szCs w:val="24"/>
              </w:rPr>
              <w:t>1.</w:t>
            </w:r>
          </w:p>
        </w:tc>
        <w:tc>
          <w:tcPr>
            <w:tcW w:w="9634" w:type="dxa"/>
            <w:shd w:val="clear" w:color="auto" w:fill="CCCCCC" w:themeFill="text1" w:themeFillTint="33"/>
          </w:tcPr>
          <w:p w14:paraId="089B2C4D">
            <w:pPr>
              <w:spacing w:after="0" w:line="276" w:lineRule="auto"/>
              <w:rPr>
                <w:rFonts w:ascii="Calibri" w:hAnsi="Calibri" w:eastAsia="Calibri" w:cs="Calibri"/>
                <w:color w:val="000000" w:themeColor="text1"/>
                <w14:textFill>
                  <w14:solidFill>
                    <w14:schemeClr w14:val="tx1"/>
                  </w14:solidFill>
                </w14:textFill>
              </w:rPr>
            </w:pPr>
            <w:r>
              <w:rPr>
                <w:rFonts w:ascii="Times New Roman" w:hAnsi="Times New Roman" w:cs="Times New Roman"/>
                <w:iCs/>
                <w:color w:val="000000" w:themeColor="text1"/>
                <w:sz w:val="24"/>
                <w:szCs w:val="24"/>
                <w:lang w:bidi="en-US"/>
                <w14:textFill>
                  <w14:solidFill>
                    <w14:schemeClr w14:val="tx1"/>
                  </w14:solidFill>
                </w14:textFill>
              </w:rPr>
              <w:t xml:space="preserve">Lektira – čitamo u razredu </w:t>
            </w:r>
          </w:p>
        </w:tc>
      </w:tr>
      <w:tr w14:paraId="07BCD741">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rPr>
          <w:trHeight w:val="340" w:hRule="atLeast"/>
        </w:trPr>
        <w:tc>
          <w:tcPr>
            <w:tcW w:w="993" w:type="dxa"/>
            <w:tcBorders>
              <w:top w:val="single" w:color="196B24" w:themeColor="accent3" w:sz="4" w:space="0"/>
              <w:left w:val="nil"/>
              <w:bottom w:val="nil"/>
              <w:insideH w:val="nil"/>
            </w:tcBorders>
            <w:shd w:val="clear" w:color="auto" w:fill="FFFFFF" w:themeFill="background1"/>
          </w:tcPr>
          <w:p w14:paraId="2EE1BE41">
            <w:pPr>
              <w:spacing w:after="0" w:line="276" w:lineRule="auto"/>
              <w:jc w:val="center"/>
              <w:rPr>
                <w:rFonts w:ascii="Times New Roman" w:hAnsi="Times New Roman" w:eastAsia="Calibri" w:cs="Times New Roman"/>
                <w:b/>
                <w:bCs/>
                <w:i/>
                <w:iCs/>
                <w:color w:val="auto"/>
                <w:sz w:val="24"/>
                <w:szCs w:val="24"/>
              </w:rPr>
            </w:pPr>
            <w:r>
              <w:rPr>
                <w:rFonts w:ascii="Times New Roman" w:hAnsi="Times New Roman" w:eastAsia="Calibri" w:cs="Times New Roman"/>
                <w:b/>
                <w:bCs/>
                <w:i/>
                <w:iCs/>
                <w:color w:val="auto"/>
                <w:sz w:val="24"/>
                <w:szCs w:val="24"/>
              </w:rPr>
              <w:t>2.</w:t>
            </w:r>
          </w:p>
        </w:tc>
        <w:tc>
          <w:tcPr>
            <w:tcW w:w="9634" w:type="dxa"/>
          </w:tcPr>
          <w:p w14:paraId="254CA0AD">
            <w:pPr>
              <w:spacing w:after="0" w:line="276" w:lineRule="auto"/>
              <w:rPr>
                <w:rFonts w:ascii="Calibri" w:hAnsi="Calibri" w:eastAsia="Calibri" w:cs="Calibri"/>
                <w:color w:val="000000" w:themeColor="text1"/>
                <w14:textFill>
                  <w14:solidFill>
                    <w14:schemeClr w14:val="tx1"/>
                  </w14:solidFill>
                </w14:textFill>
              </w:rPr>
            </w:pPr>
            <w:r>
              <w:rPr>
                <w:rFonts w:ascii="Times New Roman" w:hAnsi="Times New Roman" w:cs="Times New Roman"/>
                <w:iCs/>
                <w:color w:val="000000" w:themeColor="text1"/>
                <w:sz w:val="24"/>
                <w:szCs w:val="24"/>
                <w:lang w:bidi="en-US"/>
                <w14:textFill>
                  <w14:solidFill>
                    <w14:schemeClr w14:val="tx1"/>
                  </w14:solidFill>
                </w14:textFill>
              </w:rPr>
              <w:t xml:space="preserve">Dani kruha i zahvalnosti za plodove Zemlje </w:t>
            </w:r>
          </w:p>
        </w:tc>
      </w:tr>
      <w:tr w14:paraId="4CBEB358">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rPr>
          <w:trHeight w:val="340" w:hRule="atLeast"/>
        </w:trPr>
        <w:tc>
          <w:tcPr>
            <w:tcW w:w="993" w:type="dxa"/>
            <w:tcBorders>
              <w:top w:val="single" w:color="196B24" w:themeColor="accent3" w:sz="4" w:space="0"/>
              <w:left w:val="nil"/>
              <w:bottom w:val="nil"/>
              <w:insideH w:val="nil"/>
            </w:tcBorders>
            <w:shd w:val="clear" w:color="auto" w:fill="FFFFFF" w:themeFill="background1"/>
          </w:tcPr>
          <w:p w14:paraId="729A9A3F">
            <w:pPr>
              <w:spacing w:after="0" w:line="276" w:lineRule="auto"/>
              <w:jc w:val="center"/>
              <w:rPr>
                <w:rFonts w:ascii="Times New Roman" w:hAnsi="Times New Roman" w:eastAsia="Calibri" w:cs="Times New Roman"/>
                <w:b/>
                <w:bCs/>
                <w:i/>
                <w:iCs/>
                <w:color w:val="auto"/>
                <w:sz w:val="24"/>
                <w:szCs w:val="24"/>
              </w:rPr>
            </w:pPr>
            <w:r>
              <w:rPr>
                <w:rFonts w:ascii="Times New Roman" w:hAnsi="Times New Roman" w:eastAsia="Calibri" w:cs="Times New Roman"/>
                <w:b/>
                <w:bCs/>
                <w:i/>
                <w:iCs/>
                <w:color w:val="auto"/>
                <w:sz w:val="24"/>
                <w:szCs w:val="24"/>
              </w:rPr>
              <w:t>3.</w:t>
            </w:r>
          </w:p>
        </w:tc>
        <w:tc>
          <w:tcPr>
            <w:tcW w:w="9634" w:type="dxa"/>
            <w:shd w:val="clear" w:color="auto" w:fill="CCCCCC" w:themeFill="text1" w:themeFillTint="33"/>
          </w:tcPr>
          <w:p w14:paraId="301C6796">
            <w:pPr>
              <w:spacing w:after="0" w:line="276" w:lineRule="auto"/>
              <w:rPr>
                <w:rFonts w:ascii="Calibri" w:hAnsi="Calibri" w:eastAsia="Calibri" w:cs="Arial"/>
                <w:color w:val="000000" w:themeColor="text1"/>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Mali medijatori – memento prijateljstva </w:t>
            </w:r>
          </w:p>
        </w:tc>
      </w:tr>
      <w:tr w14:paraId="7ABE3FD0">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rPr>
          <w:trHeight w:val="340" w:hRule="atLeast"/>
        </w:trPr>
        <w:tc>
          <w:tcPr>
            <w:tcW w:w="993" w:type="dxa"/>
            <w:tcBorders>
              <w:top w:val="single" w:color="196B24" w:themeColor="accent3" w:sz="4" w:space="0"/>
              <w:left w:val="nil"/>
              <w:bottom w:val="nil"/>
              <w:insideH w:val="nil"/>
            </w:tcBorders>
            <w:shd w:val="clear" w:color="auto" w:fill="FFFFFF" w:themeFill="background1"/>
          </w:tcPr>
          <w:p w14:paraId="4AF3063E">
            <w:pPr>
              <w:spacing w:after="0" w:line="276" w:lineRule="auto"/>
              <w:jc w:val="center"/>
              <w:rPr>
                <w:rFonts w:ascii="Times New Roman" w:hAnsi="Times New Roman" w:eastAsia="Calibri" w:cs="Times New Roman"/>
                <w:b/>
                <w:bCs/>
                <w:i/>
                <w:iCs/>
                <w:color w:val="auto"/>
                <w:sz w:val="24"/>
                <w:szCs w:val="24"/>
              </w:rPr>
            </w:pPr>
            <w:r>
              <w:rPr>
                <w:rFonts w:ascii="Times New Roman" w:hAnsi="Times New Roman" w:eastAsia="Calibri" w:cs="Times New Roman"/>
                <w:b/>
                <w:bCs/>
                <w:i/>
                <w:iCs/>
                <w:color w:val="auto"/>
                <w:sz w:val="24"/>
                <w:szCs w:val="24"/>
              </w:rPr>
              <w:t>4.</w:t>
            </w:r>
          </w:p>
        </w:tc>
        <w:tc>
          <w:tcPr>
            <w:tcW w:w="9634" w:type="dxa"/>
          </w:tcPr>
          <w:p w14:paraId="6843591B">
            <w:pPr>
              <w:spacing w:after="0" w:line="276" w:lineRule="auto"/>
              <w:rPr>
                <w:rFonts w:ascii="Times New Roman" w:hAnsi="Times New Roman" w:eastAsia="Calibri"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CIMAJ TV – učenička televizija </w:t>
            </w:r>
          </w:p>
        </w:tc>
      </w:tr>
      <w:tr w14:paraId="5C1C8EC7">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rPr>
          <w:trHeight w:val="340" w:hRule="atLeast"/>
        </w:trPr>
        <w:tc>
          <w:tcPr>
            <w:tcW w:w="993" w:type="dxa"/>
            <w:tcBorders>
              <w:top w:val="single" w:color="196B24" w:themeColor="accent3" w:sz="4" w:space="0"/>
              <w:left w:val="nil"/>
              <w:bottom w:val="nil"/>
              <w:insideH w:val="nil"/>
            </w:tcBorders>
            <w:shd w:val="clear" w:color="auto" w:fill="FFFFFF" w:themeFill="background1"/>
          </w:tcPr>
          <w:p w14:paraId="6FA31B0D">
            <w:pPr>
              <w:spacing w:after="0" w:line="276" w:lineRule="auto"/>
              <w:jc w:val="center"/>
              <w:rPr>
                <w:rFonts w:ascii="Times New Roman" w:hAnsi="Times New Roman" w:eastAsia="Calibri" w:cs="Times New Roman"/>
                <w:b/>
                <w:bCs/>
                <w:i/>
                <w:iCs/>
                <w:color w:val="auto"/>
                <w:sz w:val="24"/>
                <w:szCs w:val="24"/>
              </w:rPr>
            </w:pPr>
            <w:r>
              <w:rPr>
                <w:rFonts w:ascii="Times New Roman" w:hAnsi="Times New Roman" w:eastAsia="Calibri" w:cs="Times New Roman"/>
                <w:b/>
                <w:bCs/>
                <w:i/>
                <w:iCs/>
                <w:color w:val="auto"/>
                <w:sz w:val="24"/>
                <w:szCs w:val="24"/>
              </w:rPr>
              <w:t>5.</w:t>
            </w:r>
          </w:p>
        </w:tc>
        <w:tc>
          <w:tcPr>
            <w:tcW w:w="9634" w:type="dxa"/>
            <w:shd w:val="clear" w:color="auto" w:fill="CCCCCC" w:themeFill="text1" w:themeFillTint="33"/>
          </w:tcPr>
          <w:p w14:paraId="5F51B1BD">
            <w:pPr>
              <w:spacing w:after="0" w:line="240" w:lineRule="auto"/>
              <w:rPr>
                <w:rFonts w:ascii="Calibri" w:hAnsi="Calibri" w:eastAsia="Calibri" w:cs="Arial"/>
                <w:color w:val="000000" w:themeColor="text1"/>
                <w14:textFill>
                  <w14:solidFill>
                    <w14:schemeClr w14:val="tx1"/>
                  </w14:solidFill>
                </w14:textFill>
              </w:rPr>
            </w:pPr>
            <w:r>
              <w:rPr>
                <w:rFonts w:ascii="Times New Roman" w:hAnsi="Times New Roman" w:eastAsia="Calibri" w:cs="Times New Roman"/>
                <w:color w:val="000000" w:themeColor="text1"/>
                <w:sz w:val="24"/>
                <w:szCs w:val="24"/>
                <w:lang w:val="en-GB"/>
                <w14:textFill>
                  <w14:solidFill>
                    <w14:schemeClr w14:val="tx1"/>
                  </w14:solidFill>
                </w14:textFill>
              </w:rPr>
              <w:t xml:space="preserve">Poštujmo prometne znakove </w:t>
            </w:r>
          </w:p>
        </w:tc>
      </w:tr>
      <w:tr w14:paraId="2ED094B0">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rPr>
          <w:trHeight w:val="340" w:hRule="atLeast"/>
        </w:trPr>
        <w:tc>
          <w:tcPr>
            <w:tcW w:w="993" w:type="dxa"/>
            <w:tcBorders>
              <w:top w:val="single" w:color="196B24" w:themeColor="accent3" w:sz="4" w:space="0"/>
              <w:left w:val="nil"/>
              <w:bottom w:val="nil"/>
              <w:insideH w:val="nil"/>
            </w:tcBorders>
            <w:shd w:val="clear" w:color="auto" w:fill="FFFFFF" w:themeFill="background1"/>
          </w:tcPr>
          <w:p w14:paraId="4E9E5071">
            <w:pPr>
              <w:spacing w:after="0" w:line="276" w:lineRule="auto"/>
              <w:jc w:val="center"/>
              <w:rPr>
                <w:rFonts w:ascii="Times New Roman" w:hAnsi="Times New Roman" w:eastAsia="Calibri" w:cs="Times New Roman"/>
                <w:b/>
                <w:bCs/>
                <w:i/>
                <w:iCs/>
                <w:color w:val="auto"/>
                <w:sz w:val="24"/>
                <w:szCs w:val="24"/>
              </w:rPr>
            </w:pPr>
            <w:r>
              <w:rPr>
                <w:rFonts w:ascii="Times New Roman" w:hAnsi="Times New Roman" w:eastAsia="Calibri" w:cs="Times New Roman"/>
                <w:b/>
                <w:bCs/>
                <w:i/>
                <w:iCs/>
                <w:color w:val="auto"/>
                <w:sz w:val="24"/>
                <w:szCs w:val="24"/>
              </w:rPr>
              <w:t>6.</w:t>
            </w:r>
          </w:p>
        </w:tc>
        <w:tc>
          <w:tcPr>
            <w:tcW w:w="9634" w:type="dxa"/>
          </w:tcPr>
          <w:p w14:paraId="2A80EB53">
            <w:pPr>
              <w:spacing w:after="0" w:line="276" w:lineRule="auto"/>
              <w:rPr>
                <w:rFonts w:ascii="Calibri" w:hAnsi="Calibri" w:eastAsia="Calibri" w:cs="Calibri"/>
                <w:color w:val="000000" w:themeColor="text1"/>
                <w14:textFill>
                  <w14:solidFill>
                    <w14:schemeClr w14:val="tx1"/>
                  </w14:solidFill>
                </w14:textFill>
              </w:rPr>
            </w:pPr>
            <w:r>
              <w:rPr>
                <w:rFonts w:ascii="Times New Roman" w:hAnsi="Times New Roman" w:eastAsia="Times New Roman" w:cs="Times New Roman"/>
                <w:color w:val="262626"/>
                <w:sz w:val="24"/>
                <w:szCs w:val="24"/>
                <w:lang w:eastAsia="hr-HR"/>
              </w:rPr>
              <w:t xml:space="preserve">„Pet dana bez ekrana“ </w:t>
            </w:r>
          </w:p>
        </w:tc>
      </w:tr>
      <w:tr w14:paraId="77D8119C">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rPr>
          <w:trHeight w:val="340" w:hRule="atLeast"/>
        </w:trPr>
        <w:tc>
          <w:tcPr>
            <w:tcW w:w="993" w:type="dxa"/>
            <w:tcBorders>
              <w:top w:val="single" w:color="196B24" w:themeColor="accent3" w:sz="4" w:space="0"/>
              <w:left w:val="nil"/>
              <w:bottom w:val="nil"/>
              <w:insideH w:val="nil"/>
            </w:tcBorders>
            <w:shd w:val="clear" w:color="auto" w:fill="FFFFFF" w:themeFill="background1"/>
          </w:tcPr>
          <w:p w14:paraId="12E4ECFF">
            <w:pPr>
              <w:spacing w:after="0" w:line="276" w:lineRule="auto"/>
              <w:jc w:val="center"/>
              <w:rPr>
                <w:rFonts w:ascii="Times New Roman" w:hAnsi="Times New Roman" w:eastAsia="Calibri" w:cs="Times New Roman"/>
                <w:b/>
                <w:bCs/>
                <w:i/>
                <w:iCs/>
                <w:color w:val="auto"/>
                <w:sz w:val="24"/>
                <w:szCs w:val="24"/>
              </w:rPr>
            </w:pPr>
            <w:r>
              <w:rPr>
                <w:rFonts w:ascii="Times New Roman" w:hAnsi="Times New Roman" w:eastAsia="Calibri" w:cs="Times New Roman"/>
                <w:b/>
                <w:bCs/>
                <w:i/>
                <w:iCs/>
                <w:color w:val="auto"/>
                <w:sz w:val="24"/>
                <w:szCs w:val="24"/>
              </w:rPr>
              <w:t>7.</w:t>
            </w:r>
          </w:p>
        </w:tc>
        <w:tc>
          <w:tcPr>
            <w:tcW w:w="9634" w:type="dxa"/>
            <w:shd w:val="clear" w:color="auto" w:fill="CCCCCC" w:themeFill="text1" w:themeFillTint="33"/>
          </w:tcPr>
          <w:p w14:paraId="7364A9EE">
            <w:pPr>
              <w:spacing w:after="0" w:line="276" w:lineRule="auto"/>
              <w:rPr>
                <w:rFonts w:ascii="Times New Roman" w:hAnsi="Times New Roman" w:eastAsia="Calibri" w:cs="Times New Roman"/>
                <w:color w:val="000000" w:themeColor="text1"/>
                <w14:textFill>
                  <w14:solidFill>
                    <w14:schemeClr w14:val="tx1"/>
                  </w14:solidFill>
                </w14:textFill>
              </w:rPr>
            </w:pPr>
            <w:r>
              <w:rPr>
                <w:rFonts w:ascii="Times New Roman" w:hAnsi="Times New Roman" w:eastAsia="Calibri" w:cs="Times New Roman"/>
                <w:color w:val="000000" w:themeColor="text1"/>
                <w:sz w:val="24"/>
                <w:szCs w:val="24"/>
                <w:lang w:bidi="en-US"/>
                <w14:textFill>
                  <w14:solidFill>
                    <w14:schemeClr w14:val="tx1"/>
                  </w14:solidFill>
                </w14:textFill>
              </w:rPr>
              <w:t xml:space="preserve">Moje zdravlje </w:t>
            </w:r>
          </w:p>
        </w:tc>
      </w:tr>
      <w:tr w14:paraId="1EC9C8F5">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rPr>
          <w:trHeight w:val="340" w:hRule="atLeast"/>
        </w:trPr>
        <w:tc>
          <w:tcPr>
            <w:tcW w:w="993" w:type="dxa"/>
            <w:tcBorders>
              <w:top w:val="single" w:color="196B24" w:themeColor="accent3" w:sz="4" w:space="0"/>
              <w:left w:val="nil"/>
              <w:bottom w:val="nil"/>
              <w:insideH w:val="nil"/>
            </w:tcBorders>
            <w:shd w:val="clear" w:color="auto" w:fill="FFFFFF" w:themeFill="background1"/>
          </w:tcPr>
          <w:p w14:paraId="37287B25">
            <w:pPr>
              <w:spacing w:after="0" w:line="276" w:lineRule="auto"/>
              <w:jc w:val="center"/>
              <w:rPr>
                <w:rFonts w:ascii="Times New Roman" w:hAnsi="Times New Roman" w:eastAsia="Calibri" w:cs="Times New Roman"/>
                <w:b/>
                <w:bCs/>
                <w:i/>
                <w:iCs/>
                <w:color w:val="auto"/>
                <w:sz w:val="24"/>
                <w:szCs w:val="24"/>
              </w:rPr>
            </w:pPr>
            <w:r>
              <w:rPr>
                <w:rFonts w:ascii="Times New Roman" w:hAnsi="Times New Roman" w:eastAsia="Calibri" w:cs="Times New Roman"/>
                <w:b/>
                <w:bCs/>
                <w:i/>
                <w:iCs/>
                <w:color w:val="auto"/>
                <w:sz w:val="24"/>
                <w:szCs w:val="24"/>
              </w:rPr>
              <w:t>8.</w:t>
            </w:r>
          </w:p>
        </w:tc>
        <w:tc>
          <w:tcPr>
            <w:tcW w:w="9634" w:type="dxa"/>
          </w:tcPr>
          <w:p w14:paraId="2708FC75">
            <w:pPr>
              <w:spacing w:after="0" w:line="276" w:lineRule="auto"/>
              <w:rPr>
                <w:rFonts w:ascii="Calibri" w:hAnsi="Calibri" w:eastAsia="Calibri" w:cs="Calibri"/>
                <w:bCs/>
                <w:color w:val="000000" w:themeColor="text1"/>
                <w14:textFill>
                  <w14:solidFill>
                    <w14:schemeClr w14:val="tx1"/>
                  </w14:solidFill>
                </w14:textFill>
              </w:rPr>
            </w:pPr>
            <w:r>
              <w:rPr>
                <w:rFonts w:ascii="Times New Roman" w:hAnsi="Times New Roman" w:eastAsia="Times New Roman" w:cs="Times New Roman"/>
                <w:bCs/>
                <w:iCs/>
                <w:color w:val="000000" w:themeColor="text1"/>
                <w:sz w:val="24"/>
                <w:szCs w:val="24"/>
                <w:lang w:bidi="en-US"/>
                <w14:textFill>
                  <w14:solidFill>
                    <w14:schemeClr w14:val="tx1"/>
                  </w14:solidFill>
                </w14:textFill>
              </w:rPr>
              <w:t xml:space="preserve">Pokladni običaji u mom mjestu </w:t>
            </w:r>
          </w:p>
        </w:tc>
      </w:tr>
      <w:tr w14:paraId="571B4E23">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rPr>
          <w:trHeight w:val="340" w:hRule="atLeast"/>
        </w:trPr>
        <w:tc>
          <w:tcPr>
            <w:tcW w:w="993" w:type="dxa"/>
            <w:tcBorders>
              <w:top w:val="single" w:color="196B24" w:themeColor="accent3" w:sz="4" w:space="0"/>
              <w:left w:val="nil"/>
              <w:bottom w:val="nil"/>
              <w:insideH w:val="nil"/>
            </w:tcBorders>
            <w:shd w:val="clear" w:color="auto" w:fill="FFFFFF" w:themeFill="background1"/>
          </w:tcPr>
          <w:p w14:paraId="3E2F182D">
            <w:pPr>
              <w:spacing w:after="0" w:line="276" w:lineRule="auto"/>
              <w:jc w:val="center"/>
              <w:rPr>
                <w:rFonts w:ascii="Times New Roman" w:hAnsi="Times New Roman" w:eastAsia="Calibri" w:cs="Times New Roman"/>
                <w:b/>
                <w:bCs/>
                <w:i/>
                <w:iCs/>
                <w:color w:val="auto"/>
                <w:sz w:val="24"/>
                <w:szCs w:val="24"/>
              </w:rPr>
            </w:pPr>
            <w:r>
              <w:rPr>
                <w:rFonts w:ascii="Times New Roman" w:hAnsi="Times New Roman" w:eastAsia="Calibri" w:cs="Times New Roman"/>
                <w:b/>
                <w:bCs/>
                <w:i/>
                <w:iCs/>
                <w:color w:val="auto"/>
                <w:sz w:val="24"/>
                <w:szCs w:val="24"/>
              </w:rPr>
              <w:t>9.</w:t>
            </w:r>
          </w:p>
        </w:tc>
        <w:tc>
          <w:tcPr>
            <w:tcW w:w="9634" w:type="dxa"/>
            <w:shd w:val="clear" w:color="auto" w:fill="CCCCCC" w:themeFill="text1" w:themeFillTint="33"/>
          </w:tcPr>
          <w:p w14:paraId="2FBF4087">
            <w:pPr>
              <w:spacing w:after="0" w:line="276" w:lineRule="auto"/>
              <w:rPr>
                <w:rFonts w:ascii="Calibri" w:hAnsi="Calibri" w:eastAsia="Calibri" w:cs="Arial"/>
                <w:bCs/>
                <w:color w:val="000000" w:themeColor="text1"/>
                <w:lang w:bidi="en-US"/>
                <w14:textFill>
                  <w14:solidFill>
                    <w14:schemeClr w14:val="tx1"/>
                  </w14:solidFill>
                </w14:textFill>
              </w:rPr>
            </w:pPr>
            <w:r>
              <w:rPr>
                <w:rFonts w:ascii="Times New Roman" w:hAnsi="Times New Roman" w:eastAsia="Times New Roman" w:cs="Times New Roman"/>
                <w:bCs/>
                <w:color w:val="000000" w:themeColor="text1"/>
                <w:sz w:val="24"/>
                <w:szCs w:val="24"/>
                <w:lang w:val="en-GB"/>
                <w14:textFill>
                  <w14:solidFill>
                    <w14:schemeClr w14:val="tx1"/>
                  </w14:solidFill>
                </w14:textFill>
              </w:rPr>
              <w:t xml:space="preserve">Prošlost moga zavičaja </w:t>
            </w:r>
          </w:p>
        </w:tc>
      </w:tr>
      <w:tr w14:paraId="497841C4">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rPr>
          <w:trHeight w:val="340" w:hRule="atLeast"/>
        </w:trPr>
        <w:tc>
          <w:tcPr>
            <w:tcW w:w="993" w:type="dxa"/>
            <w:tcBorders>
              <w:top w:val="single" w:color="196B24" w:themeColor="accent3" w:sz="4" w:space="0"/>
              <w:left w:val="nil"/>
              <w:bottom w:val="nil"/>
              <w:insideH w:val="nil"/>
            </w:tcBorders>
            <w:shd w:val="clear" w:color="auto" w:fill="FFFFFF" w:themeFill="background1"/>
          </w:tcPr>
          <w:p w14:paraId="4D917F6A">
            <w:pPr>
              <w:spacing w:after="0" w:line="276" w:lineRule="auto"/>
              <w:jc w:val="center"/>
              <w:rPr>
                <w:rFonts w:ascii="Times New Roman" w:hAnsi="Times New Roman" w:eastAsia="Calibri" w:cs="Times New Roman"/>
                <w:b/>
                <w:bCs/>
                <w:i/>
                <w:iCs/>
                <w:color w:val="auto"/>
                <w:sz w:val="24"/>
                <w:szCs w:val="24"/>
              </w:rPr>
            </w:pPr>
            <w:r>
              <w:rPr>
                <w:rFonts w:ascii="Times New Roman" w:hAnsi="Times New Roman" w:eastAsia="Calibri" w:cs="Times New Roman"/>
                <w:b/>
                <w:bCs/>
                <w:i/>
                <w:iCs/>
                <w:color w:val="auto"/>
                <w:sz w:val="24"/>
                <w:szCs w:val="24"/>
              </w:rPr>
              <w:t>10.</w:t>
            </w:r>
          </w:p>
        </w:tc>
        <w:tc>
          <w:tcPr>
            <w:tcW w:w="9634" w:type="dxa"/>
          </w:tcPr>
          <w:p w14:paraId="61D1D228">
            <w:pPr>
              <w:spacing w:after="0" w:line="276" w:lineRule="auto"/>
              <w:rPr>
                <w:rFonts w:ascii="Calibri" w:hAnsi="Calibri" w:eastAsia="Calibri" w:cs="Arial"/>
                <w:color w:val="000000" w:themeColor="text1"/>
                <w:lang w:bidi="en-US"/>
                <w14:textFill>
                  <w14:solidFill>
                    <w14:schemeClr w14:val="tx1"/>
                  </w14:solidFill>
                </w14:textFill>
              </w:rPr>
            </w:pPr>
            <w:r>
              <w:rPr>
                <w:rFonts w:ascii="Times New Roman" w:hAnsi="Times New Roman" w:eastAsia="Times New Roman" w:cs="Times New Roman"/>
                <w:color w:val="000000" w:themeColor="text1"/>
                <w:sz w:val="24"/>
                <w:szCs w:val="24"/>
                <w:lang w:val="en-GB" w:eastAsia="hr-HR"/>
                <w14:textFill>
                  <w14:solidFill>
                    <w14:schemeClr w14:val="tx1"/>
                  </w14:solidFill>
                </w14:textFill>
              </w:rPr>
              <w:t xml:space="preserve">Ljubav </w:t>
            </w:r>
          </w:p>
        </w:tc>
      </w:tr>
      <w:tr w14:paraId="4E94646A">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rPr>
          <w:trHeight w:val="340" w:hRule="atLeast"/>
        </w:trPr>
        <w:tc>
          <w:tcPr>
            <w:tcW w:w="993" w:type="dxa"/>
            <w:tcBorders>
              <w:top w:val="single" w:color="196B24" w:themeColor="accent3" w:sz="4" w:space="0"/>
              <w:left w:val="nil"/>
              <w:bottom w:val="nil"/>
              <w:insideH w:val="nil"/>
            </w:tcBorders>
            <w:shd w:val="clear" w:color="auto" w:fill="FFFFFF" w:themeFill="background1"/>
          </w:tcPr>
          <w:p w14:paraId="257FD1FF">
            <w:pPr>
              <w:spacing w:after="0" w:line="276" w:lineRule="auto"/>
              <w:jc w:val="center"/>
              <w:rPr>
                <w:rFonts w:ascii="Times New Roman" w:hAnsi="Times New Roman" w:eastAsia="Calibri" w:cs="Times New Roman"/>
                <w:b/>
                <w:bCs/>
                <w:i/>
                <w:iCs/>
                <w:color w:val="auto"/>
                <w:sz w:val="24"/>
                <w:szCs w:val="24"/>
              </w:rPr>
            </w:pPr>
            <w:r>
              <w:rPr>
                <w:rFonts w:ascii="Times New Roman" w:hAnsi="Times New Roman" w:eastAsia="Calibri" w:cs="Times New Roman"/>
                <w:b/>
                <w:bCs/>
                <w:i/>
                <w:iCs/>
                <w:color w:val="auto"/>
                <w:sz w:val="24"/>
                <w:szCs w:val="24"/>
              </w:rPr>
              <w:t>11.</w:t>
            </w:r>
          </w:p>
        </w:tc>
        <w:tc>
          <w:tcPr>
            <w:tcW w:w="9634" w:type="dxa"/>
            <w:shd w:val="clear" w:color="auto" w:fill="CCCCCC" w:themeFill="text1" w:themeFillTint="33"/>
          </w:tcPr>
          <w:p w14:paraId="33A7FCA7">
            <w:pPr>
              <w:spacing w:after="0" w:line="276" w:lineRule="auto"/>
              <w:rPr>
                <w:rFonts w:ascii="Calibri" w:hAnsi="Calibri" w:eastAsia="Calibri" w:cs="Arial"/>
                <w:bCs/>
                <w:color w:val="000000" w:themeColor="text1"/>
                <w:lang w:bidi="en-US"/>
                <w14:textFill>
                  <w14:solidFill>
                    <w14:schemeClr w14:val="tx1"/>
                  </w14:solidFill>
                </w14:textFill>
              </w:rPr>
            </w:pPr>
            <w:r>
              <w:rPr>
                <w:rFonts w:ascii="Times New Roman" w:hAnsi="Times New Roman" w:eastAsia="Times New Roman" w:cs="Times New Roman"/>
                <w:bCs/>
                <w:color w:val="000000" w:themeColor="text1"/>
                <w:sz w:val="24"/>
                <w:szCs w:val="24"/>
                <w:lang w:val="en-GB"/>
                <w14:textFill>
                  <w14:solidFill>
                    <w14:schemeClr w14:val="tx1"/>
                  </w14:solidFill>
                </w14:textFill>
              </w:rPr>
              <w:t xml:space="preserve">Čitanjem rastemo do zvijezda </w:t>
            </w:r>
          </w:p>
        </w:tc>
      </w:tr>
      <w:tr w14:paraId="76CD143D">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rPr>
          <w:trHeight w:val="340" w:hRule="atLeast"/>
        </w:trPr>
        <w:tc>
          <w:tcPr>
            <w:tcW w:w="993" w:type="dxa"/>
            <w:tcBorders>
              <w:top w:val="single" w:color="196B24" w:themeColor="accent3" w:sz="4" w:space="0"/>
              <w:left w:val="nil"/>
              <w:bottom w:val="nil"/>
              <w:insideH w:val="nil"/>
            </w:tcBorders>
            <w:shd w:val="clear" w:color="auto" w:fill="FFFFFF" w:themeFill="background1"/>
          </w:tcPr>
          <w:p w14:paraId="2DDD16DE">
            <w:pPr>
              <w:spacing w:after="0" w:line="276" w:lineRule="auto"/>
              <w:jc w:val="center"/>
              <w:rPr>
                <w:rFonts w:ascii="Times New Roman" w:hAnsi="Times New Roman" w:eastAsia="Calibri" w:cs="Times New Roman"/>
                <w:b/>
                <w:bCs/>
                <w:i/>
                <w:iCs/>
                <w:color w:val="auto"/>
                <w:sz w:val="24"/>
                <w:szCs w:val="24"/>
              </w:rPr>
            </w:pPr>
            <w:r>
              <w:rPr>
                <w:rFonts w:ascii="Times New Roman" w:hAnsi="Times New Roman" w:eastAsia="Calibri" w:cs="Times New Roman"/>
                <w:b/>
                <w:bCs/>
                <w:i/>
                <w:iCs/>
                <w:color w:val="auto"/>
                <w:sz w:val="24"/>
                <w:szCs w:val="24"/>
              </w:rPr>
              <w:t>12.</w:t>
            </w:r>
          </w:p>
        </w:tc>
        <w:tc>
          <w:tcPr>
            <w:tcW w:w="9634" w:type="dxa"/>
            <w:shd w:val="clear" w:color="auto" w:fill="CCCCCC" w:themeFill="text1" w:themeFillTint="33"/>
          </w:tcPr>
          <w:p w14:paraId="15C30CC1">
            <w:pPr>
              <w:spacing w:after="0" w:line="276" w:lineRule="auto"/>
              <w:rPr>
                <w:rFonts w:ascii="Calibri" w:hAnsi="Calibri" w:eastAsia="Calibri" w:cs="Arial"/>
                <w:bCs/>
                <w:color w:val="000000" w:themeColor="text1"/>
                <w14:textFill>
                  <w14:solidFill>
                    <w14:schemeClr w14:val="tx1"/>
                  </w14:solidFill>
                </w14:textFill>
              </w:rPr>
            </w:pPr>
            <w:r>
              <w:rPr>
                <w:rFonts w:ascii="Times New Roman" w:hAnsi="Times New Roman" w:eastAsia="Times New Roman" w:cs="Times New Roman"/>
                <w:bCs/>
                <w:color w:val="000000" w:themeColor="text1"/>
                <w:sz w:val="24"/>
                <w:szCs w:val="24"/>
                <w:lang w:val="en-GB"/>
                <w14:textFill>
                  <w14:solidFill>
                    <w14:schemeClr w14:val="tx1"/>
                  </w14:solidFill>
                </w14:textFill>
              </w:rPr>
              <w:t xml:space="preserve">Budi mi prijatelj </w:t>
            </w:r>
          </w:p>
        </w:tc>
      </w:tr>
      <w:tr w14:paraId="7B471020">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rPr>
          <w:trHeight w:val="340" w:hRule="atLeast"/>
        </w:trPr>
        <w:tc>
          <w:tcPr>
            <w:tcW w:w="993" w:type="dxa"/>
            <w:tcBorders>
              <w:top w:val="single" w:color="196B24" w:themeColor="accent3" w:sz="4" w:space="0"/>
              <w:left w:val="nil"/>
              <w:bottom w:val="nil"/>
              <w:insideH w:val="nil"/>
            </w:tcBorders>
            <w:shd w:val="clear" w:color="auto" w:fill="FFFFFF" w:themeFill="background1"/>
          </w:tcPr>
          <w:p w14:paraId="348E56FB">
            <w:pPr>
              <w:spacing w:after="0" w:line="276" w:lineRule="auto"/>
              <w:jc w:val="center"/>
              <w:rPr>
                <w:rFonts w:ascii="Times New Roman" w:hAnsi="Times New Roman" w:eastAsia="Calibri" w:cs="Times New Roman"/>
                <w:b/>
                <w:bCs/>
                <w:i/>
                <w:iCs/>
                <w:color w:val="auto"/>
                <w:sz w:val="24"/>
                <w:szCs w:val="24"/>
              </w:rPr>
            </w:pPr>
            <w:r>
              <w:rPr>
                <w:rFonts w:ascii="Times New Roman" w:hAnsi="Times New Roman" w:eastAsia="Calibri" w:cs="Times New Roman"/>
                <w:b/>
                <w:bCs/>
                <w:i/>
                <w:iCs/>
                <w:color w:val="auto"/>
                <w:sz w:val="24"/>
                <w:szCs w:val="24"/>
              </w:rPr>
              <w:t>13.</w:t>
            </w:r>
          </w:p>
        </w:tc>
        <w:tc>
          <w:tcPr>
            <w:tcW w:w="9634" w:type="dxa"/>
          </w:tcPr>
          <w:p w14:paraId="53ABA789">
            <w:pPr>
              <w:spacing w:after="0" w:line="276" w:lineRule="auto"/>
              <w:rPr>
                <w:rFonts w:ascii="Calibri" w:hAnsi="Calibri" w:eastAsia="Calibri" w:cs="Arial"/>
                <w:color w:val="000000" w:themeColor="text1"/>
                <w14:textFill>
                  <w14:solidFill>
                    <w14:schemeClr w14:val="tx1"/>
                  </w14:solidFill>
                </w14:textFill>
              </w:rPr>
            </w:pPr>
            <w:r>
              <w:rPr>
                <w:rFonts w:ascii="Times New Roman" w:hAnsi="Times New Roman" w:eastAsia="Times New Roman" w:cs="Times New Roman"/>
                <w:iCs/>
                <w:color w:val="000000" w:themeColor="text1"/>
                <w:sz w:val="24"/>
                <w:szCs w:val="24"/>
                <w14:textFill>
                  <w14:solidFill>
                    <w14:schemeClr w14:val="tx1"/>
                  </w14:solidFill>
                </w14:textFill>
              </w:rPr>
              <w:t xml:space="preserve">Mjesto gdje živim – </w:t>
            </w:r>
            <w:r>
              <w:rPr>
                <w:rFonts w:ascii="Times New Roman" w:hAnsi="Times New Roman" w:eastAsia="Times New Roman" w:cs="Times New Roman"/>
                <w:i/>
                <w:color w:val="000000" w:themeColor="text1"/>
                <w:sz w:val="24"/>
                <w:szCs w:val="24"/>
                <w14:textFill>
                  <w14:solidFill>
                    <w14:schemeClr w14:val="tx1"/>
                  </w14:solidFill>
                </w14:textFill>
              </w:rPr>
              <w:t xml:space="preserve">My neighbourhood </w:t>
            </w:r>
          </w:p>
        </w:tc>
      </w:tr>
      <w:tr w14:paraId="1003F420">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rPr>
          <w:trHeight w:val="340" w:hRule="atLeast"/>
        </w:trPr>
        <w:tc>
          <w:tcPr>
            <w:tcW w:w="993" w:type="dxa"/>
            <w:tcBorders>
              <w:left w:val="nil"/>
              <w:bottom w:val="nil"/>
              <w:insideH w:val="nil"/>
            </w:tcBorders>
            <w:shd w:val="clear" w:color="auto" w:fill="FFFFFF" w:themeFill="background1"/>
          </w:tcPr>
          <w:p w14:paraId="7042A843">
            <w:pPr>
              <w:spacing w:after="0" w:line="276" w:lineRule="auto"/>
              <w:jc w:val="center"/>
              <w:rPr>
                <w:rFonts w:ascii="Times New Roman" w:hAnsi="Times New Roman" w:eastAsia="Calibri" w:cs="Times New Roman"/>
                <w:b/>
                <w:bCs/>
                <w:i/>
                <w:iCs/>
                <w:color w:val="auto"/>
                <w:sz w:val="24"/>
                <w:szCs w:val="24"/>
              </w:rPr>
            </w:pPr>
            <w:r>
              <w:rPr>
                <w:rFonts w:ascii="Times New Roman" w:hAnsi="Times New Roman" w:eastAsia="Calibri" w:cs="Times New Roman"/>
                <w:b/>
                <w:bCs/>
                <w:i/>
                <w:iCs/>
                <w:color w:val="auto"/>
                <w:sz w:val="24"/>
                <w:szCs w:val="24"/>
              </w:rPr>
              <w:t>14.</w:t>
            </w:r>
          </w:p>
        </w:tc>
        <w:tc>
          <w:tcPr>
            <w:tcW w:w="9634" w:type="dxa"/>
            <w:shd w:val="clear" w:color="auto" w:fill="CCCCCC" w:themeFill="text1" w:themeFillTint="33"/>
          </w:tcPr>
          <w:p w14:paraId="483E104B">
            <w:pPr>
              <w:spacing w:after="0" w:line="276" w:lineRule="auto"/>
              <w:rPr>
                <w:rFonts w:ascii="Calibri" w:hAnsi="Calibri" w:eastAsia="Calibri" w:cs="Arial"/>
                <w:color w:val="000000" w:themeColor="text1"/>
                <w14:textFill>
                  <w14:solidFill>
                    <w14:schemeClr w14:val="tx1"/>
                  </w14:solidFill>
                </w14:textFill>
              </w:rPr>
            </w:pPr>
            <w:r>
              <w:rPr>
                <w:rFonts w:ascii="Times New Roman" w:hAnsi="Times New Roman" w:eastAsia="Times New Roman" w:cs="Times New Roman"/>
                <w:iCs/>
                <w:color w:val="000000" w:themeColor="text1"/>
                <w:sz w:val="24"/>
                <w:szCs w:val="24"/>
                <w:lang w:val="en-GB"/>
                <w14:textFill>
                  <w14:solidFill>
                    <w14:schemeClr w14:val="tx1"/>
                  </w14:solidFill>
                </w14:textFill>
              </w:rPr>
              <w:t xml:space="preserve">Filmski tjedan </w:t>
            </w:r>
          </w:p>
        </w:tc>
      </w:tr>
      <w:tr w14:paraId="6FCA7250">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rPr>
          <w:trHeight w:val="340" w:hRule="atLeast"/>
        </w:trPr>
        <w:tc>
          <w:tcPr>
            <w:tcW w:w="993" w:type="dxa"/>
            <w:tcBorders>
              <w:left w:val="nil"/>
              <w:bottom w:val="nil"/>
              <w:insideH w:val="nil"/>
            </w:tcBorders>
            <w:shd w:val="clear" w:color="auto" w:fill="FFFFFF" w:themeFill="background1"/>
          </w:tcPr>
          <w:p w14:paraId="02B9322A">
            <w:pPr>
              <w:spacing w:after="0" w:line="276" w:lineRule="auto"/>
              <w:jc w:val="center"/>
              <w:rPr>
                <w:rFonts w:ascii="Times New Roman" w:hAnsi="Times New Roman" w:eastAsia="Calibri" w:cs="Times New Roman"/>
                <w:b/>
                <w:bCs/>
                <w:i/>
                <w:iCs/>
                <w:color w:val="auto"/>
                <w:sz w:val="24"/>
                <w:szCs w:val="24"/>
              </w:rPr>
            </w:pPr>
            <w:r>
              <w:rPr>
                <w:rFonts w:ascii="Times New Roman" w:hAnsi="Times New Roman" w:eastAsia="Calibri" w:cs="Times New Roman"/>
                <w:b/>
                <w:bCs/>
                <w:i/>
                <w:iCs/>
                <w:color w:val="auto"/>
                <w:sz w:val="24"/>
                <w:szCs w:val="24"/>
              </w:rPr>
              <w:t>15.</w:t>
            </w:r>
          </w:p>
        </w:tc>
        <w:tc>
          <w:tcPr>
            <w:tcW w:w="9634" w:type="dxa"/>
          </w:tcPr>
          <w:p w14:paraId="15C63420">
            <w:pPr>
              <w:spacing w:after="0" w:line="276" w:lineRule="auto"/>
              <w:rPr>
                <w:rFonts w:ascii="Calibri" w:hAnsi="Calibri" w:eastAsia="Calibri" w:cs="Arial"/>
                <w:iCs/>
                <w:color w:val="000000" w:themeColor="text1"/>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Glazba koju slušamo - </w:t>
            </w:r>
            <w:r>
              <w:rPr>
                <w:rFonts w:ascii="Times New Roman" w:hAnsi="Times New Roman" w:eastAsia="Times New Roman" w:cs="Times New Roman"/>
                <w:i/>
                <w:iCs/>
                <w:color w:val="000000" w:themeColor="text1"/>
                <w:sz w:val="24"/>
                <w:szCs w:val="24"/>
                <w14:textFill>
                  <w14:solidFill>
                    <w14:schemeClr w14:val="tx1"/>
                  </w14:solidFill>
                </w14:textFill>
              </w:rPr>
              <w:t xml:space="preserve">Music week, what we listen to  </w:t>
            </w:r>
          </w:p>
        </w:tc>
      </w:tr>
      <w:tr w14:paraId="64F010B4">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rPr>
          <w:trHeight w:val="340" w:hRule="atLeast"/>
        </w:trPr>
        <w:tc>
          <w:tcPr>
            <w:tcW w:w="993" w:type="dxa"/>
            <w:tcBorders>
              <w:left w:val="nil"/>
              <w:bottom w:val="nil"/>
              <w:insideH w:val="nil"/>
            </w:tcBorders>
            <w:shd w:val="clear" w:color="auto" w:fill="FFFFFF" w:themeFill="background1"/>
          </w:tcPr>
          <w:p w14:paraId="44904ADE">
            <w:pPr>
              <w:spacing w:after="0" w:line="276" w:lineRule="auto"/>
              <w:jc w:val="center"/>
              <w:rPr>
                <w:rFonts w:ascii="Times New Roman" w:hAnsi="Times New Roman" w:eastAsia="Calibri" w:cs="Times New Roman"/>
                <w:b/>
                <w:bCs/>
                <w:i/>
                <w:iCs/>
                <w:color w:val="auto"/>
                <w:sz w:val="24"/>
                <w:szCs w:val="24"/>
              </w:rPr>
            </w:pPr>
            <w:r>
              <w:rPr>
                <w:rFonts w:ascii="Times New Roman" w:hAnsi="Times New Roman" w:eastAsia="Calibri" w:cs="Times New Roman"/>
                <w:b/>
                <w:bCs/>
                <w:i/>
                <w:iCs/>
                <w:color w:val="auto"/>
                <w:sz w:val="24"/>
                <w:szCs w:val="24"/>
              </w:rPr>
              <w:t>16.</w:t>
            </w:r>
          </w:p>
        </w:tc>
        <w:tc>
          <w:tcPr>
            <w:tcW w:w="9634" w:type="dxa"/>
            <w:shd w:val="clear" w:color="auto" w:fill="CCCCCC" w:themeFill="text1" w:themeFillTint="33"/>
          </w:tcPr>
          <w:p w14:paraId="6E94FE63">
            <w:pPr>
              <w:spacing w:after="0" w:line="276" w:lineRule="auto"/>
              <w:rPr>
                <w:rFonts w:ascii="Calibri" w:hAnsi="Calibri" w:eastAsia="Calibri" w:cs="Calibri"/>
                <w:color w:val="000000"/>
              </w:rPr>
            </w:pPr>
            <w:r>
              <w:rPr>
                <w:rFonts w:ascii="Times New Roman" w:hAnsi="Times New Roman" w:eastAsia="Times New Roman" w:cs="Times New Roman"/>
                <w:color w:val="000000" w:themeColor="text1"/>
                <w:sz w:val="24"/>
                <w:szCs w:val="24"/>
                <w14:textFill>
                  <w14:solidFill>
                    <w14:schemeClr w14:val="tx1"/>
                  </w14:solidFill>
                </w14:textFill>
              </w:rPr>
              <w:t xml:space="preserve">Putovanje iz snova – </w:t>
            </w:r>
            <w:r>
              <w:rPr>
                <w:rFonts w:ascii="Times New Roman" w:hAnsi="Times New Roman" w:eastAsia="Times New Roman" w:cs="Times New Roman"/>
                <w:i/>
                <w:iCs/>
                <w:color w:val="000000" w:themeColor="text1"/>
                <w:sz w:val="24"/>
                <w:szCs w:val="24"/>
                <w14:textFill>
                  <w14:solidFill>
                    <w14:schemeClr w14:val="tx1"/>
                  </w14:solidFill>
                </w14:textFill>
              </w:rPr>
              <w:t xml:space="preserve">Plan your dream trip </w:t>
            </w:r>
          </w:p>
        </w:tc>
      </w:tr>
      <w:tr w14:paraId="04414534">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rPr>
          <w:trHeight w:val="340" w:hRule="atLeast"/>
        </w:trPr>
        <w:tc>
          <w:tcPr>
            <w:tcW w:w="993" w:type="dxa"/>
            <w:tcBorders>
              <w:left w:val="nil"/>
              <w:bottom w:val="nil"/>
              <w:insideH w:val="nil"/>
            </w:tcBorders>
            <w:shd w:val="clear" w:color="auto" w:fill="FFFFFF" w:themeFill="background1"/>
          </w:tcPr>
          <w:p w14:paraId="68BDA33A">
            <w:pPr>
              <w:spacing w:after="0" w:line="276" w:lineRule="auto"/>
              <w:jc w:val="center"/>
              <w:rPr>
                <w:rFonts w:ascii="Times New Roman" w:hAnsi="Times New Roman" w:eastAsia="Calibri" w:cs="Times New Roman"/>
                <w:b/>
                <w:bCs/>
                <w:i/>
                <w:iCs/>
                <w:color w:val="auto"/>
                <w:sz w:val="24"/>
                <w:szCs w:val="24"/>
              </w:rPr>
            </w:pPr>
            <w:r>
              <w:rPr>
                <w:rFonts w:ascii="Times New Roman" w:hAnsi="Times New Roman" w:eastAsia="Calibri" w:cs="Times New Roman"/>
                <w:b/>
                <w:bCs/>
                <w:i/>
                <w:iCs/>
                <w:color w:val="auto"/>
                <w:sz w:val="24"/>
                <w:szCs w:val="24"/>
              </w:rPr>
              <w:t>17.</w:t>
            </w:r>
          </w:p>
        </w:tc>
        <w:tc>
          <w:tcPr>
            <w:tcW w:w="9634" w:type="dxa"/>
          </w:tcPr>
          <w:p w14:paraId="4E2BE01B">
            <w:pPr>
              <w:spacing w:after="0" w:line="240" w:lineRule="auto"/>
              <w:rPr>
                <w:rFonts w:ascii="Calibri" w:hAnsi="Calibri" w:eastAsia="Calibri" w:cs="Arial"/>
                <w:color w:val="000000" w:themeColor="text1"/>
                <w14:textFill>
                  <w14:solidFill>
                    <w14:schemeClr w14:val="tx1"/>
                  </w14:solidFill>
                </w14:textFill>
              </w:rPr>
            </w:pPr>
            <w:r>
              <w:rPr>
                <w:rFonts w:ascii="Times New Roman" w:hAnsi="Times New Roman" w:eastAsia="Times New Roman" w:cs="Times New Roman"/>
                <w:color w:val="000000" w:themeColor="text1"/>
                <w:sz w:val="24"/>
                <w:szCs w:val="24"/>
                <w:lang w:val="it-IT"/>
                <w14:textFill>
                  <w14:solidFill>
                    <w14:schemeClr w14:val="tx1"/>
                  </w14:solidFill>
                </w14:textFill>
              </w:rPr>
              <w:t xml:space="preserve">Dan sigurnijeg Interneta 2027. </w:t>
            </w:r>
          </w:p>
        </w:tc>
      </w:tr>
      <w:tr w14:paraId="05E566A1">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rPr>
          <w:trHeight w:val="340" w:hRule="atLeast"/>
        </w:trPr>
        <w:tc>
          <w:tcPr>
            <w:tcW w:w="993" w:type="dxa"/>
            <w:tcBorders>
              <w:left w:val="nil"/>
              <w:bottom w:val="nil"/>
              <w:insideH w:val="nil"/>
            </w:tcBorders>
            <w:shd w:val="clear" w:color="auto" w:fill="FFFFFF" w:themeFill="background1"/>
          </w:tcPr>
          <w:p w14:paraId="570883C0">
            <w:pPr>
              <w:spacing w:after="0" w:line="276" w:lineRule="auto"/>
              <w:jc w:val="center"/>
              <w:rPr>
                <w:rFonts w:ascii="Times New Roman" w:hAnsi="Times New Roman" w:eastAsia="Calibri" w:cs="Times New Roman"/>
                <w:b/>
                <w:bCs/>
                <w:i/>
                <w:iCs/>
                <w:color w:val="auto"/>
                <w:sz w:val="24"/>
                <w:szCs w:val="24"/>
              </w:rPr>
            </w:pPr>
            <w:r>
              <w:rPr>
                <w:rFonts w:ascii="Times New Roman" w:hAnsi="Times New Roman" w:eastAsia="Calibri" w:cs="Times New Roman"/>
                <w:b/>
                <w:bCs/>
                <w:i/>
                <w:iCs/>
                <w:color w:val="auto"/>
                <w:sz w:val="24"/>
                <w:szCs w:val="24"/>
              </w:rPr>
              <w:t>18.</w:t>
            </w:r>
          </w:p>
        </w:tc>
        <w:tc>
          <w:tcPr>
            <w:tcW w:w="9634" w:type="dxa"/>
            <w:shd w:val="clear" w:color="auto" w:fill="CCCCCC" w:themeFill="text1" w:themeFillTint="33"/>
          </w:tcPr>
          <w:p w14:paraId="7CB34EDD">
            <w:pPr>
              <w:spacing w:after="0" w:line="240" w:lineRule="auto"/>
              <w:rPr>
                <w:rFonts w:ascii="Calibri" w:hAnsi="Calibri" w:eastAsia="Calibri" w:cs="Arial"/>
                <w:color w:val="000000" w:themeColor="text1"/>
                <w14:textFill>
                  <w14:solidFill>
                    <w14:schemeClr w14:val="tx1"/>
                  </w14:solidFill>
                </w14:textFill>
              </w:rPr>
            </w:pPr>
            <w:r>
              <w:rPr>
                <w:rFonts w:ascii="Times New Roman" w:hAnsi="Times New Roman" w:eastAsia="Times New Roman" w:cs="Times New Roman"/>
                <w:color w:val="000000" w:themeColor="text1"/>
                <w:sz w:val="24"/>
                <w:szCs w:val="24"/>
                <w:lang w:eastAsia="hr-HR"/>
                <w14:textFill>
                  <w14:solidFill>
                    <w14:schemeClr w14:val="tx1"/>
                  </w14:solidFill>
                </w14:textFill>
              </w:rPr>
              <w:t xml:space="preserve">Gostujuće predavanje o zbjegu u El Shatt </w:t>
            </w:r>
          </w:p>
        </w:tc>
      </w:tr>
      <w:tr w14:paraId="10180850">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rPr>
          <w:trHeight w:val="340" w:hRule="atLeast"/>
        </w:trPr>
        <w:tc>
          <w:tcPr>
            <w:tcW w:w="993" w:type="dxa"/>
            <w:tcBorders>
              <w:top w:val="single" w:color="196B24" w:themeColor="accent3" w:sz="4" w:space="0"/>
              <w:left w:val="nil"/>
              <w:bottom w:val="nil"/>
              <w:insideH w:val="nil"/>
            </w:tcBorders>
            <w:shd w:val="clear" w:color="auto" w:fill="FFFFFF" w:themeFill="background1"/>
          </w:tcPr>
          <w:p w14:paraId="4C9EE928">
            <w:pPr>
              <w:spacing w:after="0" w:line="276" w:lineRule="auto"/>
              <w:jc w:val="center"/>
              <w:rPr>
                <w:rFonts w:ascii="Times New Roman" w:hAnsi="Times New Roman" w:eastAsia="Calibri" w:cs="Times New Roman"/>
                <w:b/>
                <w:bCs/>
                <w:i/>
                <w:iCs/>
                <w:color w:val="auto"/>
                <w:sz w:val="24"/>
                <w:szCs w:val="24"/>
              </w:rPr>
            </w:pPr>
            <w:r>
              <w:rPr>
                <w:rFonts w:ascii="Times New Roman" w:hAnsi="Times New Roman" w:eastAsia="Calibri" w:cs="Times New Roman"/>
                <w:b/>
                <w:bCs/>
                <w:i/>
                <w:iCs/>
                <w:color w:val="auto"/>
                <w:sz w:val="24"/>
                <w:szCs w:val="24"/>
              </w:rPr>
              <w:t>19.</w:t>
            </w:r>
          </w:p>
        </w:tc>
        <w:tc>
          <w:tcPr>
            <w:tcW w:w="9634" w:type="dxa"/>
          </w:tcPr>
          <w:p w14:paraId="076385FE">
            <w:pPr>
              <w:spacing w:after="0" w:line="240" w:lineRule="auto"/>
              <w:rPr>
                <w:rFonts w:ascii="Calibri" w:hAnsi="Calibri" w:eastAsia="Calibri" w:cs="Arial"/>
                <w:color w:val="000000" w:themeColor="text1"/>
                <w14:textFill>
                  <w14:solidFill>
                    <w14:schemeClr w14:val="tx1"/>
                  </w14:solidFill>
                </w14:textFill>
              </w:rPr>
            </w:pPr>
            <w:r>
              <w:rPr>
                <w:rFonts w:ascii="Times New Roman" w:hAnsi="Times New Roman" w:eastAsia="Times New Roman" w:cs="Times New Roman"/>
                <w:color w:val="000000" w:themeColor="text1"/>
                <w:sz w:val="24"/>
                <w:szCs w:val="24"/>
                <w:lang w:eastAsia="hr-HR"/>
                <w14:textFill>
                  <w14:solidFill>
                    <w14:schemeClr w14:val="tx1"/>
                  </w14:solidFill>
                </w14:textFill>
              </w:rPr>
              <w:t xml:space="preserve">Radionica Upoznaj Zemlju – zaviri u mikroskop </w:t>
            </w:r>
          </w:p>
        </w:tc>
      </w:tr>
      <w:tr w14:paraId="6D9FA1B0">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rPr>
          <w:trHeight w:val="340" w:hRule="atLeast"/>
        </w:trPr>
        <w:tc>
          <w:tcPr>
            <w:tcW w:w="993" w:type="dxa"/>
            <w:tcBorders>
              <w:top w:val="single" w:color="196B24" w:themeColor="accent3" w:sz="4" w:space="0"/>
              <w:left w:val="nil"/>
              <w:bottom w:val="nil"/>
              <w:insideH w:val="nil"/>
            </w:tcBorders>
            <w:shd w:val="clear" w:color="auto" w:fill="FFFFFF" w:themeFill="background1"/>
          </w:tcPr>
          <w:p w14:paraId="0503B0E5">
            <w:pPr>
              <w:spacing w:after="0" w:line="276" w:lineRule="auto"/>
              <w:jc w:val="center"/>
              <w:rPr>
                <w:rFonts w:ascii="Times New Roman" w:hAnsi="Times New Roman" w:eastAsia="Calibri" w:cs="Times New Roman"/>
                <w:b/>
                <w:bCs/>
                <w:i/>
                <w:iCs/>
                <w:color w:val="auto"/>
                <w:sz w:val="24"/>
                <w:szCs w:val="24"/>
              </w:rPr>
            </w:pPr>
            <w:r>
              <w:rPr>
                <w:rFonts w:ascii="Times New Roman" w:hAnsi="Times New Roman" w:eastAsia="Calibri" w:cs="Times New Roman"/>
                <w:b/>
                <w:bCs/>
                <w:i/>
                <w:iCs/>
                <w:color w:val="auto"/>
                <w:sz w:val="24"/>
                <w:szCs w:val="24"/>
              </w:rPr>
              <w:t xml:space="preserve">20. </w:t>
            </w:r>
          </w:p>
        </w:tc>
        <w:tc>
          <w:tcPr>
            <w:tcW w:w="9634" w:type="dxa"/>
            <w:shd w:val="clear" w:color="auto" w:fill="CCCCCC" w:themeFill="text1" w:themeFillTint="33"/>
          </w:tcPr>
          <w:p w14:paraId="79A5EDC5">
            <w:pPr>
              <w:spacing w:after="0" w:line="276" w:lineRule="auto"/>
              <w:jc w:val="both"/>
              <w:rPr>
                <w:rFonts w:ascii="Times New Roman" w:hAnsi="Times New Roman" w:eastAsia="Times New Roman" w:cs="Times New Roman"/>
                <w:color w:val="000000" w:themeColor="text1"/>
                <w:sz w:val="24"/>
                <w:szCs w:val="24"/>
                <w:lang w:val="it-IT" w:eastAsia="hr-HR"/>
                <w14:textFill>
                  <w14:solidFill>
                    <w14:schemeClr w14:val="tx1"/>
                  </w14:solidFill>
                </w14:textFill>
              </w:rPr>
            </w:pPr>
            <w:r>
              <w:rPr>
                <w:rFonts w:ascii="Times New Roman" w:hAnsi="Times New Roman" w:eastAsia="Times New Roman" w:cs="Times New Roman"/>
                <w:color w:val="000000" w:themeColor="text1"/>
                <w:sz w:val="24"/>
                <w:szCs w:val="24"/>
                <w:lang w:val="it-IT" w:eastAsia="hr-HR"/>
                <w14:textFill>
                  <w14:solidFill>
                    <w14:schemeClr w14:val="tx1"/>
                  </w14:solidFill>
                </w14:textFill>
              </w:rPr>
              <w:t xml:space="preserve">OŠ KVIZ Liga </w:t>
            </w:r>
          </w:p>
        </w:tc>
      </w:tr>
      <w:tr w14:paraId="23E42902">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rPr>
          <w:trHeight w:val="340" w:hRule="atLeast"/>
        </w:trPr>
        <w:tc>
          <w:tcPr>
            <w:tcW w:w="993" w:type="dxa"/>
            <w:tcBorders>
              <w:top w:val="single" w:color="196B24" w:themeColor="accent3" w:sz="4" w:space="0"/>
              <w:left w:val="nil"/>
              <w:bottom w:val="nil"/>
              <w:insideH w:val="nil"/>
            </w:tcBorders>
            <w:shd w:val="clear" w:color="auto" w:fill="FFFFFF" w:themeFill="background1"/>
          </w:tcPr>
          <w:p w14:paraId="200AD859">
            <w:pPr>
              <w:spacing w:after="0" w:line="276" w:lineRule="auto"/>
              <w:jc w:val="center"/>
              <w:rPr>
                <w:rFonts w:ascii="Times New Roman" w:hAnsi="Times New Roman" w:eastAsia="Calibri" w:cs="Times New Roman"/>
                <w:b/>
                <w:bCs/>
                <w:i/>
                <w:iCs/>
                <w:color w:val="auto"/>
                <w:sz w:val="24"/>
                <w:szCs w:val="24"/>
              </w:rPr>
            </w:pPr>
            <w:r>
              <w:rPr>
                <w:rFonts w:ascii="Times New Roman" w:hAnsi="Times New Roman" w:eastAsia="Calibri" w:cs="Times New Roman"/>
                <w:b/>
                <w:bCs/>
                <w:i/>
                <w:iCs/>
                <w:color w:val="auto"/>
                <w:sz w:val="24"/>
                <w:szCs w:val="24"/>
              </w:rPr>
              <w:t>21.</w:t>
            </w:r>
          </w:p>
        </w:tc>
        <w:tc>
          <w:tcPr>
            <w:tcW w:w="9634" w:type="dxa"/>
          </w:tcPr>
          <w:p w14:paraId="5B1A881A">
            <w:pPr>
              <w:spacing w:after="0" w:line="276" w:lineRule="auto"/>
              <w:jc w:val="both"/>
              <w:rPr>
                <w:rFonts w:ascii="Calibri" w:hAnsi="Calibri" w:eastAsia="Calibri" w:cs="Arial"/>
                <w:color w:val="000000" w:themeColor="text1"/>
                <w14:textFill>
                  <w14:solidFill>
                    <w14:schemeClr w14:val="tx1"/>
                  </w14:solidFill>
                </w14:textFill>
              </w:rPr>
            </w:pPr>
            <w:r>
              <w:rPr>
                <w:rFonts w:ascii="Times New Roman" w:hAnsi="Times New Roman" w:eastAsia="Times New Roman" w:cs="Times New Roman"/>
                <w:color w:val="000000" w:themeColor="text1"/>
                <w:sz w:val="24"/>
                <w:szCs w:val="24"/>
                <w:lang w:eastAsia="hr-HR"/>
                <w14:textFill>
                  <w14:solidFill>
                    <w14:schemeClr w14:val="tx1"/>
                  </w14:solidFill>
                </w14:textFill>
              </w:rPr>
              <w:t xml:space="preserve">Gostujuće predavanje Jasne Šiljić - Predavanje o oceanografskim obilježjima Jadrana </w:t>
            </w:r>
          </w:p>
        </w:tc>
      </w:tr>
      <w:tr w14:paraId="61593CB1">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rPr>
          <w:trHeight w:val="340" w:hRule="atLeast"/>
        </w:trPr>
        <w:tc>
          <w:tcPr>
            <w:tcW w:w="993" w:type="dxa"/>
            <w:tcBorders>
              <w:top w:val="single" w:color="196B24" w:themeColor="accent3" w:sz="4" w:space="0"/>
              <w:left w:val="nil"/>
              <w:bottom w:val="nil"/>
              <w:insideH w:val="nil"/>
            </w:tcBorders>
            <w:shd w:val="clear" w:color="auto" w:fill="FFFFFF" w:themeFill="background1"/>
          </w:tcPr>
          <w:p w14:paraId="03060A39">
            <w:pPr>
              <w:spacing w:after="0" w:line="276" w:lineRule="auto"/>
              <w:jc w:val="center"/>
              <w:rPr>
                <w:rFonts w:ascii="Times New Roman" w:hAnsi="Times New Roman" w:eastAsia="Calibri" w:cs="Times New Roman"/>
                <w:b/>
                <w:bCs/>
                <w:i/>
                <w:iCs/>
                <w:color w:val="auto"/>
                <w:sz w:val="24"/>
                <w:szCs w:val="24"/>
              </w:rPr>
            </w:pPr>
            <w:r>
              <w:rPr>
                <w:rFonts w:ascii="Times New Roman" w:hAnsi="Times New Roman" w:eastAsia="Calibri" w:cs="Times New Roman"/>
                <w:b/>
                <w:bCs/>
                <w:i/>
                <w:iCs/>
                <w:color w:val="auto"/>
                <w:sz w:val="24"/>
                <w:szCs w:val="24"/>
              </w:rPr>
              <w:t>22.</w:t>
            </w:r>
          </w:p>
        </w:tc>
        <w:tc>
          <w:tcPr>
            <w:tcW w:w="9634" w:type="dxa"/>
            <w:shd w:val="clear" w:color="auto" w:fill="CCCCCC" w:themeFill="text1" w:themeFillTint="33"/>
          </w:tcPr>
          <w:p w14:paraId="19C2CDAE">
            <w:pPr>
              <w:spacing w:after="0" w:line="240" w:lineRule="auto"/>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w:t>
            </w:r>
            <w:r>
              <w:rPr>
                <w:rFonts w:ascii="Times New Roman" w:hAnsi="Times New Roman" w:cs="Times New Roman"/>
                <w:color w:val="auto"/>
                <w:sz w:val="24"/>
                <w:szCs w:val="24"/>
              </w:rPr>
              <w:t>Sibin brajčulet</w:t>
            </w:r>
            <w:r>
              <w:rPr>
                <w:rFonts w:ascii="Times New Roman" w:hAnsi="Times New Roman" w:cs="Times New Roman"/>
                <w:color w:val="000000" w:themeColor="text1"/>
                <w:sz w:val="24"/>
                <w:szCs w:val="24"/>
                <w14:textFill>
                  <w14:solidFill>
                    <w14:schemeClr w14:val="tx1"/>
                  </w14:solidFill>
                </w14:textFill>
              </w:rPr>
              <w:t xml:space="preserve">“ – izrada kožne narukvice inspirirane pričom o Sibi Mardešiću i viškom baštinom (Čuvari baštine) </w:t>
            </w:r>
          </w:p>
        </w:tc>
      </w:tr>
      <w:tr w14:paraId="6F416E5C">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rPr>
          <w:trHeight w:val="340" w:hRule="atLeast"/>
        </w:trPr>
        <w:tc>
          <w:tcPr>
            <w:tcW w:w="993" w:type="dxa"/>
            <w:tcBorders>
              <w:top w:val="single" w:color="196B24" w:themeColor="accent3" w:sz="4" w:space="0"/>
              <w:left w:val="nil"/>
              <w:bottom w:val="nil"/>
              <w:insideH w:val="nil"/>
            </w:tcBorders>
            <w:shd w:val="clear" w:color="auto" w:fill="FFFFFF" w:themeFill="background1"/>
          </w:tcPr>
          <w:p w14:paraId="377A30C9">
            <w:pPr>
              <w:spacing w:after="0" w:line="276" w:lineRule="auto"/>
              <w:jc w:val="center"/>
              <w:rPr>
                <w:rFonts w:ascii="Times New Roman" w:hAnsi="Times New Roman" w:eastAsia="Calibri" w:cs="Times New Roman"/>
                <w:b/>
                <w:bCs/>
                <w:i/>
                <w:iCs/>
                <w:color w:val="000000" w:themeColor="text1"/>
                <w:sz w:val="24"/>
                <w:szCs w:val="24"/>
                <w14:textFill>
                  <w14:solidFill>
                    <w14:schemeClr w14:val="tx1"/>
                  </w14:solidFill>
                </w14:textFill>
              </w:rPr>
            </w:pPr>
            <w:r>
              <w:rPr>
                <w:rFonts w:ascii="Times New Roman" w:hAnsi="Times New Roman" w:eastAsia="Calibri" w:cs="Times New Roman"/>
                <w:b/>
                <w:bCs/>
                <w:i/>
                <w:iCs/>
                <w:color w:val="auto"/>
                <w:sz w:val="24"/>
                <w:szCs w:val="24"/>
              </w:rPr>
              <w:t xml:space="preserve">23. </w:t>
            </w:r>
          </w:p>
        </w:tc>
        <w:tc>
          <w:tcPr>
            <w:tcW w:w="9634" w:type="dxa"/>
          </w:tcPr>
          <w:p w14:paraId="65AE6ABB">
            <w:pPr>
              <w:spacing w:after="0" w:line="24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w:t>
            </w:r>
            <w:r>
              <w:rPr>
                <w:rFonts w:ascii="Times New Roman" w:hAnsi="Times New Roman" w:cs="Times New Roman"/>
                <w:color w:val="auto"/>
                <w:sz w:val="24"/>
                <w:szCs w:val="24"/>
              </w:rPr>
              <w:t>Otok moderne matematike i stari zanati</w:t>
            </w:r>
            <w:r>
              <w:rPr>
                <w:rFonts w:ascii="Times New Roman" w:hAnsi="Times New Roman" w:cs="Times New Roman"/>
                <w:color w:val="FF0000"/>
                <w:sz w:val="24"/>
                <w:szCs w:val="24"/>
              </w:rPr>
              <w:t xml:space="preserve"> </w:t>
            </w:r>
            <w:r>
              <w:rPr>
                <w:rFonts w:ascii="Times New Roman" w:hAnsi="Times New Roman" w:cs="Times New Roman"/>
                <w:color w:val="000000" w:themeColor="text1"/>
                <w:sz w:val="24"/>
                <w:szCs w:val="24"/>
                <w14:textFill>
                  <w14:solidFill>
                    <w14:schemeClr w14:val="tx1"/>
                  </w14:solidFill>
                </w14:textFill>
              </w:rPr>
              <w:t xml:space="preserve">– trag znanja, rada i baštine“ (Čuvari baštine) </w:t>
            </w:r>
          </w:p>
        </w:tc>
      </w:tr>
      <w:tr w14:paraId="1F233647">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rPr>
          <w:trHeight w:val="340" w:hRule="atLeast"/>
        </w:trPr>
        <w:tc>
          <w:tcPr>
            <w:tcW w:w="993" w:type="dxa"/>
            <w:tcBorders>
              <w:top w:val="single" w:color="196B24" w:themeColor="accent3" w:sz="4" w:space="0"/>
              <w:left w:val="nil"/>
              <w:bottom w:val="nil"/>
              <w:insideH w:val="nil"/>
            </w:tcBorders>
            <w:shd w:val="clear" w:color="auto" w:fill="FFFFFF" w:themeFill="background1"/>
          </w:tcPr>
          <w:p w14:paraId="3C33A4E0">
            <w:pPr>
              <w:spacing w:after="0" w:line="276" w:lineRule="auto"/>
              <w:jc w:val="center"/>
              <w:rPr>
                <w:rFonts w:ascii="Times New Roman" w:hAnsi="Times New Roman" w:eastAsia="Calibri" w:cs="Times New Roman"/>
                <w:b/>
                <w:bCs/>
                <w:i/>
                <w:iCs/>
                <w:color w:val="auto"/>
                <w:sz w:val="24"/>
                <w:szCs w:val="24"/>
              </w:rPr>
            </w:pPr>
            <w:r>
              <w:rPr>
                <w:rFonts w:ascii="Times New Roman" w:hAnsi="Times New Roman" w:eastAsia="Calibri" w:cs="Times New Roman"/>
                <w:b/>
                <w:bCs/>
                <w:i/>
                <w:iCs/>
                <w:color w:val="auto"/>
                <w:sz w:val="24"/>
                <w:szCs w:val="24"/>
              </w:rPr>
              <w:t>24.</w:t>
            </w:r>
          </w:p>
        </w:tc>
        <w:tc>
          <w:tcPr>
            <w:tcW w:w="9634" w:type="dxa"/>
            <w:shd w:val="clear" w:color="auto" w:fill="CCCCCC" w:themeFill="text1" w:themeFillTint="33"/>
          </w:tcPr>
          <w:p w14:paraId="2448FD1E">
            <w:pPr>
              <w:spacing w:after="0" w:line="240" w:lineRule="auto"/>
              <w:rPr>
                <w:rFonts w:ascii="Calibri" w:hAnsi="Calibri" w:eastAsia="Calibri" w:cs="Arial"/>
                <w:iCs/>
                <w:color w:val="000000" w:themeColor="text1"/>
                <w14:textFill>
                  <w14:solidFill>
                    <w14:schemeClr w14:val="tx1"/>
                  </w14:solidFill>
                </w14:textFill>
              </w:rPr>
            </w:pPr>
            <w:r>
              <w:rPr>
                <w:rFonts w:ascii="Times New Roman" w:hAnsi="Times New Roman" w:eastAsia="Calibri" w:cs="Times New Roman"/>
                <w:color w:val="000000" w:themeColor="text1"/>
                <w:sz w:val="24"/>
                <w:szCs w:val="24"/>
                <w14:textFill>
                  <w14:solidFill>
                    <w14:schemeClr w14:val="tx1"/>
                  </w14:solidFill>
                </w14:textFill>
              </w:rPr>
              <w:t xml:space="preserve">Večer matematike </w:t>
            </w:r>
          </w:p>
        </w:tc>
      </w:tr>
      <w:tr w14:paraId="0F643D46">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rPr>
          <w:trHeight w:val="340" w:hRule="atLeast"/>
        </w:trPr>
        <w:tc>
          <w:tcPr>
            <w:tcW w:w="993" w:type="dxa"/>
            <w:tcBorders>
              <w:top w:val="single" w:color="196B24" w:themeColor="accent3" w:sz="4" w:space="0"/>
              <w:left w:val="nil"/>
              <w:bottom w:val="nil"/>
              <w:insideH w:val="nil"/>
            </w:tcBorders>
            <w:shd w:val="clear" w:color="auto" w:fill="FFFFFF" w:themeFill="background1"/>
          </w:tcPr>
          <w:p w14:paraId="24E5F51F">
            <w:pPr>
              <w:spacing w:after="0" w:line="276" w:lineRule="auto"/>
              <w:jc w:val="center"/>
              <w:rPr>
                <w:rFonts w:ascii="Times New Roman" w:hAnsi="Times New Roman" w:eastAsia="Calibri" w:cs="Times New Roman"/>
                <w:b/>
                <w:bCs/>
                <w:i/>
                <w:iCs/>
                <w:color w:val="auto"/>
                <w:sz w:val="24"/>
                <w:szCs w:val="24"/>
              </w:rPr>
            </w:pPr>
            <w:r>
              <w:rPr>
                <w:rFonts w:ascii="Times New Roman" w:hAnsi="Times New Roman" w:eastAsia="Calibri" w:cs="Times New Roman"/>
                <w:b/>
                <w:bCs/>
                <w:i/>
                <w:iCs/>
                <w:color w:val="auto"/>
                <w:sz w:val="24"/>
                <w:szCs w:val="24"/>
              </w:rPr>
              <w:t>25.</w:t>
            </w:r>
          </w:p>
        </w:tc>
        <w:tc>
          <w:tcPr>
            <w:tcW w:w="9634" w:type="dxa"/>
          </w:tcPr>
          <w:p w14:paraId="24F96A00">
            <w:pPr>
              <w:spacing w:after="0" w:line="240" w:lineRule="auto"/>
              <w:rPr>
                <w:rFonts w:ascii="Calibri" w:hAnsi="Calibri" w:eastAsia="Calibri" w:cs="Arial"/>
                <w:iCs/>
                <w:color w:val="000000" w:themeColor="text1"/>
                <w14:textFill>
                  <w14:solidFill>
                    <w14:schemeClr w14:val="tx1"/>
                  </w14:solidFill>
                </w14:textFill>
              </w:rPr>
            </w:pPr>
            <w:r>
              <w:rPr>
                <w:rFonts w:ascii="Times New Roman" w:hAnsi="Times New Roman" w:eastAsia="Calibri" w:cs="Times New Roman"/>
                <w:color w:val="000000" w:themeColor="text1"/>
                <w:sz w:val="24"/>
                <w:szCs w:val="24"/>
                <w14:textFill>
                  <w14:solidFill>
                    <w14:schemeClr w14:val="tx1"/>
                  </w14:solidFill>
                </w14:textFill>
              </w:rPr>
              <w:t xml:space="preserve">Dan broja π </w:t>
            </w:r>
          </w:p>
        </w:tc>
      </w:tr>
      <w:tr w14:paraId="0F782C13">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rPr>
          <w:trHeight w:val="340" w:hRule="atLeast"/>
        </w:trPr>
        <w:tc>
          <w:tcPr>
            <w:tcW w:w="993" w:type="dxa"/>
            <w:tcBorders>
              <w:top w:val="single" w:color="196B24" w:themeColor="accent3" w:sz="4" w:space="0"/>
              <w:left w:val="nil"/>
              <w:bottom w:val="nil"/>
              <w:insideH w:val="nil"/>
            </w:tcBorders>
            <w:shd w:val="clear" w:color="auto" w:fill="FFFFFF" w:themeFill="background1"/>
          </w:tcPr>
          <w:p w14:paraId="138F4D8C">
            <w:pPr>
              <w:spacing w:after="0" w:line="276" w:lineRule="auto"/>
              <w:jc w:val="center"/>
              <w:rPr>
                <w:rFonts w:ascii="Times New Roman" w:hAnsi="Times New Roman" w:eastAsia="Calibri" w:cs="Times New Roman"/>
                <w:b/>
                <w:bCs/>
                <w:i/>
                <w:iCs/>
                <w:color w:val="auto"/>
                <w:sz w:val="24"/>
                <w:szCs w:val="24"/>
              </w:rPr>
            </w:pPr>
            <w:r>
              <w:rPr>
                <w:rFonts w:ascii="Times New Roman" w:hAnsi="Times New Roman" w:eastAsia="Calibri" w:cs="Times New Roman"/>
                <w:b/>
                <w:bCs/>
                <w:i/>
                <w:iCs/>
                <w:color w:val="auto"/>
                <w:sz w:val="24"/>
                <w:szCs w:val="24"/>
              </w:rPr>
              <w:t>26.</w:t>
            </w:r>
          </w:p>
        </w:tc>
        <w:tc>
          <w:tcPr>
            <w:tcW w:w="9634" w:type="dxa"/>
            <w:shd w:val="clear" w:color="auto" w:fill="CCCCCC" w:themeFill="text1" w:themeFillTint="33"/>
          </w:tcPr>
          <w:p w14:paraId="7B9EA04A">
            <w:pPr>
              <w:spacing w:after="0" w:line="240" w:lineRule="auto"/>
              <w:rPr>
                <w:rFonts w:ascii="Calibri" w:hAnsi="Calibri" w:eastAsia="Calibri" w:cs="Arial"/>
                <w:iCs/>
                <w:color w:val="000000" w:themeColor="text1"/>
                <w14:textFill>
                  <w14:solidFill>
                    <w14:schemeClr w14:val="tx1"/>
                  </w14:solidFill>
                </w14:textFill>
              </w:rPr>
            </w:pPr>
            <w:r>
              <w:rPr>
                <w:rFonts w:ascii="Times New Roman" w:hAnsi="Times New Roman" w:eastAsia="Calibri" w:cs="Times New Roman"/>
                <w:color w:val="000000" w:themeColor="text1"/>
                <w:sz w:val="24"/>
                <w:szCs w:val="24"/>
                <w14:textFill>
                  <w14:solidFill>
                    <w14:schemeClr w14:val="tx1"/>
                  </w14:solidFill>
                </w14:textFill>
              </w:rPr>
              <w:t xml:space="preserve">Svjetski tjedan novca </w:t>
            </w:r>
          </w:p>
        </w:tc>
      </w:tr>
      <w:tr w14:paraId="18DF713A">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rPr>
          <w:trHeight w:val="340" w:hRule="atLeast"/>
        </w:trPr>
        <w:tc>
          <w:tcPr>
            <w:tcW w:w="993" w:type="dxa"/>
            <w:tcBorders>
              <w:top w:val="single" w:color="196B24" w:themeColor="accent3" w:sz="4" w:space="0"/>
              <w:left w:val="nil"/>
              <w:bottom w:val="nil"/>
              <w:insideH w:val="nil"/>
            </w:tcBorders>
            <w:shd w:val="clear" w:color="auto" w:fill="FFFFFF" w:themeFill="background1"/>
          </w:tcPr>
          <w:p w14:paraId="103F8BAE">
            <w:pPr>
              <w:spacing w:after="0" w:line="276" w:lineRule="auto"/>
              <w:jc w:val="center"/>
              <w:rPr>
                <w:rFonts w:ascii="Times New Roman" w:hAnsi="Times New Roman" w:eastAsia="Calibri" w:cs="Times New Roman"/>
                <w:b/>
                <w:bCs/>
                <w:i/>
                <w:iCs/>
                <w:color w:val="auto"/>
                <w:sz w:val="24"/>
                <w:szCs w:val="24"/>
              </w:rPr>
            </w:pPr>
            <w:r>
              <w:rPr>
                <w:rFonts w:ascii="Times New Roman" w:hAnsi="Times New Roman" w:eastAsia="Calibri" w:cs="Times New Roman"/>
                <w:b/>
                <w:bCs/>
                <w:i/>
                <w:iCs/>
                <w:color w:val="auto"/>
                <w:sz w:val="24"/>
                <w:szCs w:val="24"/>
              </w:rPr>
              <w:t>27.</w:t>
            </w:r>
          </w:p>
        </w:tc>
        <w:tc>
          <w:tcPr>
            <w:tcW w:w="9634" w:type="dxa"/>
          </w:tcPr>
          <w:p w14:paraId="70DE3D38">
            <w:pPr>
              <w:spacing w:after="0" w:line="240" w:lineRule="auto"/>
              <w:rPr>
                <w:rFonts w:ascii="Calibri" w:hAnsi="Calibri" w:eastAsia="Calibri" w:cs="Arial"/>
                <w:iCs/>
                <w:color w:val="000000" w:themeColor="text1"/>
                <w14:textFill>
                  <w14:solidFill>
                    <w14:schemeClr w14:val="tx1"/>
                  </w14:solidFill>
                </w14:textFill>
              </w:rPr>
            </w:pPr>
            <w:r>
              <w:rPr>
                <w:rFonts w:ascii="Times New Roman" w:hAnsi="Times New Roman" w:eastAsia="Calibri" w:cs="Times New Roman"/>
                <w:color w:val="000000"/>
                <w:sz w:val="24"/>
                <w:szCs w:val="24"/>
              </w:rPr>
              <w:t>Od priča do otkrića - Žene u prirodnim znanostima</w:t>
            </w:r>
          </w:p>
        </w:tc>
      </w:tr>
      <w:tr w14:paraId="431C5C94">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rPr>
          <w:trHeight w:val="340" w:hRule="atLeast"/>
        </w:trPr>
        <w:tc>
          <w:tcPr>
            <w:tcW w:w="993" w:type="dxa"/>
            <w:tcBorders>
              <w:top w:val="single" w:color="196B24" w:themeColor="accent3" w:sz="4" w:space="0"/>
              <w:left w:val="nil"/>
              <w:bottom w:val="nil"/>
              <w:insideH w:val="nil"/>
            </w:tcBorders>
            <w:shd w:val="clear" w:color="auto" w:fill="FFFFFF" w:themeFill="background1"/>
          </w:tcPr>
          <w:p w14:paraId="4F07767E">
            <w:pPr>
              <w:spacing w:after="0" w:line="276" w:lineRule="auto"/>
              <w:jc w:val="center"/>
              <w:rPr>
                <w:rFonts w:ascii="Times New Roman" w:hAnsi="Times New Roman" w:eastAsia="Calibri" w:cs="Times New Roman"/>
                <w:b/>
                <w:bCs/>
                <w:i/>
                <w:iCs/>
                <w:color w:val="auto"/>
                <w:sz w:val="24"/>
                <w:szCs w:val="24"/>
              </w:rPr>
            </w:pPr>
            <w:r>
              <w:rPr>
                <w:rFonts w:ascii="Times New Roman" w:hAnsi="Times New Roman" w:eastAsia="Calibri" w:cs="Times New Roman"/>
                <w:b/>
                <w:bCs/>
                <w:i/>
                <w:iCs/>
                <w:color w:val="auto"/>
                <w:sz w:val="24"/>
                <w:szCs w:val="24"/>
              </w:rPr>
              <w:t>28.</w:t>
            </w:r>
          </w:p>
        </w:tc>
        <w:tc>
          <w:tcPr>
            <w:tcW w:w="9634" w:type="dxa"/>
          </w:tcPr>
          <w:p w14:paraId="6C5990FE">
            <w:pPr>
              <w:spacing w:after="0" w:line="240" w:lineRule="auto"/>
              <w:jc w:val="both"/>
              <w:rPr>
                <w:rFonts w:ascii="Times New Roman" w:hAnsi="Times New Roman" w:eastAsia="Calibri" w:cs="Times New Roman"/>
                <w:color w:val="000000"/>
                <w:sz w:val="24"/>
                <w:szCs w:val="24"/>
              </w:rPr>
            </w:pPr>
            <w:r>
              <w:rPr>
                <w:rFonts w:ascii="Times New Roman" w:hAnsi="Times New Roman"/>
                <w:color w:val="000000" w:themeColor="text1"/>
                <w:sz w:val="24"/>
                <w:szCs w:val="24"/>
                <w14:textFill>
                  <w14:solidFill>
                    <w14:schemeClr w14:val="tx1"/>
                  </w14:solidFill>
                </w14:textFill>
              </w:rPr>
              <w:t>CIKLUS EDUKACIJA I RADIONICA „OTOCI PODRŠKE“ - „Vis-otok podrške za svako dijete“</w:t>
            </w:r>
          </w:p>
        </w:tc>
      </w:tr>
      <w:tr w14:paraId="506E8D54">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rPr>
          <w:trHeight w:val="340" w:hRule="atLeast"/>
        </w:trPr>
        <w:tc>
          <w:tcPr>
            <w:tcW w:w="993" w:type="dxa"/>
            <w:tcBorders>
              <w:top w:val="single" w:color="196B24" w:themeColor="accent3" w:sz="4" w:space="0"/>
              <w:left w:val="nil"/>
              <w:bottom w:val="nil"/>
              <w:insideH w:val="nil"/>
            </w:tcBorders>
            <w:shd w:val="clear" w:color="auto" w:fill="FFFFFF" w:themeFill="background1"/>
          </w:tcPr>
          <w:p w14:paraId="321880CB">
            <w:pPr>
              <w:spacing w:after="0" w:line="276" w:lineRule="auto"/>
              <w:jc w:val="center"/>
              <w:rPr>
                <w:rFonts w:ascii="Times New Roman" w:hAnsi="Times New Roman" w:eastAsia="Calibri" w:cs="Times New Roman"/>
                <w:b/>
                <w:bCs/>
                <w:i/>
                <w:iCs/>
                <w:color w:val="auto"/>
                <w:sz w:val="24"/>
                <w:szCs w:val="24"/>
              </w:rPr>
            </w:pPr>
            <w:r>
              <w:rPr>
                <w:rFonts w:ascii="Times New Roman" w:hAnsi="Times New Roman" w:eastAsia="Calibri" w:cs="Times New Roman"/>
                <w:b/>
                <w:bCs/>
                <w:i/>
                <w:iCs/>
                <w:color w:val="auto"/>
                <w:sz w:val="24"/>
                <w:szCs w:val="24"/>
              </w:rPr>
              <w:t>29.</w:t>
            </w:r>
          </w:p>
        </w:tc>
        <w:tc>
          <w:tcPr>
            <w:tcW w:w="9634" w:type="dxa"/>
          </w:tcPr>
          <w:p w14:paraId="7111BC37">
            <w:pPr>
              <w:spacing w:after="0" w:line="24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Brinemo o sebi i drugima: Zdrave navike, zdravi odnosi i zajednica koja podržava svako dijete</w:t>
            </w:r>
          </w:p>
        </w:tc>
      </w:tr>
      <w:tr w14:paraId="55D338ED">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rPr>
          <w:trHeight w:val="337" w:hRule="atLeast"/>
        </w:trPr>
        <w:tc>
          <w:tcPr>
            <w:tcW w:w="993" w:type="dxa"/>
            <w:tcBorders>
              <w:top w:val="single" w:color="196B24" w:themeColor="accent3" w:sz="4" w:space="0"/>
              <w:left w:val="nil"/>
              <w:bottom w:val="nil"/>
              <w:insideH w:val="nil"/>
            </w:tcBorders>
            <w:shd w:val="clear" w:color="auto" w:fill="FFFFFF" w:themeFill="background1"/>
          </w:tcPr>
          <w:p w14:paraId="3C30B964">
            <w:pPr>
              <w:spacing w:after="0" w:line="276" w:lineRule="auto"/>
              <w:jc w:val="center"/>
              <w:rPr>
                <w:rFonts w:ascii="Times New Roman" w:hAnsi="Times New Roman" w:eastAsia="Calibri" w:cs="Times New Roman"/>
                <w:b/>
                <w:bCs/>
                <w:i/>
                <w:iCs/>
                <w:color w:val="auto"/>
                <w:sz w:val="24"/>
                <w:szCs w:val="24"/>
              </w:rPr>
            </w:pPr>
            <w:r>
              <w:rPr>
                <w:rFonts w:ascii="Times New Roman" w:hAnsi="Times New Roman" w:eastAsia="Calibri" w:cs="Times New Roman"/>
                <w:b/>
                <w:bCs/>
                <w:i/>
                <w:iCs/>
                <w:color w:val="auto"/>
                <w:sz w:val="24"/>
                <w:szCs w:val="24"/>
              </w:rPr>
              <w:t>30.</w:t>
            </w:r>
          </w:p>
        </w:tc>
        <w:tc>
          <w:tcPr>
            <w:tcW w:w="9634" w:type="dxa"/>
          </w:tcPr>
          <w:p w14:paraId="3444FE0E">
            <w:pPr>
              <w:jc w:val="both"/>
              <w:rPr>
                <w:rFonts w:ascii="Times New Roman" w:hAnsi="Times New Roman" w:cs="Times New Roman"/>
                <w:b/>
                <w:bCs/>
                <w:color w:val="000000" w:themeColor="text1"/>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Suradnja s udrugom “Macići</w:t>
            </w:r>
            <w:r>
              <w:rPr>
                <w:rFonts w:ascii="Arial" w:hAnsi="Arial" w:cs="Arial"/>
                <w:color w:val="000000" w:themeColor="text1"/>
                <w14:textFill>
                  <w14:solidFill>
                    <w14:schemeClr w14:val="tx1"/>
                  </w14:solidFill>
                </w14:textFill>
              </w:rPr>
              <w:t>”</w:t>
            </w:r>
          </w:p>
        </w:tc>
      </w:tr>
      <w:tr w14:paraId="0F1D803B">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rPr>
          <w:trHeight w:val="90" w:hRule="atLeast"/>
        </w:trPr>
        <w:tc>
          <w:tcPr>
            <w:tcW w:w="993" w:type="dxa"/>
            <w:tcBorders>
              <w:top w:val="single" w:color="196B24" w:themeColor="accent3" w:sz="4" w:space="0"/>
              <w:left w:val="nil"/>
              <w:bottom w:val="nil"/>
              <w:insideH w:val="nil"/>
            </w:tcBorders>
            <w:shd w:val="clear" w:color="auto" w:fill="FFFFFF" w:themeFill="background1"/>
          </w:tcPr>
          <w:p w14:paraId="233BADC6">
            <w:pPr>
              <w:spacing w:after="0" w:line="276" w:lineRule="auto"/>
              <w:jc w:val="center"/>
              <w:rPr>
                <w:rFonts w:ascii="Times New Roman" w:hAnsi="Times New Roman" w:eastAsia="Calibri" w:cs="Times New Roman"/>
                <w:b/>
                <w:bCs/>
                <w:i/>
                <w:iCs/>
                <w:color w:val="auto"/>
                <w:sz w:val="24"/>
                <w:szCs w:val="24"/>
              </w:rPr>
            </w:pPr>
            <w:r>
              <w:rPr>
                <w:rFonts w:ascii="Times New Roman" w:hAnsi="Times New Roman" w:eastAsia="Calibri" w:cs="Times New Roman"/>
                <w:b/>
                <w:bCs/>
                <w:i/>
                <w:iCs/>
                <w:color w:val="auto"/>
                <w:sz w:val="24"/>
                <w:szCs w:val="24"/>
              </w:rPr>
              <w:t>31.</w:t>
            </w:r>
          </w:p>
        </w:tc>
        <w:tc>
          <w:tcPr>
            <w:tcW w:w="9634" w:type="dxa"/>
            <w:shd w:val="clear" w:color="auto" w:fill="CCCCCC" w:themeFill="text1" w:themeFillTint="33"/>
          </w:tcPr>
          <w:p w14:paraId="438637F5">
            <w:pPr>
              <w:spacing w:after="0" w:line="240" w:lineRule="auto"/>
              <w:rPr>
                <w:rFonts w:ascii="Times New Roman" w:hAnsi="Times New Roman" w:eastAsia="Calibri" w:cs="Times New Roman"/>
                <w:iCs/>
                <w:color w:val="000000" w:themeColor="text1"/>
                <w14:textFill>
                  <w14:solidFill>
                    <w14:schemeClr w14:val="tx1"/>
                  </w14:solidFill>
                </w14:textFill>
              </w:rPr>
            </w:pPr>
            <w:r>
              <w:rPr>
                <w:rFonts w:ascii="Times New Roman" w:hAnsi="Times New Roman" w:eastAsia="Calibri" w:cs="Times New Roman"/>
                <w:iCs/>
                <w:color w:val="000000" w:themeColor="text1"/>
                <w:sz w:val="24"/>
                <w:szCs w:val="24"/>
                <w14:textFill>
                  <w14:solidFill>
                    <w14:schemeClr w14:val="tx1"/>
                  </w14:solidFill>
                </w14:textFill>
              </w:rPr>
              <w:t>Gostujuće kazališne predstave udruge “Hepatos Rijeka” i preventivne radionice</w:t>
            </w:r>
          </w:p>
        </w:tc>
      </w:tr>
      <w:tr w14:paraId="1AD5278B">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rPr>
          <w:trHeight w:val="340" w:hRule="atLeast"/>
        </w:trPr>
        <w:tc>
          <w:tcPr>
            <w:tcW w:w="993" w:type="dxa"/>
            <w:tcBorders>
              <w:top w:val="single" w:color="196B24" w:themeColor="accent3" w:sz="4" w:space="0"/>
              <w:left w:val="nil"/>
              <w:bottom w:val="nil"/>
              <w:insideH w:val="nil"/>
            </w:tcBorders>
            <w:shd w:val="clear" w:color="auto" w:fill="FFFFFF" w:themeFill="background1"/>
          </w:tcPr>
          <w:p w14:paraId="79CD232F">
            <w:pPr>
              <w:spacing w:after="0" w:line="276" w:lineRule="auto"/>
              <w:jc w:val="center"/>
              <w:rPr>
                <w:rFonts w:ascii="Times New Roman" w:hAnsi="Times New Roman" w:eastAsia="Calibri" w:cs="Times New Roman"/>
                <w:b/>
                <w:bCs/>
                <w:i/>
                <w:iCs/>
                <w:color w:val="auto"/>
                <w:sz w:val="24"/>
                <w:szCs w:val="24"/>
              </w:rPr>
            </w:pPr>
            <w:r>
              <w:rPr>
                <w:rFonts w:ascii="Times New Roman" w:hAnsi="Times New Roman" w:eastAsia="Calibri" w:cs="Times New Roman"/>
                <w:b/>
                <w:bCs/>
                <w:i/>
                <w:iCs/>
                <w:color w:val="auto"/>
                <w:sz w:val="24"/>
                <w:szCs w:val="24"/>
              </w:rPr>
              <w:t>32.</w:t>
            </w:r>
          </w:p>
        </w:tc>
        <w:tc>
          <w:tcPr>
            <w:tcW w:w="9634" w:type="dxa"/>
          </w:tcPr>
          <w:p w14:paraId="4DCBB46A">
            <w:pPr>
              <w:spacing w:after="0" w:line="240" w:lineRule="auto"/>
              <w:rPr>
                <w:rFonts w:ascii="Times New Roman" w:hAnsi="Times New Roman" w:eastAsia="Calibri" w:cs="Times New Roman"/>
                <w:iCs/>
                <w:color w:val="000000" w:themeColor="text1"/>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„Mala djela velika razlika“ – Marijini obroci </w:t>
            </w:r>
          </w:p>
        </w:tc>
      </w:tr>
      <w:tr w14:paraId="6F9578E0">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rPr>
          <w:trHeight w:val="376" w:hRule="atLeast"/>
        </w:trPr>
        <w:tc>
          <w:tcPr>
            <w:tcW w:w="993" w:type="dxa"/>
            <w:tcBorders>
              <w:top w:val="single" w:color="196B24" w:themeColor="accent3" w:sz="4" w:space="0"/>
              <w:left w:val="nil"/>
              <w:bottom w:val="nil"/>
              <w:insideH w:val="nil"/>
            </w:tcBorders>
            <w:shd w:val="clear" w:color="auto" w:fill="FFFFFF" w:themeFill="background1"/>
          </w:tcPr>
          <w:p w14:paraId="7E5ABB96">
            <w:pPr>
              <w:spacing w:after="0" w:line="276" w:lineRule="auto"/>
              <w:jc w:val="center"/>
              <w:rPr>
                <w:rFonts w:ascii="Times New Roman" w:hAnsi="Times New Roman" w:eastAsia="Calibri" w:cs="Times New Roman"/>
                <w:b/>
                <w:bCs/>
                <w:i/>
                <w:iCs/>
                <w:color w:val="000000"/>
                <w:sz w:val="24"/>
                <w:szCs w:val="24"/>
              </w:rPr>
            </w:pPr>
            <w:r>
              <w:rPr>
                <w:rFonts w:ascii="Times New Roman" w:hAnsi="Times New Roman" w:eastAsia="Calibri" w:cs="Times New Roman"/>
                <w:b/>
                <w:bCs/>
                <w:i/>
                <w:iCs/>
                <w:color w:val="000000"/>
                <w:sz w:val="24"/>
                <w:szCs w:val="24"/>
              </w:rPr>
              <w:t>33.</w:t>
            </w:r>
          </w:p>
        </w:tc>
        <w:tc>
          <w:tcPr>
            <w:tcW w:w="9634" w:type="dxa"/>
            <w:tcBorders>
              <w:bottom w:val="single" w:color="196B24" w:themeColor="accent3" w:sz="4" w:space="0"/>
            </w:tcBorders>
            <w:shd w:val="clear" w:color="auto" w:fill="CCCCCC" w:themeFill="text1" w:themeFillTint="33"/>
          </w:tcPr>
          <w:p w14:paraId="79DB5D41">
            <w:pPr>
              <w:spacing w:after="0" w:line="240" w:lineRule="auto"/>
              <w:rPr>
                <w:rFonts w:ascii="Times New Roman" w:hAnsi="Times New Roman" w:eastAsia="Calibri" w:cs="Times New Roman"/>
                <w:iCs/>
                <w:color w:val="FF0000"/>
                <w:sz w:val="24"/>
                <w:szCs w:val="24"/>
              </w:rPr>
            </w:pPr>
            <w:r>
              <w:rPr>
                <w:rFonts w:ascii="Times New Roman" w:hAnsi="Times New Roman" w:eastAsia="Calibri" w:cs="Times New Roman"/>
                <w:iCs/>
                <w:color w:val="auto"/>
                <w:sz w:val="24"/>
                <w:szCs w:val="24"/>
              </w:rPr>
              <w:t>Settimana della Lingua Italiana nel Mondo (Tjedan talijanskog jezika u svijetu)</w:t>
            </w:r>
          </w:p>
        </w:tc>
      </w:tr>
      <w:tr w14:paraId="488629BB">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rPr>
          <w:trHeight w:val="340" w:hRule="atLeast"/>
        </w:trPr>
        <w:tc>
          <w:tcPr>
            <w:tcW w:w="993" w:type="dxa"/>
            <w:tcBorders>
              <w:top w:val="single" w:color="196B24" w:themeColor="accent3" w:sz="4" w:space="0"/>
              <w:left w:val="nil"/>
              <w:bottom w:val="nil"/>
              <w:insideH w:val="nil"/>
            </w:tcBorders>
            <w:shd w:val="clear" w:color="auto" w:fill="FFFFFF" w:themeFill="background1"/>
          </w:tcPr>
          <w:p w14:paraId="544B29BA">
            <w:pPr>
              <w:spacing w:after="0" w:line="276" w:lineRule="auto"/>
              <w:jc w:val="center"/>
              <w:rPr>
                <w:rFonts w:ascii="Times New Roman" w:hAnsi="Times New Roman" w:eastAsia="Calibri" w:cs="Times New Roman"/>
                <w:b/>
                <w:bCs/>
                <w:i/>
                <w:iCs/>
                <w:color w:val="000000"/>
                <w:sz w:val="24"/>
                <w:szCs w:val="24"/>
              </w:rPr>
            </w:pPr>
            <w:r>
              <w:rPr>
                <w:rFonts w:ascii="Times New Roman" w:hAnsi="Times New Roman" w:eastAsia="Calibri" w:cs="Times New Roman"/>
                <w:b/>
                <w:bCs/>
                <w:i/>
                <w:iCs/>
                <w:color w:val="000000"/>
                <w:sz w:val="24"/>
                <w:szCs w:val="24"/>
              </w:rPr>
              <w:t>34.</w:t>
            </w:r>
          </w:p>
        </w:tc>
        <w:tc>
          <w:tcPr>
            <w:tcW w:w="9634" w:type="dxa"/>
          </w:tcPr>
          <w:p w14:paraId="628CA441">
            <w:pPr>
              <w:spacing w:after="0" w:line="240" w:lineRule="auto"/>
              <w:rPr>
                <w:rFonts w:ascii="Times New Roman" w:hAnsi="Times New Roman" w:eastAsia="Calibri" w:cs="Times New Roman"/>
                <w:iCs/>
                <w:color w:val="000000" w:themeColor="text1"/>
                <w:sz w:val="24"/>
                <w:szCs w:val="24"/>
                <w14:textFill>
                  <w14:solidFill>
                    <w14:schemeClr w14:val="tx1"/>
                  </w14:solidFill>
                </w14:textFill>
              </w:rPr>
            </w:pPr>
            <w:r>
              <w:rPr>
                <w:rFonts w:ascii="Times New Roman" w:hAnsi="Times New Roman" w:eastAsia="Calibri" w:cs="Times New Roman"/>
                <w:iCs/>
                <w:color w:val="000000" w:themeColor="text1"/>
                <w:sz w:val="24"/>
                <w:szCs w:val="24"/>
                <w14:textFill>
                  <w14:solidFill>
                    <w14:schemeClr w14:val="tx1"/>
                  </w14:solidFill>
                </w14:textFill>
              </w:rPr>
              <w:t xml:space="preserve">RUKSAK PUN KULTURE - Mali filcani haljetak </w:t>
            </w:r>
          </w:p>
        </w:tc>
      </w:tr>
      <w:tr w14:paraId="077F8035">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rPr>
          <w:trHeight w:val="340" w:hRule="atLeast"/>
        </w:trPr>
        <w:tc>
          <w:tcPr>
            <w:tcW w:w="993" w:type="dxa"/>
            <w:tcBorders>
              <w:top w:val="single" w:color="196B24" w:themeColor="accent3" w:sz="4" w:space="0"/>
              <w:left w:val="nil"/>
              <w:bottom w:val="nil"/>
              <w:insideH w:val="nil"/>
            </w:tcBorders>
            <w:shd w:val="clear" w:color="auto" w:fill="FFFFFF" w:themeFill="background1"/>
          </w:tcPr>
          <w:p w14:paraId="5DFBB5C9">
            <w:pPr>
              <w:spacing w:after="0" w:line="276" w:lineRule="auto"/>
              <w:jc w:val="center"/>
              <w:rPr>
                <w:rFonts w:ascii="Times New Roman" w:hAnsi="Times New Roman" w:eastAsia="Calibri" w:cs="Times New Roman"/>
                <w:b/>
                <w:bCs/>
                <w:i/>
                <w:iCs/>
                <w:color w:val="000000"/>
                <w:sz w:val="24"/>
                <w:szCs w:val="24"/>
              </w:rPr>
            </w:pPr>
            <w:r>
              <w:rPr>
                <w:rFonts w:ascii="Times New Roman" w:hAnsi="Times New Roman" w:eastAsia="Calibri" w:cs="Times New Roman"/>
                <w:b/>
                <w:bCs/>
                <w:i/>
                <w:iCs/>
                <w:color w:val="000000"/>
                <w:sz w:val="24"/>
                <w:szCs w:val="24"/>
              </w:rPr>
              <w:t>35.</w:t>
            </w:r>
          </w:p>
        </w:tc>
        <w:tc>
          <w:tcPr>
            <w:tcW w:w="9634" w:type="dxa"/>
            <w:shd w:val="clear" w:color="auto" w:fill="CCCCCC" w:themeFill="text1" w:themeFillTint="33"/>
          </w:tcPr>
          <w:p w14:paraId="1C79CB78">
            <w:pPr>
              <w:spacing w:after="0" w:line="240" w:lineRule="auto"/>
              <w:rPr>
                <w:rFonts w:ascii="Times New Roman" w:hAnsi="Times New Roman" w:eastAsia="Calibri" w:cs="Times New Roman"/>
                <w:iCs/>
                <w:color w:val="000000" w:themeColor="text1"/>
                <w:sz w:val="24"/>
                <w:szCs w:val="24"/>
                <w14:textFill>
                  <w14:solidFill>
                    <w14:schemeClr w14:val="tx1"/>
                  </w14:solidFill>
                </w14:textFill>
              </w:rPr>
            </w:pPr>
            <w:r>
              <w:rPr>
                <w:rFonts w:ascii="Times New Roman" w:hAnsi="Times New Roman" w:eastAsia="Calibri" w:cs="Times New Roman"/>
                <w:iCs/>
                <w:color w:val="000000" w:themeColor="text1"/>
                <w:sz w:val="24"/>
                <w:szCs w:val="24"/>
                <w14:textFill>
                  <w14:solidFill>
                    <w14:schemeClr w14:val="tx1"/>
                  </w14:solidFill>
                </w14:textFill>
              </w:rPr>
              <w:t xml:space="preserve">ŠTO SVE MOŽE GLAZBA - interaktivna glazbeno-scenska predstava i susret s polaznicima Centra za autizam Split  </w:t>
            </w:r>
          </w:p>
        </w:tc>
      </w:tr>
      <w:tr w14:paraId="38A24306">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rPr>
          <w:trHeight w:val="340" w:hRule="atLeast"/>
        </w:trPr>
        <w:tc>
          <w:tcPr>
            <w:tcW w:w="993" w:type="dxa"/>
            <w:tcBorders>
              <w:top w:val="single" w:color="196B24" w:themeColor="accent3" w:sz="4" w:space="0"/>
              <w:left w:val="nil"/>
              <w:bottom w:val="nil"/>
              <w:insideH w:val="nil"/>
            </w:tcBorders>
            <w:shd w:val="clear" w:color="auto" w:fill="FFFFFF" w:themeFill="background1"/>
          </w:tcPr>
          <w:p w14:paraId="41661AEA">
            <w:pPr>
              <w:spacing w:after="0" w:line="276" w:lineRule="auto"/>
              <w:jc w:val="center"/>
              <w:rPr>
                <w:rFonts w:ascii="Times New Roman" w:hAnsi="Times New Roman" w:eastAsia="Calibri" w:cs="Times New Roman"/>
                <w:b/>
                <w:bCs/>
                <w:i/>
                <w:iCs/>
                <w:color w:val="000000"/>
                <w:sz w:val="24"/>
                <w:szCs w:val="24"/>
              </w:rPr>
            </w:pPr>
            <w:r>
              <w:rPr>
                <w:rFonts w:ascii="Times New Roman" w:hAnsi="Times New Roman" w:eastAsia="Calibri" w:cs="Times New Roman"/>
                <w:b/>
                <w:bCs/>
                <w:i/>
                <w:iCs/>
                <w:color w:val="000000"/>
                <w:sz w:val="24"/>
                <w:szCs w:val="24"/>
              </w:rPr>
              <w:t>36.</w:t>
            </w:r>
          </w:p>
        </w:tc>
        <w:tc>
          <w:tcPr>
            <w:tcW w:w="9634" w:type="dxa"/>
          </w:tcPr>
          <w:p w14:paraId="05235C8D">
            <w:pPr>
              <w:spacing w:after="0" w:line="240" w:lineRule="auto"/>
              <w:rPr>
                <w:rFonts w:ascii="Times New Roman" w:hAnsi="Times New Roman" w:eastAsia="Calibri" w:cs="Times New Roman"/>
                <w:iCs/>
                <w:color w:val="000000" w:themeColor="text1"/>
                <w:sz w:val="24"/>
                <w:szCs w:val="24"/>
                <w14:textFill>
                  <w14:solidFill>
                    <w14:schemeClr w14:val="tx1"/>
                  </w14:solidFill>
                </w14:textFill>
              </w:rPr>
            </w:pPr>
            <w:r>
              <w:rPr>
                <w:rFonts w:ascii="Times New Roman" w:hAnsi="Times New Roman" w:eastAsia="Calibri" w:cs="Times New Roman"/>
                <w:iCs/>
                <w:color w:val="000000" w:themeColor="text1"/>
                <w:sz w:val="24"/>
                <w:szCs w:val="24"/>
                <w14:textFill>
                  <w14:solidFill>
                    <w14:schemeClr w14:val="tx1"/>
                  </w14:solidFill>
                </w14:textFill>
              </w:rPr>
              <w:t xml:space="preserve">“Sretan Božić svima” – izrada inkluzivnih čestitki na brailleovom pismu </w:t>
            </w:r>
          </w:p>
        </w:tc>
      </w:tr>
      <w:tr w14:paraId="51AB0D62">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rPr>
          <w:trHeight w:val="340" w:hRule="atLeast"/>
        </w:trPr>
        <w:tc>
          <w:tcPr>
            <w:tcW w:w="993" w:type="dxa"/>
            <w:tcBorders>
              <w:top w:val="single" w:color="196B24" w:themeColor="accent3" w:sz="4" w:space="0"/>
              <w:left w:val="nil"/>
              <w:bottom w:val="nil"/>
              <w:insideH w:val="nil"/>
            </w:tcBorders>
            <w:shd w:val="clear" w:color="auto" w:fill="FFFFFF" w:themeFill="background1"/>
          </w:tcPr>
          <w:p w14:paraId="43F200B1">
            <w:pPr>
              <w:spacing w:after="0" w:line="276" w:lineRule="auto"/>
              <w:jc w:val="center"/>
              <w:rPr>
                <w:rFonts w:ascii="Times New Roman" w:hAnsi="Times New Roman" w:eastAsia="Calibri" w:cs="Times New Roman"/>
                <w:b/>
                <w:bCs/>
                <w:i/>
                <w:iCs/>
                <w:color w:val="000000"/>
                <w:sz w:val="24"/>
                <w:szCs w:val="24"/>
              </w:rPr>
            </w:pPr>
            <w:r>
              <w:rPr>
                <w:rFonts w:ascii="Times New Roman" w:hAnsi="Times New Roman" w:eastAsia="Calibri" w:cs="Times New Roman"/>
                <w:b/>
                <w:bCs/>
                <w:i/>
                <w:iCs/>
                <w:color w:val="000000"/>
                <w:sz w:val="24"/>
                <w:szCs w:val="24"/>
              </w:rPr>
              <w:t>37.</w:t>
            </w:r>
          </w:p>
        </w:tc>
        <w:tc>
          <w:tcPr>
            <w:tcW w:w="9634" w:type="dxa"/>
            <w:shd w:val="clear" w:color="auto" w:fill="CCCCCC" w:themeFill="text1" w:themeFillTint="33"/>
          </w:tcPr>
          <w:p w14:paraId="36115307">
            <w:pPr>
              <w:spacing w:after="0" w:line="240" w:lineRule="auto"/>
              <w:rPr>
                <w:rFonts w:ascii="Times New Roman" w:hAnsi="Times New Roman" w:eastAsia="Calibri" w:cs="Times New Roman"/>
                <w:iCs/>
                <w:color w:val="000000" w:themeColor="text1"/>
                <w:sz w:val="24"/>
                <w:szCs w:val="24"/>
                <w14:textFill>
                  <w14:solidFill>
                    <w14:schemeClr w14:val="tx1"/>
                  </w14:solidFill>
                </w14:textFill>
              </w:rPr>
            </w:pPr>
            <w:r>
              <w:rPr>
                <w:rFonts w:ascii="Times New Roman" w:hAnsi="Times New Roman" w:eastAsia="Calibri" w:cs="Times New Roman"/>
                <w:iCs/>
                <w:color w:val="000000" w:themeColor="text1"/>
                <w:sz w:val="24"/>
                <w:szCs w:val="24"/>
                <w14:textFill>
                  <w14:solidFill>
                    <w14:schemeClr w14:val="tx1"/>
                  </w14:solidFill>
                </w14:textFill>
              </w:rPr>
              <w:t>O škoju moj – izrada likovnih modela simbola grada Visa (OŠ Vis, sv. Juraj, Hrvatski dom, Utvrda sv. Juraj, Host, Prilovo)</w:t>
            </w:r>
          </w:p>
        </w:tc>
      </w:tr>
      <w:tr w14:paraId="30BF0E84">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rPr>
          <w:trHeight w:val="340" w:hRule="atLeast"/>
        </w:trPr>
        <w:tc>
          <w:tcPr>
            <w:tcW w:w="993" w:type="dxa"/>
            <w:tcBorders>
              <w:top w:val="single" w:color="196B24" w:themeColor="accent3" w:sz="4" w:space="0"/>
              <w:left w:val="nil"/>
              <w:bottom w:val="nil"/>
              <w:insideH w:val="nil"/>
            </w:tcBorders>
            <w:shd w:val="clear" w:color="auto" w:fill="FFFFFF" w:themeFill="background1"/>
          </w:tcPr>
          <w:p w14:paraId="2A2D3A46">
            <w:pPr>
              <w:spacing w:after="0" w:line="276" w:lineRule="auto"/>
              <w:jc w:val="center"/>
              <w:rPr>
                <w:rFonts w:ascii="Times New Roman" w:hAnsi="Times New Roman" w:eastAsia="Calibri" w:cs="Times New Roman"/>
                <w:b/>
                <w:bCs/>
                <w:i/>
                <w:iCs/>
                <w:color w:val="000000"/>
                <w:sz w:val="24"/>
                <w:szCs w:val="24"/>
              </w:rPr>
            </w:pPr>
            <w:r>
              <w:rPr>
                <w:rFonts w:ascii="Times New Roman" w:hAnsi="Times New Roman" w:eastAsia="Calibri" w:cs="Times New Roman"/>
                <w:b/>
                <w:bCs/>
                <w:i/>
                <w:iCs/>
                <w:color w:val="000000"/>
                <w:sz w:val="24"/>
                <w:szCs w:val="24"/>
              </w:rPr>
              <w:t>38.</w:t>
            </w:r>
          </w:p>
        </w:tc>
        <w:tc>
          <w:tcPr>
            <w:tcW w:w="9634" w:type="dxa"/>
          </w:tcPr>
          <w:p w14:paraId="242168D2">
            <w:pPr>
              <w:spacing w:after="0" w:line="240" w:lineRule="auto"/>
              <w:rPr>
                <w:rFonts w:ascii="Times New Roman" w:hAnsi="Times New Roman" w:eastAsia="Calibri" w:cs="Times New Roman"/>
                <w:iCs/>
                <w:color w:val="000000" w:themeColor="text1"/>
                <w:sz w:val="24"/>
                <w:szCs w:val="24"/>
                <w14:textFill>
                  <w14:solidFill>
                    <w14:schemeClr w14:val="tx1"/>
                  </w14:solidFill>
                </w14:textFill>
              </w:rPr>
            </w:pPr>
            <w:r>
              <w:rPr>
                <w:rFonts w:ascii="Times New Roman" w:hAnsi="Times New Roman" w:eastAsia="Calibri" w:cs="Times New Roman"/>
                <w:iCs/>
                <w:color w:val="000000" w:themeColor="text1"/>
                <w:sz w:val="24"/>
                <w:szCs w:val="24"/>
                <w14:textFill>
                  <w14:solidFill>
                    <w14:schemeClr w14:val="tx1"/>
                  </w14:solidFill>
                </w14:textFill>
              </w:rPr>
              <w:t xml:space="preserve">Hrvatska </w:t>
            </w:r>
            <w:r>
              <w:rPr>
                <w:rFonts w:hint="cs" w:ascii="Times New Roman" w:hAnsi="Times New Roman" w:eastAsia="Calibri" w:cs="Times New Roman"/>
                <w:iCs/>
                <w:color w:val="000000" w:themeColor="text1"/>
                <w:sz w:val="24"/>
                <w:szCs w:val="24"/>
                <w14:textFill>
                  <w14:solidFill>
                    <w14:schemeClr w14:val="tx1"/>
                  </w14:solidFill>
                </w14:textFill>
              </w:rPr>
              <w:t>č</w:t>
            </w:r>
            <w:r>
              <w:rPr>
                <w:rFonts w:ascii="Times New Roman" w:hAnsi="Times New Roman" w:eastAsia="Calibri" w:cs="Times New Roman"/>
                <w:iCs/>
                <w:color w:val="000000" w:themeColor="text1"/>
                <w:sz w:val="24"/>
                <w:szCs w:val="24"/>
                <w14:textFill>
                  <w14:solidFill>
                    <w14:schemeClr w14:val="tx1"/>
                  </w14:solidFill>
                </w14:textFill>
              </w:rPr>
              <w:t xml:space="preserve">ita </w:t>
            </w:r>
            <w:r>
              <w:rPr>
                <w:rFonts w:hint="cs" w:ascii="Times New Roman" w:hAnsi="Times New Roman" w:eastAsia="Calibri" w:cs="Times New Roman"/>
                <w:iCs/>
                <w:color w:val="000000" w:themeColor="text1"/>
                <w:sz w:val="24"/>
                <w:szCs w:val="24"/>
                <w14:textFill>
                  <w14:solidFill>
                    <w14:schemeClr w14:val="tx1"/>
                  </w14:solidFill>
                </w14:textFill>
              </w:rPr>
              <w:t>–</w:t>
            </w:r>
            <w:r>
              <w:rPr>
                <w:rFonts w:ascii="Times New Roman" w:hAnsi="Times New Roman" w:eastAsia="Calibri" w:cs="Times New Roman"/>
                <w:iCs/>
                <w:color w:val="000000" w:themeColor="text1"/>
                <w:sz w:val="24"/>
                <w:szCs w:val="24"/>
                <w14:textFill>
                  <w14:solidFill>
                    <w14:schemeClr w14:val="tx1"/>
                  </w14:solidFill>
                </w14:textFill>
              </w:rPr>
              <w:t xml:space="preserve"> program </w:t>
            </w:r>
            <w:r>
              <w:rPr>
                <w:rFonts w:ascii="Times New Roman" w:hAnsi="Times New Roman" w:eastAsia="Calibri" w:cs="Times New Roman"/>
                <w:iCs/>
                <w:color w:val="auto"/>
                <w:sz w:val="24"/>
                <w:szCs w:val="24"/>
              </w:rPr>
              <w:t>za razvoj</w:t>
            </w:r>
            <w:r>
              <w:rPr>
                <w:rFonts w:ascii="Times New Roman" w:hAnsi="Times New Roman" w:eastAsia="Calibri" w:cs="Times New Roman"/>
                <w:iCs/>
                <w:color w:val="FF0000"/>
                <w:sz w:val="24"/>
                <w:szCs w:val="24"/>
              </w:rPr>
              <w:t xml:space="preserve"> </w:t>
            </w:r>
            <w:r>
              <w:rPr>
                <w:rFonts w:hint="cs" w:ascii="Times New Roman" w:hAnsi="Times New Roman" w:eastAsia="Calibri" w:cs="Times New Roman"/>
                <w:iCs/>
                <w:color w:val="000000" w:themeColor="text1"/>
                <w:sz w:val="24"/>
                <w:szCs w:val="24"/>
                <w14:textFill>
                  <w14:solidFill>
                    <w14:schemeClr w14:val="tx1"/>
                  </w14:solidFill>
                </w14:textFill>
              </w:rPr>
              <w:t>č</w:t>
            </w:r>
            <w:r>
              <w:rPr>
                <w:rFonts w:ascii="Times New Roman" w:hAnsi="Times New Roman" w:eastAsia="Calibri" w:cs="Times New Roman"/>
                <w:iCs/>
                <w:color w:val="000000" w:themeColor="text1"/>
                <w:sz w:val="24"/>
                <w:szCs w:val="24"/>
                <w14:textFill>
                  <w14:solidFill>
                    <w14:schemeClr w14:val="tx1"/>
                  </w14:solidFill>
                </w14:textFill>
              </w:rPr>
              <w:t>itala</w:t>
            </w:r>
            <w:r>
              <w:rPr>
                <w:rFonts w:hint="cs" w:ascii="Times New Roman" w:hAnsi="Times New Roman" w:eastAsia="Calibri" w:cs="Times New Roman"/>
                <w:iCs/>
                <w:color w:val="000000" w:themeColor="text1"/>
                <w:sz w:val="24"/>
                <w:szCs w:val="24"/>
                <w14:textFill>
                  <w14:solidFill>
                    <w14:schemeClr w14:val="tx1"/>
                  </w14:solidFill>
                </w14:textFill>
              </w:rPr>
              <w:t>č</w:t>
            </w:r>
            <w:r>
              <w:rPr>
                <w:rFonts w:ascii="Times New Roman" w:hAnsi="Times New Roman" w:eastAsia="Calibri" w:cs="Times New Roman"/>
                <w:iCs/>
                <w:color w:val="000000" w:themeColor="text1"/>
                <w:sz w:val="24"/>
                <w:szCs w:val="24"/>
                <w14:textFill>
                  <w14:solidFill>
                    <w14:schemeClr w14:val="tx1"/>
                  </w14:solidFill>
                </w14:textFill>
              </w:rPr>
              <w:t xml:space="preserve">ke pismenosti </w:t>
            </w:r>
          </w:p>
        </w:tc>
      </w:tr>
      <w:tr w14:paraId="2C50F6D1">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rPr>
          <w:trHeight w:val="340" w:hRule="atLeast"/>
        </w:trPr>
        <w:tc>
          <w:tcPr>
            <w:tcW w:w="993" w:type="dxa"/>
            <w:tcBorders>
              <w:top w:val="single" w:color="196B24" w:themeColor="accent3" w:sz="4" w:space="0"/>
              <w:left w:val="nil"/>
              <w:bottom w:val="nil"/>
              <w:insideH w:val="nil"/>
            </w:tcBorders>
            <w:shd w:val="clear" w:color="auto" w:fill="FFFFFF" w:themeFill="background1"/>
          </w:tcPr>
          <w:p w14:paraId="2C9CA9B5">
            <w:pPr>
              <w:spacing w:after="0" w:line="276" w:lineRule="auto"/>
              <w:jc w:val="center"/>
              <w:rPr>
                <w:rFonts w:ascii="Times New Roman" w:hAnsi="Times New Roman" w:eastAsia="Calibri" w:cs="Times New Roman"/>
                <w:b/>
                <w:bCs/>
                <w:i/>
                <w:iCs/>
                <w:color w:val="000000"/>
                <w:sz w:val="24"/>
                <w:szCs w:val="24"/>
              </w:rPr>
            </w:pPr>
            <w:r>
              <w:rPr>
                <w:rFonts w:ascii="Times New Roman" w:hAnsi="Times New Roman" w:eastAsia="Calibri" w:cs="Times New Roman"/>
                <w:b/>
                <w:bCs/>
                <w:i/>
                <w:iCs/>
                <w:color w:val="000000"/>
                <w:sz w:val="24"/>
                <w:szCs w:val="24"/>
              </w:rPr>
              <w:t>39.</w:t>
            </w:r>
          </w:p>
        </w:tc>
        <w:tc>
          <w:tcPr>
            <w:tcW w:w="9634" w:type="dxa"/>
            <w:shd w:val="clear" w:color="auto" w:fill="CCCCCC" w:themeFill="text1" w:themeFillTint="33"/>
          </w:tcPr>
          <w:p w14:paraId="112750BC">
            <w:pPr>
              <w:spacing w:after="0" w:line="240" w:lineRule="auto"/>
              <w:rPr>
                <w:rFonts w:ascii="Times New Roman" w:hAnsi="Times New Roman" w:eastAsia="Calibri" w:cs="Times New Roman"/>
                <w:iCs/>
                <w:color w:val="000000" w:themeColor="text1"/>
                <w:sz w:val="24"/>
                <w:szCs w:val="24"/>
                <w14:textFill>
                  <w14:solidFill>
                    <w14:schemeClr w14:val="tx1"/>
                  </w14:solidFill>
                </w14:textFill>
              </w:rPr>
            </w:pPr>
            <w:r>
              <w:rPr>
                <w:rFonts w:ascii="Times New Roman" w:hAnsi="Times New Roman" w:eastAsia="Calibri" w:cs="Times New Roman"/>
                <w:iCs/>
                <w:color w:val="000000" w:themeColor="text1"/>
                <w:sz w:val="24"/>
                <w:szCs w:val="24"/>
                <w14:textFill>
                  <w14:solidFill>
                    <w14:schemeClr w14:val="tx1"/>
                  </w14:solidFill>
                </w14:textFill>
              </w:rPr>
              <w:t xml:space="preserve">Rastemo zajedno </w:t>
            </w:r>
            <w:r>
              <w:rPr>
                <w:rFonts w:hint="cs" w:ascii="Times New Roman" w:hAnsi="Times New Roman" w:eastAsia="Calibri" w:cs="Times New Roman"/>
                <w:iCs/>
                <w:color w:val="000000" w:themeColor="text1"/>
                <w:sz w:val="24"/>
                <w:szCs w:val="24"/>
                <w14:textFill>
                  <w14:solidFill>
                    <w14:schemeClr w14:val="tx1"/>
                  </w14:solidFill>
                </w14:textFill>
              </w:rPr>
              <w:t>–</w:t>
            </w:r>
            <w:r>
              <w:rPr>
                <w:rFonts w:ascii="Times New Roman" w:hAnsi="Times New Roman" w:eastAsia="Calibri" w:cs="Times New Roman"/>
                <w:iCs/>
                <w:color w:val="000000" w:themeColor="text1"/>
                <w:sz w:val="24"/>
                <w:szCs w:val="24"/>
                <w14:textFill>
                  <w14:solidFill>
                    <w14:schemeClr w14:val="tx1"/>
                  </w14:solidFill>
                </w14:textFill>
              </w:rPr>
              <w:t xml:space="preserve"> razvoj interpersonalnih i socioemocionalnih vje</w:t>
            </w:r>
            <w:r>
              <w:rPr>
                <w:rFonts w:hint="cs" w:ascii="Times New Roman" w:hAnsi="Times New Roman" w:eastAsia="Calibri" w:cs="Times New Roman"/>
                <w:iCs/>
                <w:color w:val="000000" w:themeColor="text1"/>
                <w:sz w:val="24"/>
                <w:szCs w:val="24"/>
                <w14:textFill>
                  <w14:solidFill>
                    <w14:schemeClr w14:val="tx1"/>
                  </w14:solidFill>
                </w14:textFill>
              </w:rPr>
              <w:t>š</w:t>
            </w:r>
            <w:r>
              <w:rPr>
                <w:rFonts w:ascii="Times New Roman" w:hAnsi="Times New Roman" w:eastAsia="Calibri" w:cs="Times New Roman"/>
                <w:iCs/>
                <w:color w:val="000000" w:themeColor="text1"/>
                <w:sz w:val="24"/>
                <w:szCs w:val="24"/>
                <w14:textFill>
                  <w14:solidFill>
                    <w14:schemeClr w14:val="tx1"/>
                  </w14:solidFill>
                </w14:textFill>
              </w:rPr>
              <w:t xml:space="preserve">tina </w:t>
            </w:r>
          </w:p>
        </w:tc>
      </w:tr>
      <w:tr w14:paraId="0D4C0D88">
        <w:tblPrEx>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Ex>
        <w:trPr>
          <w:trHeight w:val="340" w:hRule="atLeast"/>
        </w:trPr>
        <w:tc>
          <w:tcPr>
            <w:tcW w:w="993" w:type="dxa"/>
            <w:tcBorders>
              <w:top w:val="single" w:color="196B24" w:themeColor="accent3" w:sz="4" w:space="0"/>
              <w:left w:val="nil"/>
              <w:bottom w:val="nil"/>
              <w:insideH w:val="nil"/>
            </w:tcBorders>
            <w:shd w:val="clear" w:color="auto" w:fill="FFFFFF" w:themeFill="background1"/>
          </w:tcPr>
          <w:p w14:paraId="39198472">
            <w:pPr>
              <w:spacing w:after="0" w:line="276" w:lineRule="auto"/>
              <w:jc w:val="center"/>
              <w:rPr>
                <w:rFonts w:ascii="Times New Roman" w:hAnsi="Times New Roman" w:eastAsia="Calibri" w:cs="Times New Roman"/>
                <w:b/>
                <w:bCs/>
                <w:i/>
                <w:iCs/>
                <w:color w:val="000000"/>
                <w:sz w:val="24"/>
                <w:szCs w:val="24"/>
              </w:rPr>
            </w:pPr>
            <w:r>
              <w:rPr>
                <w:rFonts w:ascii="Times New Roman" w:hAnsi="Times New Roman" w:eastAsia="Calibri" w:cs="Times New Roman"/>
                <w:b/>
                <w:bCs/>
                <w:i/>
                <w:iCs/>
                <w:color w:val="000000"/>
                <w:sz w:val="24"/>
                <w:szCs w:val="24"/>
              </w:rPr>
              <w:t>40.</w:t>
            </w:r>
          </w:p>
        </w:tc>
        <w:tc>
          <w:tcPr>
            <w:tcW w:w="9634" w:type="dxa"/>
            <w:shd w:val="clear" w:color="auto" w:fill="CCCCCC" w:themeFill="text1" w:themeFillTint="33"/>
          </w:tcPr>
          <w:p w14:paraId="22FADF0F">
            <w:pPr>
              <w:spacing w:after="0" w:line="240" w:lineRule="auto"/>
              <w:rPr>
                <w:rFonts w:ascii="Times New Roman" w:hAnsi="Times New Roman" w:eastAsia="Calibri" w:cs="Times New Roman"/>
                <w:iCs/>
                <w:color w:val="000000" w:themeColor="text1"/>
                <w:sz w:val="24"/>
                <w:szCs w:val="24"/>
                <w14:textFill>
                  <w14:solidFill>
                    <w14:schemeClr w14:val="tx1"/>
                  </w14:solidFill>
                </w14:textFill>
              </w:rPr>
            </w:pPr>
            <w:r>
              <w:rPr>
                <w:rFonts w:ascii="Times New Roman" w:hAnsi="Times New Roman" w:eastAsia="Calibri" w:cs="Times New Roman"/>
                <w:iCs/>
                <w:color w:val="000000" w:themeColor="text1"/>
                <w:sz w:val="24"/>
                <w:szCs w:val="24"/>
                <w14:textFill>
                  <w14:solidFill>
                    <w14:schemeClr w14:val="tx1"/>
                  </w14:solidFill>
                </w14:textFill>
              </w:rPr>
              <w:t>Zanimanja moga otoka</w:t>
            </w:r>
          </w:p>
        </w:tc>
      </w:tr>
      <w:bookmarkEnd w:id="144"/>
    </w:tbl>
    <w:p w14:paraId="39AFCE08">
      <w:pPr>
        <w:rPr>
          <w:lang w:val="en-US"/>
        </w:rPr>
      </w:pPr>
    </w:p>
    <w:p w14:paraId="287FE884">
      <w:pPr>
        <w:rPr>
          <w:lang w:val="en-US"/>
        </w:rPr>
      </w:pPr>
    </w:p>
    <w:tbl>
      <w:tblPr>
        <w:tblStyle w:val="99"/>
        <w:tblpPr w:leftFromText="180" w:rightFromText="180" w:bottomFromText="200" w:vertAnchor="text" w:horzAnchor="page" w:tblpX="728" w:tblpY="238"/>
        <w:tblW w:w="10692" w:type="dxa"/>
        <w:tblInd w:w="0" w:type="dxa"/>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Layout w:type="fixed"/>
        <w:tblCellMar>
          <w:top w:w="0" w:type="dxa"/>
          <w:left w:w="108" w:type="dxa"/>
          <w:bottom w:w="0" w:type="dxa"/>
          <w:right w:w="108" w:type="dxa"/>
        </w:tblCellMar>
      </w:tblPr>
      <w:tblGrid>
        <w:gridCol w:w="3412"/>
        <w:gridCol w:w="7280"/>
      </w:tblGrid>
      <w:tr w14:paraId="42B80D0B">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333" w:hRule="atLeast"/>
        </w:trPr>
        <w:tc>
          <w:tcPr>
            <w:tcW w:w="3412" w:type="dxa"/>
            <w:tcBorders>
              <w:bottom w:val="nil"/>
              <w:right w:val="nil"/>
              <w:tl2br w:val="nil"/>
            </w:tcBorders>
            <w:shd w:val="clear" w:color="auto" w:fill="auto"/>
            <w:vAlign w:val="center"/>
          </w:tcPr>
          <w:p w14:paraId="4E07E11A">
            <w:pPr>
              <w:spacing w:after="0" w:line="276" w:lineRule="auto"/>
              <w:jc w:val="center"/>
              <w:rPr>
                <w:rFonts w:ascii="Times New Roman" w:hAnsi="Times New Roman" w:eastAsia="SimSun" w:cs="Times New Roman"/>
                <w:b w:val="0"/>
                <w:bCs/>
                <w:color w:val="000000"/>
                <w:sz w:val="24"/>
                <w:szCs w:val="24"/>
                <w:lang w:val="en-US" w:bidi="en-US"/>
              </w:rPr>
            </w:pPr>
            <w:bookmarkStart w:id="145" w:name="_Hlk240276297"/>
            <w:r>
              <w:rPr>
                <w:rFonts w:ascii="Times New Roman" w:hAnsi="Times New Roman" w:eastAsia="SimSun" w:cs="Times New Roman"/>
                <w:b/>
                <w:bCs w:val="0"/>
                <w:color w:val="000000"/>
                <w:sz w:val="24"/>
                <w:szCs w:val="24"/>
                <w:lang w:val="en-US" w:bidi="en-US"/>
              </w:rPr>
              <w:t>NAZIV AKTIVNOSTI/</w:t>
            </w:r>
          </w:p>
          <w:p w14:paraId="1F53716C">
            <w:pPr>
              <w:spacing w:after="0" w:line="276" w:lineRule="auto"/>
              <w:jc w:val="center"/>
              <w:rPr>
                <w:rFonts w:ascii="Times New Roman" w:hAnsi="Times New Roman" w:eastAsia="SimSun" w:cs="Times New Roman"/>
                <w:b w:val="0"/>
                <w:bCs/>
                <w:color w:val="000000"/>
                <w:sz w:val="24"/>
                <w:szCs w:val="24"/>
                <w:lang w:val="en-US" w:bidi="en-US"/>
              </w:rPr>
            </w:pPr>
            <w:r>
              <w:rPr>
                <w:rFonts w:ascii="Times New Roman" w:hAnsi="Times New Roman" w:eastAsia="SimSun" w:cs="Times New Roman"/>
                <w:b/>
                <w:bCs w:val="0"/>
                <w:color w:val="000000"/>
                <w:sz w:val="24"/>
                <w:szCs w:val="24"/>
                <w:lang w:val="en-US" w:bidi="en-US"/>
              </w:rPr>
              <w:t xml:space="preserve">PROGRAMA/ </w:t>
            </w:r>
            <w:r>
              <w:rPr>
                <w:rFonts w:ascii="Times New Roman" w:hAnsi="Times New Roman" w:eastAsia="SimSun" w:cs="Times New Roman"/>
                <w:b/>
                <w:bCs w:val="0"/>
                <w:color w:val="000000"/>
                <w:sz w:val="24"/>
                <w:szCs w:val="24"/>
                <w:u w:val="single"/>
                <w:lang w:val="en-US" w:bidi="en-US"/>
              </w:rPr>
              <w:t>PROJEKTA</w:t>
            </w:r>
          </w:p>
        </w:tc>
        <w:tc>
          <w:tcPr>
            <w:tcW w:w="7280" w:type="dxa"/>
            <w:shd w:val="clear" w:color="auto" w:fill="auto"/>
            <w:noWrap/>
            <w:vAlign w:val="center"/>
          </w:tcPr>
          <w:p w14:paraId="5F3300F1">
            <w:pPr>
              <w:pStyle w:val="4"/>
              <w:spacing w:after="0" w:line="240" w:lineRule="auto"/>
              <w:rPr>
                <w:b/>
                <w:bCs/>
                <w:color w:val="000000"/>
                <w:lang w:bidi="en-US"/>
              </w:rPr>
            </w:pPr>
            <w:bookmarkStart w:id="146" w:name="_Toc241133145"/>
            <w:r>
              <w:rPr>
                <w:b/>
                <w:bCs/>
                <w:color w:val="000000"/>
                <w:lang w:bidi="en-US"/>
              </w:rPr>
              <w:t>Lektira – čitamo u razredu</w:t>
            </w:r>
            <w:bookmarkEnd w:id="146"/>
          </w:p>
        </w:tc>
      </w:tr>
      <w:tr w14:paraId="2D9DBB27">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60" w:hRule="atLeast"/>
        </w:trPr>
        <w:tc>
          <w:tcPr>
            <w:tcW w:w="3412" w:type="dxa"/>
            <w:tcBorders>
              <w:right w:val="nil"/>
              <w:insideV w:val="nil"/>
            </w:tcBorders>
            <w:shd w:val="clear" w:color="auto" w:fill="auto"/>
            <w:vAlign w:val="center"/>
          </w:tcPr>
          <w:p w14:paraId="29D943A0">
            <w:pPr>
              <w:spacing w:after="0" w:line="276" w:lineRule="auto"/>
              <w:jc w:val="center"/>
              <w:rPr>
                <w:rFonts w:ascii="Times New Roman" w:hAnsi="Times New Roman" w:eastAsia="SimSun" w:cs="Times New Roman"/>
                <w:b w:val="0"/>
                <w:bCs/>
                <w:color w:val="000000"/>
                <w:sz w:val="24"/>
                <w:szCs w:val="24"/>
                <w:lang w:val="en-US" w:bidi="en-US"/>
              </w:rPr>
            </w:pPr>
            <w:r>
              <w:rPr>
                <w:rFonts w:ascii="Times New Roman" w:hAnsi="Times New Roman" w:eastAsia="SimSun" w:cs="Times New Roman"/>
                <w:b/>
                <w:bCs w:val="0"/>
                <w:color w:val="000000"/>
                <w:sz w:val="24"/>
                <w:szCs w:val="24"/>
                <w:lang w:val="en-US" w:bidi="en-US"/>
              </w:rPr>
              <w:t>NOSITELJI</w:t>
            </w:r>
          </w:p>
        </w:tc>
        <w:tc>
          <w:tcPr>
            <w:tcW w:w="7280" w:type="dxa"/>
            <w:noWrap/>
            <w:vAlign w:val="center"/>
          </w:tcPr>
          <w:p w14:paraId="0F0428CB">
            <w:pPr>
              <w:spacing w:after="0" w:line="276" w:lineRule="auto"/>
              <w:rPr>
                <w:rFonts w:ascii="Times New Roman" w:hAnsi="Times New Roman" w:eastAsia="SimSun" w:cs="Times New Roman"/>
                <w:color w:val="000000"/>
                <w:sz w:val="24"/>
                <w:szCs w:val="24"/>
                <w:lang w:val="en-US" w:bidi="en-US"/>
              </w:rPr>
            </w:pPr>
            <w:r>
              <w:rPr>
                <w:rFonts w:ascii="Times New Roman" w:hAnsi="Times New Roman" w:eastAsia="SimSun" w:cs="Times New Roman"/>
                <w:color w:val="000000"/>
                <w:sz w:val="24"/>
                <w:szCs w:val="24"/>
                <w:lang w:bidi="en-US"/>
              </w:rPr>
              <w:t>U</w:t>
            </w:r>
            <w:r>
              <w:rPr>
                <w:rFonts w:ascii="Times New Roman" w:hAnsi="Times New Roman" w:eastAsia="SimSun" w:cs="Times New Roman"/>
                <w:color w:val="000000"/>
                <w:sz w:val="24"/>
                <w:szCs w:val="24"/>
                <w:lang w:val="en-US" w:bidi="en-US"/>
              </w:rPr>
              <w:t>čiteljica razredne nastave Silvija Bajsić Batinić</w:t>
            </w:r>
            <w:r>
              <w:rPr>
                <w:rFonts w:ascii="Times New Roman" w:hAnsi="Times New Roman" w:eastAsia="SimSun" w:cs="Times New Roman"/>
                <w:color w:val="000000"/>
                <w:sz w:val="24"/>
                <w:szCs w:val="24"/>
                <w:lang w:bidi="en-US"/>
              </w:rPr>
              <w:t xml:space="preserve">, knjižničarka </w:t>
            </w:r>
          </w:p>
        </w:tc>
      </w:tr>
      <w:tr w14:paraId="522C5DA6">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13" w:hRule="atLeast"/>
        </w:trPr>
        <w:tc>
          <w:tcPr>
            <w:tcW w:w="3412" w:type="dxa"/>
            <w:tcBorders>
              <w:right w:val="nil"/>
              <w:insideV w:val="nil"/>
            </w:tcBorders>
            <w:shd w:val="clear" w:color="auto" w:fill="auto"/>
            <w:vAlign w:val="center"/>
          </w:tcPr>
          <w:p w14:paraId="1721A4FB">
            <w:pPr>
              <w:spacing w:after="0" w:line="276" w:lineRule="auto"/>
              <w:jc w:val="center"/>
              <w:rPr>
                <w:rFonts w:ascii="Times New Roman" w:hAnsi="Times New Roman" w:eastAsia="SimSun" w:cs="Times New Roman"/>
                <w:b w:val="0"/>
                <w:bCs/>
                <w:color w:val="000000"/>
                <w:sz w:val="24"/>
                <w:szCs w:val="24"/>
                <w:lang w:val="en-US" w:bidi="en-US"/>
              </w:rPr>
            </w:pPr>
            <w:r>
              <w:rPr>
                <w:rFonts w:ascii="Times New Roman" w:hAnsi="Times New Roman" w:eastAsia="SimSun" w:cs="Times New Roman"/>
                <w:b/>
                <w:bCs w:val="0"/>
                <w:color w:val="000000"/>
                <w:sz w:val="24"/>
                <w:szCs w:val="24"/>
                <w:lang w:val="en-US" w:bidi="en-US"/>
              </w:rPr>
              <w:t>ISHODI</w:t>
            </w:r>
          </w:p>
        </w:tc>
        <w:tc>
          <w:tcPr>
            <w:tcW w:w="7280" w:type="dxa"/>
            <w:noWrap/>
            <w:vAlign w:val="center"/>
          </w:tcPr>
          <w:p w14:paraId="00C2F48C">
            <w:pPr>
              <w:spacing w:after="0" w:line="276" w:lineRule="auto"/>
              <w:rPr>
                <w:rFonts w:ascii="Times New Roman" w:hAnsi="Times New Roman" w:eastAsia="SimSun" w:cs="Times New Roman"/>
                <w:color w:val="000000"/>
                <w:sz w:val="24"/>
                <w:szCs w:val="24"/>
                <w:lang w:val="en-US" w:bidi="en-US"/>
              </w:rPr>
            </w:pPr>
            <w:r>
              <w:rPr>
                <w:rFonts w:ascii="Times New Roman" w:hAnsi="Times New Roman" w:eastAsia="SimSun" w:cs="Times New Roman"/>
                <w:color w:val="000000"/>
                <w:sz w:val="24"/>
                <w:szCs w:val="24"/>
                <w:lang w:eastAsia="hr-HR"/>
              </w:rPr>
              <w:t xml:space="preserve">Razvijanje čitateljskih vještina </w:t>
            </w:r>
            <w:r>
              <w:rPr>
                <w:rFonts w:ascii="Times New Roman" w:hAnsi="Times New Roman" w:eastAsia="SimSun" w:cs="Times New Roman"/>
                <w:color w:val="000000"/>
                <w:sz w:val="24"/>
                <w:szCs w:val="24"/>
                <w:lang w:eastAsia="hr-HR"/>
              </w:rPr>
              <w:br w:type="textWrapping"/>
            </w:r>
            <w:r>
              <w:rPr>
                <w:rFonts w:ascii="Times New Roman" w:hAnsi="Times New Roman" w:eastAsia="SimSun" w:cs="Times New Roman"/>
                <w:color w:val="000000"/>
                <w:sz w:val="24"/>
                <w:szCs w:val="24"/>
                <w:lang w:eastAsia="hr-HR"/>
              </w:rPr>
              <w:t xml:space="preserve">Povećanje razumijevanja i interpretacije teksta </w:t>
            </w:r>
            <w:r>
              <w:rPr>
                <w:rFonts w:ascii="Times New Roman" w:hAnsi="Times New Roman" w:eastAsia="SimSun" w:cs="Times New Roman"/>
                <w:color w:val="000000"/>
                <w:sz w:val="24"/>
                <w:szCs w:val="24"/>
                <w:lang w:eastAsia="hr-HR"/>
              </w:rPr>
              <w:br w:type="textWrapping"/>
            </w:r>
            <w:r>
              <w:rPr>
                <w:rFonts w:ascii="Times New Roman" w:hAnsi="Times New Roman" w:eastAsia="SimSun" w:cs="Times New Roman"/>
                <w:color w:val="000000"/>
                <w:sz w:val="24"/>
                <w:szCs w:val="24"/>
                <w:lang w:eastAsia="hr-HR"/>
              </w:rPr>
              <w:t xml:space="preserve">Razvijanje kritičkog mišljenja </w:t>
            </w:r>
            <w:r>
              <w:rPr>
                <w:rFonts w:ascii="Times New Roman" w:hAnsi="Times New Roman" w:eastAsia="SimSun" w:cs="Times New Roman"/>
                <w:color w:val="000000"/>
                <w:sz w:val="24"/>
                <w:szCs w:val="24"/>
                <w:lang w:eastAsia="hr-HR"/>
              </w:rPr>
              <w:br w:type="textWrapping"/>
            </w:r>
            <w:r>
              <w:rPr>
                <w:rFonts w:ascii="Times New Roman" w:hAnsi="Times New Roman" w:eastAsia="SimSun" w:cs="Times New Roman"/>
                <w:color w:val="000000"/>
                <w:sz w:val="24"/>
                <w:szCs w:val="24"/>
                <w:lang w:eastAsia="hr-HR"/>
              </w:rPr>
              <w:t>Razvijanje kreativnosti u izražavanju mišljenja o pročitanom</w:t>
            </w:r>
          </w:p>
        </w:tc>
      </w:tr>
      <w:tr w14:paraId="69FB221C">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612" w:hRule="atLeast"/>
        </w:trPr>
        <w:tc>
          <w:tcPr>
            <w:tcW w:w="3412" w:type="dxa"/>
            <w:tcBorders>
              <w:right w:val="nil"/>
              <w:insideV w:val="nil"/>
            </w:tcBorders>
            <w:shd w:val="clear" w:color="auto" w:fill="auto"/>
            <w:vAlign w:val="center"/>
          </w:tcPr>
          <w:p w14:paraId="0B118B64">
            <w:pPr>
              <w:spacing w:after="0" w:line="276" w:lineRule="auto"/>
              <w:jc w:val="center"/>
              <w:rPr>
                <w:rFonts w:ascii="Times New Roman" w:hAnsi="Times New Roman" w:eastAsia="SimSun" w:cs="Times New Roman"/>
                <w:b w:val="0"/>
                <w:bCs/>
                <w:color w:val="000000"/>
                <w:sz w:val="24"/>
                <w:szCs w:val="24"/>
                <w:lang w:val="en-US" w:bidi="en-US"/>
              </w:rPr>
            </w:pPr>
            <w:r>
              <w:rPr>
                <w:rFonts w:ascii="Times New Roman" w:hAnsi="Times New Roman" w:eastAsia="SimSun" w:cs="Times New Roman"/>
                <w:b/>
                <w:bCs w:val="0"/>
                <w:color w:val="000000"/>
                <w:sz w:val="24"/>
                <w:szCs w:val="24"/>
                <w:lang w:val="en-US" w:bidi="en-US"/>
              </w:rPr>
              <w:t>CILJANA SKUPINA</w:t>
            </w:r>
          </w:p>
        </w:tc>
        <w:tc>
          <w:tcPr>
            <w:tcW w:w="7280" w:type="dxa"/>
            <w:noWrap/>
            <w:vAlign w:val="center"/>
          </w:tcPr>
          <w:p w14:paraId="3B1D315A">
            <w:pPr>
              <w:spacing w:after="0" w:line="276" w:lineRule="auto"/>
              <w:rPr>
                <w:rFonts w:ascii="Times New Roman" w:hAnsi="Times New Roman" w:eastAsia="SimSun" w:cs="Times New Roman"/>
                <w:color w:val="000000"/>
                <w:sz w:val="24"/>
                <w:szCs w:val="24"/>
                <w:lang w:val="en-US" w:bidi="en-US"/>
              </w:rPr>
            </w:pPr>
            <w:r>
              <w:rPr>
                <w:rFonts w:ascii="Times New Roman" w:hAnsi="Times New Roman" w:eastAsia="SimSun" w:cs="Times New Roman"/>
                <w:color w:val="000000"/>
                <w:sz w:val="24"/>
                <w:szCs w:val="24"/>
                <w:lang w:bidi="en-US"/>
              </w:rPr>
              <w:t>U</w:t>
            </w:r>
            <w:r>
              <w:rPr>
                <w:rFonts w:ascii="Times New Roman" w:hAnsi="Times New Roman" w:eastAsia="SimSun" w:cs="Times New Roman"/>
                <w:color w:val="000000"/>
                <w:sz w:val="24"/>
                <w:szCs w:val="24"/>
                <w:lang w:val="en-US" w:bidi="en-US"/>
              </w:rPr>
              <w:t xml:space="preserve">čenici 3. </w:t>
            </w:r>
            <w:r>
              <w:rPr>
                <w:rFonts w:ascii="Times New Roman" w:hAnsi="Times New Roman" w:eastAsia="SimSun" w:cs="Times New Roman"/>
                <w:color w:val="000000"/>
                <w:sz w:val="24"/>
                <w:szCs w:val="24"/>
                <w:lang w:bidi="en-US"/>
              </w:rPr>
              <w:t>r</w:t>
            </w:r>
            <w:r>
              <w:rPr>
                <w:rFonts w:ascii="Times New Roman" w:hAnsi="Times New Roman" w:eastAsia="SimSun" w:cs="Times New Roman"/>
                <w:color w:val="000000"/>
                <w:sz w:val="24"/>
                <w:szCs w:val="24"/>
                <w:lang w:val="en-US" w:bidi="en-US"/>
              </w:rPr>
              <w:t>azreda</w:t>
            </w:r>
          </w:p>
        </w:tc>
      </w:tr>
      <w:tr w14:paraId="1319016D">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367" w:hRule="atLeast"/>
        </w:trPr>
        <w:tc>
          <w:tcPr>
            <w:tcW w:w="3412" w:type="dxa"/>
            <w:tcBorders>
              <w:right w:val="nil"/>
              <w:insideV w:val="nil"/>
            </w:tcBorders>
            <w:shd w:val="clear" w:color="auto" w:fill="auto"/>
            <w:vAlign w:val="center"/>
          </w:tcPr>
          <w:p w14:paraId="625872E6">
            <w:pPr>
              <w:spacing w:after="0" w:line="276" w:lineRule="auto"/>
              <w:jc w:val="center"/>
              <w:rPr>
                <w:rFonts w:ascii="Times New Roman" w:hAnsi="Times New Roman" w:eastAsia="SimSun" w:cs="Times New Roman"/>
                <w:b w:val="0"/>
                <w:bCs/>
                <w:color w:val="000000"/>
                <w:sz w:val="24"/>
                <w:szCs w:val="24"/>
                <w:lang w:val="en-US" w:bidi="en-US"/>
              </w:rPr>
            </w:pPr>
            <w:r>
              <w:rPr>
                <w:rFonts w:ascii="Times New Roman" w:hAnsi="Times New Roman" w:eastAsia="SimSun" w:cs="Times New Roman"/>
                <w:b/>
                <w:bCs w:val="0"/>
                <w:color w:val="000000"/>
                <w:sz w:val="24"/>
                <w:szCs w:val="24"/>
                <w:lang w:val="en-US" w:bidi="en-US"/>
              </w:rPr>
              <w:t>NAMJENA</w:t>
            </w:r>
          </w:p>
        </w:tc>
        <w:tc>
          <w:tcPr>
            <w:tcW w:w="7280" w:type="dxa"/>
            <w:noWrap/>
            <w:vAlign w:val="center"/>
          </w:tcPr>
          <w:p w14:paraId="763CBC84">
            <w:pPr>
              <w:spacing w:after="0" w:line="240" w:lineRule="auto"/>
              <w:rPr>
                <w:rFonts w:ascii="Times New Roman" w:hAnsi="Times New Roman" w:eastAsia="SimSun" w:cs="Times New Roman"/>
                <w:color w:val="000000"/>
                <w:sz w:val="24"/>
                <w:szCs w:val="24"/>
              </w:rPr>
            </w:pPr>
            <w:r>
              <w:rPr>
                <w:rFonts w:ascii="Times New Roman" w:hAnsi="Times New Roman" w:eastAsia="SimSun" w:cs="Times New Roman"/>
                <w:color w:val="000000"/>
                <w:sz w:val="24"/>
                <w:szCs w:val="24"/>
                <w:lang w:eastAsia="hr-HR"/>
              </w:rPr>
              <w:t>Poticanje učenika na čitanje književnih djela.</w:t>
            </w:r>
            <w:r>
              <w:rPr>
                <w:rFonts w:ascii="Times New Roman" w:hAnsi="Times New Roman" w:eastAsia="SimSun" w:cs="Times New Roman"/>
                <w:color w:val="000000"/>
                <w:sz w:val="24"/>
                <w:szCs w:val="24"/>
                <w:lang w:eastAsia="hr-HR"/>
              </w:rPr>
              <w:br w:type="textWrapping"/>
            </w:r>
            <w:r>
              <w:rPr>
                <w:rFonts w:ascii="Times New Roman" w:hAnsi="Times New Roman" w:eastAsia="SimSun" w:cs="Times New Roman"/>
                <w:color w:val="000000"/>
                <w:sz w:val="24"/>
                <w:szCs w:val="24"/>
                <w:lang w:eastAsia="hr-HR"/>
              </w:rPr>
              <w:t xml:space="preserve">Razvijanje ljubavi prema knjigama i literaturi. </w:t>
            </w:r>
            <w:r>
              <w:rPr>
                <w:rFonts w:ascii="Times New Roman" w:hAnsi="Times New Roman" w:eastAsia="SimSun" w:cs="Times New Roman"/>
                <w:color w:val="000000"/>
                <w:sz w:val="24"/>
                <w:szCs w:val="24"/>
                <w:lang w:eastAsia="hr-HR"/>
              </w:rPr>
              <w:br w:type="textWrapping"/>
            </w:r>
            <w:r>
              <w:rPr>
                <w:rFonts w:ascii="Times New Roman" w:hAnsi="Times New Roman" w:eastAsia="SimSun" w:cs="Times New Roman"/>
                <w:color w:val="000000"/>
                <w:sz w:val="24"/>
                <w:szCs w:val="24"/>
                <w:lang w:eastAsia="hr-HR"/>
              </w:rPr>
              <w:t>Povezivanje književnosti s drugim predmetima i životnim situacijama.</w:t>
            </w:r>
          </w:p>
        </w:tc>
      </w:tr>
      <w:tr w14:paraId="0021F796">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093" w:hRule="atLeast"/>
        </w:trPr>
        <w:tc>
          <w:tcPr>
            <w:tcW w:w="3412" w:type="dxa"/>
            <w:tcBorders>
              <w:right w:val="nil"/>
              <w:insideV w:val="nil"/>
            </w:tcBorders>
            <w:shd w:val="clear" w:color="auto" w:fill="auto"/>
            <w:vAlign w:val="center"/>
          </w:tcPr>
          <w:p w14:paraId="4158749C">
            <w:pPr>
              <w:spacing w:after="0" w:line="276" w:lineRule="auto"/>
              <w:jc w:val="center"/>
              <w:rPr>
                <w:rFonts w:ascii="Times New Roman" w:hAnsi="Times New Roman" w:eastAsia="SimSun" w:cs="Times New Roman"/>
                <w:b w:val="0"/>
                <w:bCs/>
                <w:color w:val="000000"/>
                <w:sz w:val="24"/>
                <w:szCs w:val="24"/>
                <w:lang w:val="en-US" w:bidi="en-US"/>
              </w:rPr>
            </w:pPr>
            <w:r>
              <w:rPr>
                <w:rFonts w:ascii="Times New Roman" w:hAnsi="Times New Roman" w:eastAsia="SimSun" w:cs="Times New Roman"/>
                <w:b/>
                <w:bCs w:val="0"/>
                <w:color w:val="000000"/>
                <w:sz w:val="24"/>
                <w:szCs w:val="24"/>
                <w:lang w:val="en-US" w:bidi="en-US"/>
              </w:rPr>
              <w:t>VREMENIK</w:t>
            </w:r>
          </w:p>
        </w:tc>
        <w:tc>
          <w:tcPr>
            <w:tcW w:w="7280" w:type="dxa"/>
            <w:noWrap/>
            <w:vAlign w:val="center"/>
          </w:tcPr>
          <w:p w14:paraId="797E5F7B">
            <w:pPr>
              <w:spacing w:after="0" w:line="276" w:lineRule="auto"/>
              <w:rPr>
                <w:rFonts w:ascii="Times New Roman" w:hAnsi="Times New Roman" w:eastAsia="SimSun" w:cs="Times New Roman"/>
                <w:color w:val="000000"/>
                <w:sz w:val="24"/>
                <w:szCs w:val="24"/>
                <w:lang w:val="en-US" w:bidi="en-US"/>
              </w:rPr>
            </w:pPr>
            <w:r>
              <w:rPr>
                <w:rFonts w:ascii="Times New Roman" w:hAnsi="Times New Roman" w:eastAsia="SimSun" w:cs="Times New Roman"/>
                <w:color w:val="000000"/>
                <w:sz w:val="24"/>
                <w:szCs w:val="24"/>
                <w:lang w:bidi="en-US"/>
              </w:rPr>
              <w:t>Jednom mjesečno u školskoj godini 2026./2027.</w:t>
            </w:r>
          </w:p>
        </w:tc>
      </w:tr>
      <w:tr w14:paraId="46D794B9">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89" w:hRule="atLeast"/>
        </w:trPr>
        <w:tc>
          <w:tcPr>
            <w:tcW w:w="3412" w:type="dxa"/>
            <w:tcBorders>
              <w:right w:val="nil"/>
              <w:insideV w:val="nil"/>
            </w:tcBorders>
            <w:shd w:val="clear" w:color="auto" w:fill="auto"/>
            <w:vAlign w:val="center"/>
          </w:tcPr>
          <w:p w14:paraId="3223D962">
            <w:pPr>
              <w:spacing w:after="0" w:line="276" w:lineRule="auto"/>
              <w:jc w:val="center"/>
              <w:rPr>
                <w:rFonts w:ascii="Times New Roman" w:hAnsi="Times New Roman" w:eastAsia="SimSun" w:cs="Times New Roman"/>
                <w:b w:val="0"/>
                <w:bCs/>
                <w:color w:val="000000"/>
                <w:sz w:val="24"/>
                <w:szCs w:val="24"/>
                <w:lang w:val="en-US" w:bidi="en-US"/>
              </w:rPr>
            </w:pPr>
            <w:r>
              <w:rPr>
                <w:rFonts w:ascii="Times New Roman" w:hAnsi="Times New Roman" w:eastAsia="SimSun" w:cs="Times New Roman"/>
                <w:b/>
                <w:bCs w:val="0"/>
                <w:color w:val="000000"/>
                <w:sz w:val="24"/>
                <w:szCs w:val="24"/>
                <w:lang w:val="en-US" w:bidi="en-US"/>
              </w:rPr>
              <w:t>TROŠKOVNIK (potreban materijal)</w:t>
            </w:r>
          </w:p>
        </w:tc>
        <w:tc>
          <w:tcPr>
            <w:tcW w:w="7280" w:type="dxa"/>
            <w:noWrap/>
            <w:vAlign w:val="center"/>
          </w:tcPr>
          <w:p w14:paraId="24575EAB">
            <w:pPr>
              <w:spacing w:after="0" w:line="276" w:lineRule="auto"/>
              <w:rPr>
                <w:rFonts w:ascii="Times New Roman" w:hAnsi="Times New Roman" w:eastAsia="SimSun" w:cs="Times New Roman"/>
                <w:color w:val="000000"/>
                <w:sz w:val="24"/>
                <w:szCs w:val="24"/>
                <w:lang w:val="en-US" w:bidi="en-US"/>
              </w:rPr>
            </w:pPr>
            <w:r>
              <w:rPr>
                <w:rFonts w:ascii="Times New Roman" w:hAnsi="Times New Roman" w:eastAsia="SimSun" w:cs="Times New Roman"/>
                <w:color w:val="000000"/>
                <w:sz w:val="24"/>
                <w:szCs w:val="24"/>
                <w:lang w:bidi="en-US"/>
              </w:rPr>
              <w:t>/</w:t>
            </w:r>
          </w:p>
        </w:tc>
      </w:tr>
      <w:tr w14:paraId="5F3BAF2F">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2155" w:hRule="atLeast"/>
        </w:trPr>
        <w:tc>
          <w:tcPr>
            <w:tcW w:w="3412" w:type="dxa"/>
            <w:tcBorders>
              <w:right w:val="nil"/>
              <w:insideV w:val="nil"/>
            </w:tcBorders>
            <w:shd w:val="clear" w:color="auto" w:fill="auto"/>
            <w:vAlign w:val="center"/>
          </w:tcPr>
          <w:p w14:paraId="57714570">
            <w:pPr>
              <w:spacing w:after="0" w:line="276" w:lineRule="auto"/>
              <w:jc w:val="center"/>
              <w:rPr>
                <w:rFonts w:ascii="Times New Roman" w:hAnsi="Times New Roman" w:eastAsia="SimSun" w:cs="Times New Roman"/>
                <w:b w:val="0"/>
                <w:bCs/>
                <w:color w:val="000000"/>
                <w:sz w:val="24"/>
                <w:szCs w:val="24"/>
                <w:lang w:val="en-US" w:bidi="en-US"/>
              </w:rPr>
            </w:pPr>
            <w:r>
              <w:rPr>
                <w:rFonts w:ascii="Times New Roman" w:hAnsi="Times New Roman" w:eastAsia="SimSun" w:cs="Times New Roman"/>
                <w:b/>
                <w:bCs w:val="0"/>
                <w:color w:val="000000"/>
                <w:sz w:val="24"/>
                <w:szCs w:val="24"/>
                <w:lang w:val="en-US" w:bidi="en-US"/>
              </w:rPr>
              <w:t>NAČIN REALIZACIJE</w:t>
            </w:r>
          </w:p>
        </w:tc>
        <w:tc>
          <w:tcPr>
            <w:tcW w:w="7280" w:type="dxa"/>
            <w:noWrap/>
            <w:vAlign w:val="center"/>
          </w:tcPr>
          <w:p w14:paraId="2F81B76D">
            <w:pPr>
              <w:spacing w:after="0" w:line="276" w:lineRule="auto"/>
              <w:rPr>
                <w:rFonts w:ascii="Times New Roman" w:hAnsi="Times New Roman" w:eastAsia="SimSun" w:cs="Times New Roman"/>
                <w:color w:val="000000"/>
                <w:sz w:val="24"/>
                <w:szCs w:val="24"/>
                <w:lang w:eastAsia="hr-HR"/>
              </w:rPr>
            </w:pPr>
            <w:r>
              <w:rPr>
                <w:rFonts w:ascii="Times New Roman" w:hAnsi="Times New Roman" w:eastAsia="SimSun" w:cs="Times New Roman"/>
                <w:color w:val="000000"/>
                <w:sz w:val="24"/>
                <w:szCs w:val="24"/>
                <w:lang w:eastAsia="hr-HR"/>
              </w:rPr>
              <w:t>Podjela lektire: Učenici se podijele u grupe za čitanje različitih dijelova knjige.</w:t>
            </w:r>
            <w:r>
              <w:rPr>
                <w:rFonts w:ascii="Times New Roman" w:hAnsi="Times New Roman" w:eastAsia="SimSun" w:cs="Times New Roman"/>
                <w:color w:val="000000"/>
                <w:sz w:val="24"/>
                <w:szCs w:val="24"/>
                <w:lang w:eastAsia="hr-HR"/>
              </w:rPr>
              <w:br w:type="textWrapping"/>
            </w:r>
            <w:r>
              <w:rPr>
                <w:rFonts w:ascii="Times New Roman" w:hAnsi="Times New Roman" w:eastAsia="SimSun" w:cs="Times New Roman"/>
                <w:color w:val="000000"/>
                <w:sz w:val="24"/>
                <w:szCs w:val="24"/>
                <w:lang w:eastAsia="hr-HR"/>
              </w:rPr>
              <w:t xml:space="preserve">Nakon svakog pročitanog dijela, učenici raspravljaju o likovima, radnji, temama i porukama. </w:t>
            </w:r>
          </w:p>
          <w:p w14:paraId="1E668CFE">
            <w:pPr>
              <w:spacing w:after="0" w:line="276" w:lineRule="auto"/>
              <w:rPr>
                <w:rFonts w:ascii="Times New Roman" w:hAnsi="Times New Roman" w:eastAsia="SimSun" w:cs="Times New Roman"/>
                <w:color w:val="000000"/>
                <w:sz w:val="24"/>
                <w:szCs w:val="24"/>
                <w:lang w:bidi="en-US"/>
              </w:rPr>
            </w:pPr>
            <w:r>
              <w:rPr>
                <w:rFonts w:ascii="Times New Roman" w:hAnsi="Times New Roman" w:eastAsia="SimSun" w:cs="Times New Roman"/>
                <w:color w:val="000000"/>
                <w:sz w:val="24"/>
                <w:szCs w:val="24"/>
                <w:lang w:eastAsia="hr-HR"/>
              </w:rPr>
              <w:t xml:space="preserve">Kreativne aktivnosti: Izrada plakata, pisanje dnevnika likova,  dramatizacija scena iz lektire. </w:t>
            </w:r>
            <w:r>
              <w:rPr>
                <w:rFonts w:ascii="Times New Roman" w:hAnsi="Times New Roman" w:eastAsia="SimSun" w:cs="Times New Roman"/>
                <w:color w:val="000000"/>
                <w:sz w:val="24"/>
                <w:szCs w:val="24"/>
                <w:lang w:eastAsia="hr-HR"/>
              </w:rPr>
              <w:br w:type="textWrapping"/>
            </w:r>
            <w:r>
              <w:rPr>
                <w:rFonts w:ascii="Times New Roman" w:hAnsi="Times New Roman" w:eastAsia="SimSun" w:cs="Times New Roman"/>
                <w:color w:val="000000"/>
                <w:sz w:val="24"/>
                <w:szCs w:val="24"/>
                <w:lang w:eastAsia="hr-HR"/>
              </w:rPr>
              <w:t>Vrednovanje: Kviz ili pismeni zadatak nakon završetka lektire.</w:t>
            </w:r>
          </w:p>
        </w:tc>
      </w:tr>
      <w:bookmarkEnd w:id="145"/>
    </w:tbl>
    <w:p w14:paraId="0FBC7FC9">
      <w:pPr>
        <w:rPr>
          <w:rFonts w:ascii="Times New Roman" w:hAnsi="Times New Roman" w:cs="Times New Roman"/>
          <w:sz w:val="24"/>
          <w:szCs w:val="24"/>
        </w:rPr>
      </w:pPr>
    </w:p>
    <w:tbl>
      <w:tblPr>
        <w:tblStyle w:val="99"/>
        <w:tblpPr w:leftFromText="180" w:rightFromText="180" w:bottomFromText="200" w:vertAnchor="text" w:horzAnchor="page" w:tblpX="704" w:tblpY="212"/>
        <w:tblW w:w="10716" w:type="dxa"/>
        <w:tblInd w:w="0" w:type="dxa"/>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Layout w:type="fixed"/>
        <w:tblCellMar>
          <w:top w:w="0" w:type="dxa"/>
          <w:left w:w="108" w:type="dxa"/>
          <w:bottom w:w="0" w:type="dxa"/>
          <w:right w:w="108" w:type="dxa"/>
        </w:tblCellMar>
      </w:tblPr>
      <w:tblGrid>
        <w:gridCol w:w="3312"/>
        <w:gridCol w:w="7404"/>
      </w:tblGrid>
      <w:tr w14:paraId="67A9B07B">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333" w:hRule="atLeast"/>
        </w:trPr>
        <w:tc>
          <w:tcPr>
            <w:tcW w:w="3312" w:type="dxa"/>
            <w:tcBorders>
              <w:bottom w:val="nil"/>
              <w:right w:val="nil"/>
              <w:tl2br w:val="nil"/>
            </w:tcBorders>
            <w:shd w:val="clear" w:color="auto" w:fill="auto"/>
            <w:vAlign w:val="center"/>
          </w:tcPr>
          <w:p w14:paraId="4D7EF01A">
            <w:pPr>
              <w:spacing w:after="0" w:line="276" w:lineRule="auto"/>
              <w:jc w:val="center"/>
              <w:rPr>
                <w:rFonts w:ascii="Times New Roman" w:hAnsi="Times New Roman" w:eastAsia="SimSun" w:cs="Times New Roman"/>
                <w:b w:val="0"/>
                <w:bCs/>
                <w:color w:val="000000"/>
                <w:sz w:val="24"/>
                <w:szCs w:val="24"/>
                <w:lang w:val="en-US" w:bidi="en-US"/>
              </w:rPr>
            </w:pPr>
            <w:r>
              <w:rPr>
                <w:rFonts w:ascii="Times New Roman" w:hAnsi="Times New Roman" w:eastAsia="SimSun" w:cs="Times New Roman"/>
                <w:b/>
                <w:bCs w:val="0"/>
                <w:color w:val="000000"/>
                <w:sz w:val="24"/>
                <w:szCs w:val="24"/>
                <w:lang w:val="en-US" w:bidi="en-US"/>
              </w:rPr>
              <w:t>NAZIV AKTIVNOSTI/</w:t>
            </w:r>
          </w:p>
          <w:p w14:paraId="19CDE41F">
            <w:pPr>
              <w:spacing w:after="0" w:line="276" w:lineRule="auto"/>
              <w:jc w:val="center"/>
              <w:rPr>
                <w:rFonts w:ascii="Times New Roman" w:hAnsi="Times New Roman" w:eastAsia="SimSun" w:cs="Times New Roman"/>
                <w:b w:val="0"/>
                <w:bCs/>
                <w:color w:val="000000"/>
                <w:sz w:val="24"/>
                <w:szCs w:val="24"/>
                <w:lang w:val="en-US" w:bidi="en-US"/>
              </w:rPr>
            </w:pPr>
            <w:r>
              <w:rPr>
                <w:rFonts w:ascii="Times New Roman" w:hAnsi="Times New Roman" w:eastAsia="SimSun" w:cs="Times New Roman"/>
                <w:b/>
                <w:bCs w:val="0"/>
                <w:color w:val="000000"/>
                <w:sz w:val="24"/>
                <w:szCs w:val="24"/>
                <w:lang w:val="en-US" w:bidi="en-US"/>
              </w:rPr>
              <w:t xml:space="preserve">PROGRAMA/ </w:t>
            </w:r>
            <w:r>
              <w:rPr>
                <w:rFonts w:ascii="Times New Roman" w:hAnsi="Times New Roman" w:eastAsia="SimSun" w:cs="Times New Roman"/>
                <w:b/>
                <w:bCs w:val="0"/>
                <w:color w:val="000000"/>
                <w:sz w:val="24"/>
                <w:szCs w:val="24"/>
                <w:u w:val="single"/>
                <w:lang w:val="en-US" w:bidi="en-US"/>
              </w:rPr>
              <w:t>PROJEKTA</w:t>
            </w:r>
          </w:p>
        </w:tc>
        <w:tc>
          <w:tcPr>
            <w:tcW w:w="7404" w:type="dxa"/>
            <w:shd w:val="clear" w:color="auto" w:fill="auto"/>
            <w:noWrap/>
            <w:vAlign w:val="center"/>
          </w:tcPr>
          <w:p w14:paraId="0AB54877">
            <w:pPr>
              <w:pStyle w:val="4"/>
              <w:spacing w:after="0" w:line="240" w:lineRule="auto"/>
              <w:rPr>
                <w:b/>
                <w:bCs/>
                <w:color w:val="000000"/>
                <w:lang w:bidi="en-US"/>
              </w:rPr>
            </w:pPr>
            <w:bookmarkStart w:id="147" w:name="_Toc241133146"/>
            <w:r>
              <w:rPr>
                <w:b/>
                <w:bCs/>
                <w:color w:val="000000"/>
                <w:lang w:bidi="en-US"/>
              </w:rPr>
              <w:t>Dani kruha i zahvalnosti za plodove Zemlje</w:t>
            </w:r>
            <w:bookmarkEnd w:id="147"/>
          </w:p>
        </w:tc>
      </w:tr>
      <w:tr w14:paraId="05D526AE">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60" w:hRule="atLeast"/>
        </w:trPr>
        <w:tc>
          <w:tcPr>
            <w:tcW w:w="3312" w:type="dxa"/>
            <w:tcBorders>
              <w:right w:val="nil"/>
              <w:insideV w:val="nil"/>
            </w:tcBorders>
            <w:shd w:val="clear" w:color="auto" w:fill="auto"/>
            <w:vAlign w:val="center"/>
          </w:tcPr>
          <w:p w14:paraId="73E441D0">
            <w:pPr>
              <w:spacing w:after="0" w:line="276" w:lineRule="auto"/>
              <w:jc w:val="center"/>
              <w:rPr>
                <w:rFonts w:ascii="Times New Roman" w:hAnsi="Times New Roman" w:eastAsia="SimSun" w:cs="Times New Roman"/>
                <w:b w:val="0"/>
                <w:bCs/>
                <w:color w:val="000000"/>
                <w:sz w:val="24"/>
                <w:szCs w:val="24"/>
                <w:lang w:val="en-US" w:bidi="en-US"/>
              </w:rPr>
            </w:pPr>
            <w:r>
              <w:rPr>
                <w:rFonts w:ascii="Times New Roman" w:hAnsi="Times New Roman" w:eastAsia="SimSun" w:cs="Times New Roman"/>
                <w:b/>
                <w:bCs w:val="0"/>
                <w:color w:val="000000"/>
                <w:sz w:val="24"/>
                <w:szCs w:val="24"/>
                <w:lang w:val="en-US" w:bidi="en-US"/>
              </w:rPr>
              <w:t>NOSITELJI</w:t>
            </w:r>
          </w:p>
        </w:tc>
        <w:tc>
          <w:tcPr>
            <w:tcW w:w="7404" w:type="dxa"/>
            <w:noWrap/>
            <w:vAlign w:val="center"/>
          </w:tcPr>
          <w:p w14:paraId="16BDAE51">
            <w:pPr>
              <w:spacing w:after="0" w:line="276" w:lineRule="auto"/>
              <w:rPr>
                <w:rFonts w:ascii="Times New Roman" w:hAnsi="Times New Roman" w:eastAsia="SimSun" w:cs="Times New Roman"/>
                <w:color w:val="000000"/>
                <w:sz w:val="24"/>
                <w:szCs w:val="24"/>
                <w:lang w:val="en-US" w:bidi="en-US"/>
              </w:rPr>
            </w:pPr>
            <w:r>
              <w:rPr>
                <w:rFonts w:ascii="Times New Roman" w:hAnsi="Times New Roman" w:eastAsia="SimSun" w:cs="Times New Roman"/>
                <w:color w:val="000000"/>
                <w:sz w:val="24"/>
                <w:szCs w:val="24"/>
                <w:lang w:bidi="en-US"/>
              </w:rPr>
              <w:t>U</w:t>
            </w:r>
            <w:r>
              <w:rPr>
                <w:rFonts w:ascii="Times New Roman" w:hAnsi="Times New Roman" w:eastAsia="SimSun" w:cs="Times New Roman"/>
                <w:color w:val="000000"/>
                <w:sz w:val="24"/>
                <w:szCs w:val="24"/>
                <w:lang w:val="en-US" w:bidi="en-US"/>
              </w:rPr>
              <w:t>čiteljic</w:t>
            </w:r>
            <w:r>
              <w:rPr>
                <w:rFonts w:ascii="Times New Roman" w:hAnsi="Times New Roman" w:eastAsia="SimSun" w:cs="Times New Roman"/>
                <w:color w:val="000000"/>
                <w:sz w:val="24"/>
                <w:szCs w:val="24"/>
                <w:lang w:bidi="en-US"/>
              </w:rPr>
              <w:t>e</w:t>
            </w:r>
            <w:r>
              <w:rPr>
                <w:rFonts w:ascii="Times New Roman" w:hAnsi="Times New Roman" w:eastAsia="SimSun" w:cs="Times New Roman"/>
                <w:color w:val="000000"/>
                <w:sz w:val="24"/>
                <w:szCs w:val="24"/>
                <w:lang w:val="en-US" w:bidi="en-US"/>
              </w:rPr>
              <w:t xml:space="preserve"> razredne nastave </w:t>
            </w:r>
          </w:p>
        </w:tc>
      </w:tr>
      <w:tr w14:paraId="4A5BB9DD">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13" w:hRule="atLeast"/>
        </w:trPr>
        <w:tc>
          <w:tcPr>
            <w:tcW w:w="3312" w:type="dxa"/>
            <w:tcBorders>
              <w:right w:val="nil"/>
              <w:insideV w:val="nil"/>
            </w:tcBorders>
            <w:shd w:val="clear" w:color="auto" w:fill="auto"/>
            <w:vAlign w:val="center"/>
          </w:tcPr>
          <w:p w14:paraId="5D399F1A">
            <w:pPr>
              <w:spacing w:after="0" w:line="276" w:lineRule="auto"/>
              <w:jc w:val="center"/>
              <w:rPr>
                <w:rFonts w:ascii="Times New Roman" w:hAnsi="Times New Roman" w:eastAsia="SimSun" w:cs="Times New Roman"/>
                <w:b w:val="0"/>
                <w:bCs/>
                <w:color w:val="000000"/>
                <w:sz w:val="24"/>
                <w:szCs w:val="24"/>
                <w:lang w:val="en-US" w:bidi="en-US"/>
              </w:rPr>
            </w:pPr>
            <w:r>
              <w:rPr>
                <w:rFonts w:ascii="Times New Roman" w:hAnsi="Times New Roman" w:eastAsia="SimSun" w:cs="Times New Roman"/>
                <w:b/>
                <w:bCs w:val="0"/>
                <w:color w:val="000000"/>
                <w:sz w:val="24"/>
                <w:szCs w:val="24"/>
                <w:lang w:val="en-US" w:bidi="en-US"/>
              </w:rPr>
              <w:t>ISHODI</w:t>
            </w:r>
          </w:p>
        </w:tc>
        <w:tc>
          <w:tcPr>
            <w:tcW w:w="7404" w:type="dxa"/>
            <w:noWrap/>
            <w:vAlign w:val="center"/>
          </w:tcPr>
          <w:p w14:paraId="069983A3">
            <w:pPr>
              <w:spacing w:after="0" w:line="276" w:lineRule="auto"/>
              <w:rPr>
                <w:rFonts w:ascii="Times New Roman" w:hAnsi="Times New Roman" w:eastAsia="SimSun" w:cs="Times New Roman"/>
                <w:color w:val="000000"/>
                <w:sz w:val="24"/>
                <w:szCs w:val="24"/>
                <w:lang w:bidi="en-US"/>
              </w:rPr>
            </w:pPr>
            <w:r>
              <w:rPr>
                <w:rFonts w:ascii="Times New Roman" w:hAnsi="Times New Roman" w:eastAsia="SimSun" w:cs="Times New Roman"/>
                <w:color w:val="000000"/>
                <w:sz w:val="24"/>
                <w:szCs w:val="24"/>
                <w:lang w:eastAsia="hr-HR"/>
              </w:rPr>
              <w:t xml:space="preserve">Razvijanje svijesti o važnosti hrane, poljoprivrede i očuvanja okoliša. </w:t>
            </w:r>
            <w:r>
              <w:rPr>
                <w:rFonts w:ascii="Times New Roman" w:hAnsi="Times New Roman" w:eastAsia="SimSun" w:cs="Times New Roman"/>
                <w:color w:val="000000"/>
                <w:sz w:val="24"/>
                <w:szCs w:val="24"/>
                <w:lang w:eastAsia="hr-HR"/>
              </w:rPr>
              <w:br w:type="textWrapping"/>
            </w:r>
            <w:r>
              <w:rPr>
                <w:rFonts w:ascii="Times New Roman" w:hAnsi="Times New Roman" w:eastAsia="SimSun" w:cs="Times New Roman"/>
                <w:color w:val="000000"/>
                <w:sz w:val="24"/>
                <w:szCs w:val="24"/>
                <w:lang w:eastAsia="hr-HR"/>
              </w:rPr>
              <w:t xml:space="preserve">Upoznavanje s tradicijskim običajima vezanim uz zahvalnost za plodove zemlje. </w:t>
            </w:r>
            <w:r>
              <w:rPr>
                <w:rFonts w:ascii="Times New Roman" w:hAnsi="Times New Roman" w:eastAsia="SimSun" w:cs="Times New Roman"/>
                <w:color w:val="000000"/>
                <w:sz w:val="24"/>
                <w:szCs w:val="24"/>
                <w:lang w:eastAsia="hr-HR"/>
              </w:rPr>
              <w:br w:type="textWrapping"/>
            </w:r>
            <w:r>
              <w:rPr>
                <w:rFonts w:ascii="Times New Roman" w:hAnsi="Times New Roman" w:eastAsia="SimSun" w:cs="Times New Roman"/>
                <w:color w:val="000000"/>
                <w:sz w:val="24"/>
                <w:szCs w:val="24"/>
                <w:lang w:eastAsia="hr-HR"/>
              </w:rPr>
              <w:t xml:space="preserve">Razvijanje međusobne solidarnosti i zajedništva. </w:t>
            </w:r>
            <w:r>
              <w:rPr>
                <w:rFonts w:ascii="Times New Roman" w:hAnsi="Times New Roman" w:eastAsia="SimSun" w:cs="Times New Roman"/>
                <w:color w:val="000000"/>
                <w:sz w:val="24"/>
                <w:szCs w:val="24"/>
                <w:lang w:eastAsia="hr-HR"/>
              </w:rPr>
              <w:br w:type="textWrapping"/>
            </w:r>
            <w:r>
              <w:rPr>
                <w:rFonts w:ascii="Times New Roman" w:hAnsi="Times New Roman" w:eastAsia="SimSun" w:cs="Times New Roman"/>
                <w:color w:val="000000"/>
                <w:sz w:val="24"/>
                <w:szCs w:val="24"/>
                <w:lang w:eastAsia="hr-HR"/>
              </w:rPr>
              <w:t xml:space="preserve">Poticanje na očuvanje kulturne baštine i običaja. </w:t>
            </w:r>
            <w:r>
              <w:rPr>
                <w:rFonts w:ascii="Times New Roman" w:hAnsi="Times New Roman" w:eastAsia="SimSun" w:cs="Times New Roman"/>
                <w:color w:val="000000"/>
                <w:sz w:val="24"/>
                <w:szCs w:val="24"/>
                <w:lang w:eastAsia="hr-HR"/>
              </w:rPr>
              <w:br w:type="textWrapping"/>
            </w:r>
            <w:r>
              <w:rPr>
                <w:rFonts w:ascii="Times New Roman" w:hAnsi="Times New Roman" w:eastAsia="SimSun" w:cs="Times New Roman"/>
                <w:color w:val="000000"/>
                <w:sz w:val="24"/>
                <w:szCs w:val="24"/>
                <w:lang w:eastAsia="hr-HR"/>
              </w:rPr>
              <w:t>Učenje o važnosti zdravih prehrambenih navika.</w:t>
            </w:r>
          </w:p>
        </w:tc>
      </w:tr>
      <w:tr w14:paraId="04022FF1">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612" w:hRule="atLeast"/>
        </w:trPr>
        <w:tc>
          <w:tcPr>
            <w:tcW w:w="3312" w:type="dxa"/>
            <w:tcBorders>
              <w:right w:val="nil"/>
              <w:insideV w:val="nil"/>
            </w:tcBorders>
            <w:shd w:val="clear" w:color="auto" w:fill="auto"/>
            <w:vAlign w:val="center"/>
          </w:tcPr>
          <w:p w14:paraId="3BF62F39">
            <w:pPr>
              <w:spacing w:after="0" w:line="276" w:lineRule="auto"/>
              <w:jc w:val="center"/>
              <w:rPr>
                <w:rFonts w:ascii="Times New Roman" w:hAnsi="Times New Roman" w:eastAsia="SimSun" w:cs="Times New Roman"/>
                <w:b w:val="0"/>
                <w:bCs/>
                <w:color w:val="000000"/>
                <w:sz w:val="24"/>
                <w:szCs w:val="24"/>
                <w:lang w:val="en-US" w:bidi="en-US"/>
              </w:rPr>
            </w:pPr>
            <w:r>
              <w:rPr>
                <w:rFonts w:ascii="Times New Roman" w:hAnsi="Times New Roman" w:eastAsia="SimSun" w:cs="Times New Roman"/>
                <w:b/>
                <w:bCs w:val="0"/>
                <w:color w:val="000000"/>
                <w:sz w:val="24"/>
                <w:szCs w:val="24"/>
                <w:lang w:val="en-US" w:bidi="en-US"/>
              </w:rPr>
              <w:t>CILJANA SKUPINA</w:t>
            </w:r>
          </w:p>
        </w:tc>
        <w:tc>
          <w:tcPr>
            <w:tcW w:w="7404" w:type="dxa"/>
            <w:noWrap/>
            <w:vAlign w:val="center"/>
          </w:tcPr>
          <w:p w14:paraId="6E7E72AC">
            <w:pPr>
              <w:spacing w:after="0" w:line="276" w:lineRule="auto"/>
              <w:rPr>
                <w:rFonts w:ascii="Times New Roman" w:hAnsi="Times New Roman" w:eastAsia="SimSun" w:cs="Times New Roman"/>
                <w:color w:val="000000"/>
                <w:sz w:val="24"/>
                <w:szCs w:val="24"/>
                <w:lang w:val="en-US" w:bidi="en-US"/>
              </w:rPr>
            </w:pPr>
            <w:r>
              <w:rPr>
                <w:rFonts w:ascii="Times New Roman" w:hAnsi="Times New Roman" w:eastAsia="SimSun" w:cs="Times New Roman"/>
                <w:color w:val="000000"/>
                <w:sz w:val="24"/>
                <w:szCs w:val="24"/>
                <w:lang w:bidi="en-US"/>
              </w:rPr>
              <w:t>U</w:t>
            </w:r>
            <w:r>
              <w:rPr>
                <w:rFonts w:ascii="Times New Roman" w:hAnsi="Times New Roman" w:eastAsia="SimSun" w:cs="Times New Roman"/>
                <w:color w:val="000000"/>
                <w:sz w:val="24"/>
                <w:szCs w:val="24"/>
                <w:lang w:val="en-US" w:bidi="en-US"/>
              </w:rPr>
              <w:t>čenici 1.– 4.r</w:t>
            </w:r>
          </w:p>
        </w:tc>
      </w:tr>
      <w:tr w14:paraId="4E9CF6E6">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400" w:hRule="atLeast"/>
        </w:trPr>
        <w:tc>
          <w:tcPr>
            <w:tcW w:w="3312" w:type="dxa"/>
            <w:tcBorders>
              <w:right w:val="nil"/>
              <w:insideV w:val="nil"/>
            </w:tcBorders>
            <w:shd w:val="clear" w:color="auto" w:fill="auto"/>
            <w:vAlign w:val="center"/>
          </w:tcPr>
          <w:p w14:paraId="62F5E2FA">
            <w:pPr>
              <w:spacing w:after="0" w:line="276" w:lineRule="auto"/>
              <w:jc w:val="center"/>
              <w:rPr>
                <w:rFonts w:ascii="Times New Roman" w:hAnsi="Times New Roman" w:eastAsia="SimSun" w:cs="Times New Roman"/>
                <w:b w:val="0"/>
                <w:bCs/>
                <w:color w:val="000000"/>
                <w:sz w:val="24"/>
                <w:szCs w:val="24"/>
                <w:lang w:val="en-US" w:bidi="en-US"/>
              </w:rPr>
            </w:pPr>
            <w:r>
              <w:rPr>
                <w:rFonts w:ascii="Times New Roman" w:hAnsi="Times New Roman" w:eastAsia="SimSun" w:cs="Times New Roman"/>
                <w:b/>
                <w:bCs w:val="0"/>
                <w:color w:val="000000"/>
                <w:sz w:val="24"/>
                <w:szCs w:val="24"/>
                <w:lang w:val="en-US" w:bidi="en-US"/>
              </w:rPr>
              <w:t>NAMJENA</w:t>
            </w:r>
          </w:p>
        </w:tc>
        <w:tc>
          <w:tcPr>
            <w:tcW w:w="7404" w:type="dxa"/>
            <w:noWrap/>
            <w:vAlign w:val="center"/>
          </w:tcPr>
          <w:p w14:paraId="0E117407">
            <w:pPr>
              <w:spacing w:after="0" w:line="240" w:lineRule="auto"/>
              <w:rPr>
                <w:rFonts w:ascii="Times New Roman" w:hAnsi="Times New Roman" w:eastAsia="SimSun" w:cs="Times New Roman"/>
                <w:color w:val="000000"/>
                <w:sz w:val="24"/>
                <w:szCs w:val="24"/>
              </w:rPr>
            </w:pPr>
            <w:r>
              <w:rPr>
                <w:rFonts w:ascii="Times New Roman" w:hAnsi="Times New Roman" w:eastAsia="SimSun" w:cs="Times New Roman"/>
                <w:color w:val="000000"/>
                <w:sz w:val="24"/>
                <w:szCs w:val="24"/>
                <w:lang w:eastAsia="hr-HR"/>
              </w:rPr>
              <w:t xml:space="preserve">Obilježavanje tradicionalnih običaja i proslava plodova zemlje. </w:t>
            </w:r>
            <w:r>
              <w:rPr>
                <w:rFonts w:ascii="Times New Roman" w:hAnsi="Times New Roman" w:eastAsia="SimSun" w:cs="Times New Roman"/>
                <w:color w:val="000000"/>
                <w:sz w:val="24"/>
                <w:szCs w:val="24"/>
                <w:lang w:eastAsia="hr-HR"/>
              </w:rPr>
              <w:br w:type="textWrapping"/>
            </w:r>
            <w:r>
              <w:rPr>
                <w:rFonts w:ascii="Times New Roman" w:hAnsi="Times New Roman" w:eastAsia="SimSun" w:cs="Times New Roman"/>
                <w:color w:val="000000"/>
                <w:sz w:val="24"/>
                <w:szCs w:val="24"/>
                <w:lang w:eastAsia="hr-HR"/>
              </w:rPr>
              <w:t xml:space="preserve">Upoznavanje učenika s procesom proizvodnje hrane i njezinom važnosti za život. </w:t>
            </w:r>
            <w:r>
              <w:rPr>
                <w:rFonts w:ascii="Times New Roman" w:hAnsi="Times New Roman" w:eastAsia="SimSun" w:cs="Times New Roman"/>
                <w:color w:val="000000"/>
                <w:sz w:val="24"/>
                <w:szCs w:val="24"/>
                <w:lang w:eastAsia="hr-HR"/>
              </w:rPr>
              <w:br w:type="textWrapping"/>
            </w:r>
            <w:r>
              <w:rPr>
                <w:rFonts w:ascii="Times New Roman" w:hAnsi="Times New Roman" w:eastAsia="SimSun" w:cs="Times New Roman"/>
                <w:color w:val="000000"/>
                <w:sz w:val="24"/>
                <w:szCs w:val="24"/>
                <w:lang w:eastAsia="hr-HR"/>
              </w:rPr>
              <w:t xml:space="preserve">Razvijanje poštovanja prema ljudima koji se bave poljoprivredom. </w:t>
            </w:r>
            <w:r>
              <w:rPr>
                <w:rFonts w:ascii="Times New Roman" w:hAnsi="Times New Roman" w:eastAsia="SimSun" w:cs="Times New Roman"/>
                <w:color w:val="000000"/>
                <w:sz w:val="24"/>
                <w:szCs w:val="24"/>
                <w:lang w:eastAsia="hr-HR"/>
              </w:rPr>
              <w:br w:type="textWrapping"/>
            </w:r>
            <w:r>
              <w:rPr>
                <w:rFonts w:ascii="Times New Roman" w:hAnsi="Times New Roman" w:eastAsia="SimSun" w:cs="Times New Roman"/>
                <w:color w:val="000000"/>
                <w:sz w:val="24"/>
                <w:szCs w:val="24"/>
                <w:lang w:eastAsia="hr-HR"/>
              </w:rPr>
              <w:t>Poticanje zajedništva među učenicima.</w:t>
            </w:r>
          </w:p>
        </w:tc>
      </w:tr>
      <w:tr w14:paraId="5C9F8ADE">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093" w:hRule="atLeast"/>
        </w:trPr>
        <w:tc>
          <w:tcPr>
            <w:tcW w:w="3312" w:type="dxa"/>
            <w:tcBorders>
              <w:right w:val="nil"/>
              <w:insideV w:val="nil"/>
            </w:tcBorders>
            <w:shd w:val="clear" w:color="auto" w:fill="auto"/>
            <w:vAlign w:val="center"/>
          </w:tcPr>
          <w:p w14:paraId="76B8C4E5">
            <w:pPr>
              <w:spacing w:after="0" w:line="276" w:lineRule="auto"/>
              <w:jc w:val="center"/>
              <w:rPr>
                <w:rFonts w:ascii="Times New Roman" w:hAnsi="Times New Roman" w:eastAsia="SimSun" w:cs="Times New Roman"/>
                <w:b w:val="0"/>
                <w:bCs/>
                <w:color w:val="000000"/>
                <w:sz w:val="24"/>
                <w:szCs w:val="24"/>
                <w:lang w:val="en-US" w:bidi="en-US"/>
              </w:rPr>
            </w:pPr>
            <w:r>
              <w:rPr>
                <w:rFonts w:ascii="Times New Roman" w:hAnsi="Times New Roman" w:eastAsia="SimSun" w:cs="Times New Roman"/>
                <w:b/>
                <w:bCs w:val="0"/>
                <w:color w:val="000000"/>
                <w:sz w:val="24"/>
                <w:szCs w:val="24"/>
                <w:lang w:val="en-US" w:bidi="en-US"/>
              </w:rPr>
              <w:t>VREMENIK</w:t>
            </w:r>
          </w:p>
        </w:tc>
        <w:tc>
          <w:tcPr>
            <w:tcW w:w="7404" w:type="dxa"/>
            <w:noWrap/>
            <w:vAlign w:val="center"/>
          </w:tcPr>
          <w:p w14:paraId="29668240">
            <w:pPr>
              <w:spacing w:after="0" w:line="276" w:lineRule="auto"/>
              <w:rPr>
                <w:rFonts w:ascii="Times New Roman" w:hAnsi="Times New Roman" w:eastAsia="SimSun" w:cs="Times New Roman"/>
                <w:color w:val="000000"/>
                <w:sz w:val="24"/>
                <w:szCs w:val="24"/>
                <w:lang w:bidi="en-US"/>
              </w:rPr>
            </w:pPr>
            <w:r>
              <w:rPr>
                <w:rFonts w:ascii="Times New Roman" w:hAnsi="Times New Roman" w:eastAsia="SimSun" w:cs="Times New Roman"/>
                <w:color w:val="000000"/>
                <w:sz w:val="24"/>
                <w:szCs w:val="24"/>
                <w:lang w:bidi="en-US"/>
              </w:rPr>
              <w:t>Listopad 2026.</w:t>
            </w:r>
          </w:p>
        </w:tc>
      </w:tr>
      <w:tr w14:paraId="70BBD3EF">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89" w:hRule="atLeast"/>
        </w:trPr>
        <w:tc>
          <w:tcPr>
            <w:tcW w:w="3312" w:type="dxa"/>
            <w:tcBorders>
              <w:right w:val="nil"/>
              <w:insideV w:val="nil"/>
            </w:tcBorders>
            <w:shd w:val="clear" w:color="auto" w:fill="auto"/>
            <w:vAlign w:val="center"/>
          </w:tcPr>
          <w:p w14:paraId="6F9F5AA3">
            <w:pPr>
              <w:spacing w:after="0" w:line="276" w:lineRule="auto"/>
              <w:jc w:val="center"/>
              <w:rPr>
                <w:rFonts w:ascii="Times New Roman" w:hAnsi="Times New Roman" w:eastAsia="SimSun" w:cs="Times New Roman"/>
                <w:b w:val="0"/>
                <w:bCs/>
                <w:color w:val="000000"/>
                <w:sz w:val="24"/>
                <w:szCs w:val="24"/>
                <w:lang w:val="en-US" w:bidi="en-US"/>
              </w:rPr>
            </w:pPr>
            <w:r>
              <w:rPr>
                <w:rFonts w:ascii="Times New Roman" w:hAnsi="Times New Roman" w:eastAsia="SimSun" w:cs="Times New Roman"/>
                <w:b/>
                <w:bCs w:val="0"/>
                <w:color w:val="000000"/>
                <w:sz w:val="24"/>
                <w:szCs w:val="24"/>
                <w:lang w:val="en-US" w:bidi="en-US"/>
              </w:rPr>
              <w:t>TROŠKOVNIK (potreban materijal)</w:t>
            </w:r>
          </w:p>
        </w:tc>
        <w:tc>
          <w:tcPr>
            <w:tcW w:w="7404" w:type="dxa"/>
            <w:noWrap/>
            <w:vAlign w:val="center"/>
          </w:tcPr>
          <w:p w14:paraId="4F64FFF2">
            <w:pPr>
              <w:spacing w:after="0" w:line="276" w:lineRule="auto"/>
              <w:rPr>
                <w:rFonts w:ascii="Times New Roman" w:hAnsi="Times New Roman" w:eastAsia="SimSun" w:cs="Times New Roman"/>
                <w:color w:val="000000"/>
                <w:sz w:val="24"/>
                <w:szCs w:val="24"/>
                <w:lang w:bidi="en-US"/>
              </w:rPr>
            </w:pPr>
            <w:r>
              <w:rPr>
                <w:rFonts w:ascii="Times New Roman" w:hAnsi="Times New Roman" w:eastAsia="SimSun" w:cs="Times New Roman"/>
                <w:color w:val="000000"/>
                <w:sz w:val="24"/>
                <w:szCs w:val="24"/>
                <w:lang w:bidi="en-US"/>
              </w:rPr>
              <w:t>Troškovi za pripremu proizvoda.</w:t>
            </w:r>
          </w:p>
        </w:tc>
      </w:tr>
      <w:tr w14:paraId="42316561">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2155" w:hRule="atLeast"/>
        </w:trPr>
        <w:tc>
          <w:tcPr>
            <w:tcW w:w="3312" w:type="dxa"/>
            <w:tcBorders>
              <w:right w:val="nil"/>
              <w:insideV w:val="nil"/>
            </w:tcBorders>
            <w:shd w:val="clear" w:color="auto" w:fill="auto"/>
            <w:vAlign w:val="center"/>
          </w:tcPr>
          <w:p w14:paraId="70BE5CAD">
            <w:pPr>
              <w:spacing w:after="0" w:line="276" w:lineRule="auto"/>
              <w:jc w:val="center"/>
              <w:rPr>
                <w:rFonts w:ascii="Times New Roman" w:hAnsi="Times New Roman" w:eastAsia="SimSun" w:cs="Times New Roman"/>
                <w:b w:val="0"/>
                <w:bCs/>
                <w:color w:val="000000"/>
                <w:sz w:val="24"/>
                <w:szCs w:val="24"/>
                <w:lang w:val="en-US" w:bidi="en-US"/>
              </w:rPr>
            </w:pPr>
            <w:r>
              <w:rPr>
                <w:rFonts w:ascii="Times New Roman" w:hAnsi="Times New Roman" w:eastAsia="SimSun" w:cs="Times New Roman"/>
                <w:b/>
                <w:bCs w:val="0"/>
                <w:color w:val="000000"/>
                <w:sz w:val="24"/>
                <w:szCs w:val="24"/>
                <w:lang w:val="en-US" w:bidi="en-US"/>
              </w:rPr>
              <w:t>NAČIN REALIZACIJE</w:t>
            </w:r>
          </w:p>
        </w:tc>
        <w:tc>
          <w:tcPr>
            <w:tcW w:w="7404" w:type="dxa"/>
            <w:noWrap/>
            <w:vAlign w:val="center"/>
          </w:tcPr>
          <w:p w14:paraId="51F64591">
            <w:pPr>
              <w:spacing w:after="0" w:line="276" w:lineRule="auto"/>
              <w:rPr>
                <w:rFonts w:ascii="Times New Roman" w:hAnsi="Times New Roman" w:eastAsia="SimSun" w:cs="Times New Roman"/>
                <w:color w:val="000000"/>
                <w:sz w:val="24"/>
                <w:szCs w:val="24"/>
                <w:lang w:eastAsia="hr-HR"/>
              </w:rPr>
            </w:pPr>
            <w:r>
              <w:rPr>
                <w:rFonts w:ascii="Times New Roman" w:hAnsi="Times New Roman" w:eastAsia="SimSun" w:cs="Times New Roman"/>
                <w:color w:val="000000"/>
                <w:sz w:val="24"/>
                <w:szCs w:val="24"/>
                <w:lang w:eastAsia="hr-HR"/>
              </w:rPr>
              <w:t xml:space="preserve">Učenici donose proizvode od žitarica, kruh i druge plodove zemlje (po mogućnosti domaći). </w:t>
            </w:r>
            <w:r>
              <w:rPr>
                <w:rFonts w:ascii="Times New Roman" w:hAnsi="Times New Roman" w:eastAsia="SimSun" w:cs="Times New Roman"/>
                <w:color w:val="000000"/>
                <w:sz w:val="24"/>
                <w:szCs w:val="24"/>
                <w:lang w:eastAsia="hr-HR"/>
              </w:rPr>
              <w:br w:type="textWrapping"/>
            </w:r>
            <w:r>
              <w:rPr>
                <w:rFonts w:ascii="Times New Roman" w:hAnsi="Times New Roman" w:eastAsia="SimSun" w:cs="Times New Roman"/>
                <w:color w:val="000000"/>
                <w:sz w:val="24"/>
                <w:szCs w:val="24"/>
                <w:lang w:eastAsia="hr-HR"/>
              </w:rPr>
              <w:t xml:space="preserve">Priredba: Učenici pripremaju prigodne pjesme, recitacije, prikazuju narodne običaje i plesove. </w:t>
            </w:r>
          </w:p>
          <w:p w14:paraId="6FD7BB17">
            <w:pPr>
              <w:spacing w:after="0" w:line="276" w:lineRule="auto"/>
              <w:rPr>
                <w:rFonts w:ascii="Times New Roman" w:hAnsi="Times New Roman" w:eastAsia="SimSun" w:cs="Times New Roman"/>
                <w:color w:val="000000"/>
                <w:sz w:val="24"/>
                <w:szCs w:val="24"/>
                <w:lang w:bidi="en-US"/>
              </w:rPr>
            </w:pPr>
            <w:r>
              <w:rPr>
                <w:rFonts w:ascii="Times New Roman" w:hAnsi="Times New Roman" w:eastAsia="SimSun" w:cs="Times New Roman"/>
                <w:color w:val="000000"/>
                <w:sz w:val="24"/>
                <w:szCs w:val="24"/>
                <w:lang w:eastAsia="hr-HR"/>
              </w:rPr>
              <w:t xml:space="preserve">Radionice: Izrada plakata, slika i crteža na temu plodova zemlje i kruha. </w:t>
            </w:r>
            <w:r>
              <w:rPr>
                <w:rFonts w:ascii="Times New Roman" w:hAnsi="Times New Roman" w:eastAsia="SimSun" w:cs="Times New Roman"/>
                <w:color w:val="000000"/>
                <w:sz w:val="24"/>
                <w:szCs w:val="24"/>
                <w:lang w:eastAsia="hr-HR"/>
              </w:rPr>
              <w:br w:type="textWrapping"/>
            </w:r>
            <w:r>
              <w:rPr>
                <w:rFonts w:ascii="Times New Roman" w:hAnsi="Times New Roman" w:eastAsia="SimSun" w:cs="Times New Roman"/>
                <w:color w:val="000000"/>
                <w:sz w:val="24"/>
                <w:szCs w:val="24"/>
                <w:lang w:eastAsia="hr-HR"/>
              </w:rPr>
              <w:t xml:space="preserve">Donacija: Učenici i roditelji mogu donirati plodove hrane za potrebite. </w:t>
            </w:r>
            <w:r>
              <w:rPr>
                <w:rFonts w:ascii="Times New Roman" w:hAnsi="Times New Roman" w:eastAsia="SimSun" w:cs="Times New Roman"/>
                <w:color w:val="000000"/>
                <w:sz w:val="24"/>
                <w:szCs w:val="24"/>
                <w:lang w:eastAsia="hr-HR"/>
              </w:rPr>
              <w:br w:type="textWrapping"/>
            </w:r>
            <w:r>
              <w:rPr>
                <w:rFonts w:ascii="Times New Roman" w:hAnsi="Times New Roman" w:eastAsia="SimSun" w:cs="Times New Roman"/>
                <w:color w:val="000000"/>
                <w:sz w:val="24"/>
                <w:szCs w:val="24"/>
                <w:lang w:eastAsia="hr-HR"/>
              </w:rPr>
              <w:t>Razgovori o zdravoj prehrani i važnosti očuvanja prirode.</w:t>
            </w:r>
          </w:p>
        </w:tc>
      </w:tr>
    </w:tbl>
    <w:p w14:paraId="7C0B162C">
      <w:pPr>
        <w:jc w:val="center"/>
        <w:rPr>
          <w:rFonts w:ascii="Times New Roman" w:hAnsi="Times New Roman" w:cs="Times New Roman"/>
          <w:sz w:val="24"/>
          <w:szCs w:val="24"/>
        </w:rPr>
      </w:pPr>
    </w:p>
    <w:tbl>
      <w:tblPr>
        <w:tblStyle w:val="99"/>
        <w:tblpPr w:leftFromText="180" w:rightFromText="180" w:vertAnchor="text" w:horzAnchor="page" w:tblpX="788" w:tblpY="119"/>
        <w:tblOverlap w:val="never"/>
        <w:tblW w:w="10608" w:type="dxa"/>
        <w:tblInd w:w="0" w:type="dxa"/>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Layout w:type="fixed"/>
        <w:tblCellMar>
          <w:top w:w="0" w:type="dxa"/>
          <w:left w:w="108" w:type="dxa"/>
          <w:bottom w:w="0" w:type="dxa"/>
          <w:right w:w="108" w:type="dxa"/>
        </w:tblCellMar>
      </w:tblPr>
      <w:tblGrid>
        <w:gridCol w:w="3689"/>
        <w:gridCol w:w="6919"/>
      </w:tblGrid>
      <w:tr w14:paraId="42EEC569">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303" w:hRule="atLeast"/>
        </w:trPr>
        <w:tc>
          <w:tcPr>
            <w:tcW w:w="3689" w:type="dxa"/>
            <w:tcBorders>
              <w:bottom w:val="nil"/>
              <w:right w:val="nil"/>
              <w:tl2br w:val="nil"/>
            </w:tcBorders>
            <w:shd w:val="clear" w:color="auto" w:fill="auto"/>
            <w:vAlign w:val="center"/>
          </w:tcPr>
          <w:p w14:paraId="505E9151">
            <w:pPr>
              <w:spacing w:after="0" w:line="276" w:lineRule="auto"/>
              <w:jc w:val="center"/>
              <w:rPr>
                <w:rFonts w:ascii="Times New Roman" w:hAnsi="Times New Roman" w:eastAsia="SimSun" w:cs="Times New Roman"/>
                <w:b w:val="0"/>
                <w:bCs/>
                <w:color w:val="000000"/>
                <w:sz w:val="24"/>
                <w:szCs w:val="24"/>
                <w:lang w:eastAsia="hr-HR"/>
              </w:rPr>
            </w:pPr>
            <w:r>
              <w:rPr>
                <w:rFonts w:ascii="Times New Roman" w:hAnsi="Times New Roman" w:eastAsia="SimSun" w:cs="Times New Roman"/>
                <w:b/>
                <w:bCs w:val="0"/>
                <w:color w:val="000000"/>
                <w:sz w:val="24"/>
                <w:szCs w:val="24"/>
                <w:lang w:eastAsia="hr-HR"/>
              </w:rPr>
              <w:t xml:space="preserve">NAZIV AKTIVNOSTI/PROGRAMA/ </w:t>
            </w:r>
            <w:r>
              <w:rPr>
                <w:rFonts w:ascii="Times New Roman" w:hAnsi="Times New Roman" w:eastAsia="SimSun" w:cs="Times New Roman"/>
                <w:b/>
                <w:bCs w:val="0"/>
                <w:color w:val="000000"/>
                <w:sz w:val="24"/>
                <w:szCs w:val="24"/>
                <w:u w:val="single"/>
                <w:lang w:eastAsia="hr-HR"/>
              </w:rPr>
              <w:t>PROJEKTA</w:t>
            </w:r>
          </w:p>
        </w:tc>
        <w:tc>
          <w:tcPr>
            <w:tcW w:w="6919" w:type="dxa"/>
            <w:shd w:val="clear" w:color="auto" w:fill="auto"/>
            <w:noWrap/>
            <w:vAlign w:val="center"/>
          </w:tcPr>
          <w:p w14:paraId="56F9A9AA">
            <w:pPr>
              <w:pStyle w:val="4"/>
              <w:spacing w:after="0" w:line="240" w:lineRule="auto"/>
              <w:rPr>
                <w:b/>
                <w:bCs/>
                <w:color w:val="000000"/>
              </w:rPr>
            </w:pPr>
            <w:bookmarkStart w:id="148" w:name="_Toc241133147"/>
            <w:r>
              <w:rPr>
                <w:b/>
                <w:bCs/>
                <w:color w:val="000000"/>
              </w:rPr>
              <w:t>Mali medijatori – memento prijateljstva</w:t>
            </w:r>
            <w:bookmarkEnd w:id="148"/>
          </w:p>
        </w:tc>
      </w:tr>
      <w:tr w14:paraId="2B22F143">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966" w:hRule="atLeast"/>
        </w:trPr>
        <w:tc>
          <w:tcPr>
            <w:tcW w:w="3689" w:type="dxa"/>
            <w:tcBorders>
              <w:right w:val="nil"/>
              <w:insideV w:val="nil"/>
            </w:tcBorders>
            <w:shd w:val="clear" w:color="auto" w:fill="auto"/>
            <w:vAlign w:val="center"/>
          </w:tcPr>
          <w:p w14:paraId="5D182123">
            <w:pPr>
              <w:spacing w:after="0" w:line="276" w:lineRule="auto"/>
              <w:jc w:val="center"/>
              <w:rPr>
                <w:rFonts w:ascii="Times New Roman" w:hAnsi="Times New Roman" w:eastAsia="SimSun" w:cs="Times New Roman"/>
                <w:b w:val="0"/>
                <w:bCs/>
                <w:color w:val="000000"/>
                <w:sz w:val="24"/>
                <w:szCs w:val="24"/>
                <w:lang w:eastAsia="hr-HR"/>
              </w:rPr>
            </w:pPr>
            <w:r>
              <w:rPr>
                <w:rFonts w:ascii="Times New Roman" w:hAnsi="Times New Roman" w:eastAsia="SimSun" w:cs="Times New Roman"/>
                <w:b/>
                <w:bCs w:val="0"/>
                <w:color w:val="000000"/>
                <w:sz w:val="24"/>
                <w:szCs w:val="24"/>
                <w:lang w:eastAsia="hr-HR"/>
              </w:rPr>
              <w:t>NOSITELJI</w:t>
            </w:r>
          </w:p>
        </w:tc>
        <w:tc>
          <w:tcPr>
            <w:tcW w:w="6919" w:type="dxa"/>
            <w:noWrap/>
            <w:vAlign w:val="center"/>
          </w:tcPr>
          <w:p w14:paraId="01BC2D4F">
            <w:pPr>
              <w:spacing w:after="0" w:line="240" w:lineRule="auto"/>
              <w:rPr>
                <w:rFonts w:ascii="Times New Roman" w:hAnsi="Times New Roman" w:eastAsia="SimSun" w:cs="Times New Roman"/>
                <w:color w:val="000000"/>
                <w:sz w:val="24"/>
                <w:szCs w:val="24"/>
                <w:lang w:eastAsia="hr-HR"/>
              </w:rPr>
            </w:pPr>
            <w:r>
              <w:rPr>
                <w:rFonts w:ascii="Times New Roman" w:hAnsi="Times New Roman" w:eastAsia="SimSun" w:cs="Times New Roman"/>
                <w:color w:val="000000"/>
                <w:sz w:val="24"/>
                <w:szCs w:val="24"/>
                <w:lang w:eastAsia="hr-HR"/>
              </w:rPr>
              <w:t>Učiteljice Silvija Bajsić Batinić, školska pedagoginja.</w:t>
            </w:r>
          </w:p>
        </w:tc>
      </w:tr>
      <w:tr w14:paraId="38EB31E6">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19" w:hRule="atLeast"/>
        </w:trPr>
        <w:tc>
          <w:tcPr>
            <w:tcW w:w="3689" w:type="dxa"/>
            <w:tcBorders>
              <w:right w:val="nil"/>
              <w:insideV w:val="nil"/>
            </w:tcBorders>
            <w:shd w:val="clear" w:color="auto" w:fill="auto"/>
            <w:vAlign w:val="center"/>
          </w:tcPr>
          <w:p w14:paraId="768E6EB5">
            <w:pPr>
              <w:spacing w:after="0" w:line="276" w:lineRule="auto"/>
              <w:jc w:val="center"/>
              <w:rPr>
                <w:rFonts w:ascii="Times New Roman" w:hAnsi="Times New Roman" w:eastAsia="SimSun" w:cs="Times New Roman"/>
                <w:b w:val="0"/>
                <w:bCs/>
                <w:color w:val="000000"/>
                <w:sz w:val="24"/>
                <w:szCs w:val="24"/>
                <w:lang w:eastAsia="hr-HR"/>
              </w:rPr>
            </w:pPr>
            <w:r>
              <w:rPr>
                <w:rFonts w:ascii="Times New Roman" w:hAnsi="Times New Roman" w:eastAsia="SimSun" w:cs="Times New Roman"/>
                <w:b/>
                <w:bCs w:val="0"/>
                <w:color w:val="000000"/>
                <w:sz w:val="24"/>
                <w:szCs w:val="24"/>
                <w:lang w:eastAsia="hr-HR"/>
              </w:rPr>
              <w:t>ISHODI</w:t>
            </w:r>
          </w:p>
        </w:tc>
        <w:tc>
          <w:tcPr>
            <w:tcW w:w="6919" w:type="dxa"/>
            <w:noWrap/>
            <w:vAlign w:val="center"/>
          </w:tcPr>
          <w:p w14:paraId="5139FEA7">
            <w:pPr>
              <w:spacing w:after="0" w:line="276" w:lineRule="auto"/>
              <w:rPr>
                <w:rFonts w:ascii="Times New Roman" w:hAnsi="Times New Roman" w:eastAsia="SimSun" w:cs="Times New Roman"/>
                <w:color w:val="000000"/>
                <w:sz w:val="24"/>
                <w:szCs w:val="24"/>
                <w:lang w:eastAsia="hr-HR"/>
              </w:rPr>
            </w:pPr>
            <w:r>
              <w:rPr>
                <w:rFonts w:ascii="Times New Roman" w:hAnsi="Times New Roman" w:eastAsia="SimSun" w:cs="Times New Roman"/>
                <w:color w:val="000000"/>
                <w:sz w:val="24"/>
                <w:szCs w:val="24"/>
                <w:lang w:eastAsia="hr-HR"/>
              </w:rPr>
              <w:t xml:space="preserve">Razvijanje socijalnih vještina i emocionalne inteligencije. </w:t>
            </w:r>
            <w:r>
              <w:rPr>
                <w:rFonts w:ascii="Times New Roman" w:hAnsi="Times New Roman" w:eastAsia="SimSun" w:cs="Times New Roman"/>
                <w:color w:val="000000"/>
                <w:sz w:val="24"/>
                <w:szCs w:val="24"/>
                <w:lang w:eastAsia="hr-HR"/>
              </w:rPr>
              <w:br w:type="textWrapping"/>
            </w:r>
            <w:r>
              <w:rPr>
                <w:rFonts w:ascii="Times New Roman" w:hAnsi="Times New Roman" w:eastAsia="SimSun" w:cs="Times New Roman"/>
                <w:color w:val="000000"/>
                <w:sz w:val="24"/>
                <w:szCs w:val="24"/>
                <w:lang w:eastAsia="hr-HR"/>
              </w:rPr>
              <w:t xml:space="preserve">Učenje mirnog rješavanja konflikata. </w:t>
            </w:r>
            <w:r>
              <w:rPr>
                <w:rFonts w:ascii="Times New Roman" w:hAnsi="Times New Roman" w:eastAsia="SimSun" w:cs="Times New Roman"/>
                <w:color w:val="000000"/>
                <w:sz w:val="24"/>
                <w:szCs w:val="24"/>
                <w:lang w:eastAsia="hr-HR"/>
              </w:rPr>
              <w:br w:type="textWrapping"/>
            </w:r>
            <w:r>
              <w:rPr>
                <w:rFonts w:ascii="Times New Roman" w:hAnsi="Times New Roman" w:eastAsia="SimSun" w:cs="Times New Roman"/>
                <w:color w:val="000000"/>
                <w:sz w:val="24"/>
                <w:szCs w:val="24"/>
                <w:lang w:eastAsia="hr-HR"/>
              </w:rPr>
              <w:t xml:space="preserve">Razvijanje međusobnog poštovanja i prijateljstva među učenicima. </w:t>
            </w:r>
            <w:r>
              <w:rPr>
                <w:rFonts w:ascii="Times New Roman" w:hAnsi="Times New Roman" w:eastAsia="SimSun" w:cs="Times New Roman"/>
                <w:color w:val="000000"/>
                <w:sz w:val="24"/>
                <w:szCs w:val="24"/>
                <w:lang w:eastAsia="hr-HR"/>
              </w:rPr>
              <w:br w:type="textWrapping"/>
            </w:r>
            <w:r>
              <w:rPr>
                <w:rFonts w:ascii="Times New Roman" w:hAnsi="Times New Roman" w:eastAsia="SimSun" w:cs="Times New Roman"/>
                <w:color w:val="000000"/>
                <w:sz w:val="24"/>
                <w:szCs w:val="24"/>
                <w:lang w:eastAsia="hr-HR"/>
              </w:rPr>
              <w:t>Poticanje suradnje i zajedništva.</w:t>
            </w:r>
            <w:r>
              <w:rPr>
                <w:rFonts w:ascii="Times New Roman" w:hAnsi="Times New Roman" w:eastAsia="SimSun" w:cs="Times New Roman"/>
                <w:color w:val="000000"/>
                <w:sz w:val="24"/>
                <w:szCs w:val="24"/>
                <w:lang w:eastAsia="hr-HR"/>
              </w:rPr>
              <w:br w:type="textWrapping"/>
            </w:r>
            <w:r>
              <w:rPr>
                <w:rFonts w:ascii="Times New Roman" w:hAnsi="Times New Roman" w:eastAsia="SimSun" w:cs="Times New Roman"/>
                <w:color w:val="000000"/>
                <w:sz w:val="24"/>
                <w:szCs w:val="24"/>
                <w:lang w:eastAsia="hr-HR"/>
              </w:rPr>
              <w:t>Povećanje samopouzdanja i sposobnosti za vođenje razgovora u teškim situacijama.</w:t>
            </w:r>
          </w:p>
        </w:tc>
      </w:tr>
      <w:tr w14:paraId="73502AF5">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903" w:hRule="atLeast"/>
        </w:trPr>
        <w:tc>
          <w:tcPr>
            <w:tcW w:w="3689" w:type="dxa"/>
            <w:tcBorders>
              <w:right w:val="nil"/>
              <w:insideV w:val="nil"/>
            </w:tcBorders>
            <w:shd w:val="clear" w:color="auto" w:fill="auto"/>
            <w:vAlign w:val="center"/>
          </w:tcPr>
          <w:p w14:paraId="31E6073E">
            <w:pPr>
              <w:spacing w:after="0" w:line="276" w:lineRule="auto"/>
              <w:jc w:val="center"/>
              <w:rPr>
                <w:rFonts w:ascii="Times New Roman" w:hAnsi="Times New Roman" w:eastAsia="SimSun" w:cs="Times New Roman"/>
                <w:b w:val="0"/>
                <w:bCs/>
                <w:color w:val="000000"/>
                <w:sz w:val="24"/>
                <w:szCs w:val="24"/>
                <w:lang w:eastAsia="hr-HR"/>
              </w:rPr>
            </w:pPr>
            <w:r>
              <w:rPr>
                <w:rFonts w:ascii="Times New Roman" w:hAnsi="Times New Roman" w:eastAsia="SimSun" w:cs="Times New Roman"/>
                <w:b/>
                <w:bCs w:val="0"/>
                <w:color w:val="000000"/>
                <w:sz w:val="24"/>
                <w:szCs w:val="24"/>
                <w:lang w:eastAsia="hr-HR"/>
              </w:rPr>
              <w:t>CILJANA SKUPINA</w:t>
            </w:r>
          </w:p>
        </w:tc>
        <w:tc>
          <w:tcPr>
            <w:tcW w:w="6919" w:type="dxa"/>
            <w:noWrap/>
            <w:vAlign w:val="center"/>
          </w:tcPr>
          <w:p w14:paraId="60B0A253">
            <w:pPr>
              <w:spacing w:after="0" w:line="276" w:lineRule="auto"/>
              <w:rPr>
                <w:rFonts w:ascii="Times New Roman" w:hAnsi="Times New Roman" w:eastAsia="SimSun" w:cs="Times New Roman"/>
                <w:color w:val="000000"/>
                <w:sz w:val="24"/>
                <w:szCs w:val="24"/>
                <w:lang w:eastAsia="hr-HR"/>
              </w:rPr>
            </w:pPr>
            <w:r>
              <w:rPr>
                <w:rFonts w:ascii="Times New Roman" w:hAnsi="Times New Roman" w:eastAsia="SimSun" w:cs="Times New Roman"/>
                <w:color w:val="000000"/>
                <w:sz w:val="24"/>
                <w:szCs w:val="24"/>
                <w:lang w:eastAsia="hr-HR"/>
              </w:rPr>
              <w:t>Učenici  3. razreda</w:t>
            </w:r>
          </w:p>
        </w:tc>
      </w:tr>
      <w:tr w14:paraId="77F26249">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378" w:hRule="atLeast"/>
        </w:trPr>
        <w:tc>
          <w:tcPr>
            <w:tcW w:w="3689" w:type="dxa"/>
            <w:tcBorders>
              <w:right w:val="nil"/>
              <w:insideV w:val="nil"/>
            </w:tcBorders>
            <w:shd w:val="clear" w:color="auto" w:fill="auto"/>
            <w:vAlign w:val="center"/>
          </w:tcPr>
          <w:p w14:paraId="658CECEA">
            <w:pPr>
              <w:spacing w:after="0" w:line="276" w:lineRule="auto"/>
              <w:jc w:val="center"/>
              <w:rPr>
                <w:rFonts w:ascii="Times New Roman" w:hAnsi="Times New Roman" w:eastAsia="SimSun" w:cs="Times New Roman"/>
                <w:b w:val="0"/>
                <w:bCs/>
                <w:color w:val="000000"/>
                <w:sz w:val="24"/>
                <w:szCs w:val="24"/>
                <w:lang w:eastAsia="hr-HR"/>
              </w:rPr>
            </w:pPr>
            <w:r>
              <w:rPr>
                <w:rFonts w:ascii="Times New Roman" w:hAnsi="Times New Roman" w:eastAsia="SimSun" w:cs="Times New Roman"/>
                <w:b/>
                <w:bCs w:val="0"/>
                <w:color w:val="000000"/>
                <w:sz w:val="24"/>
                <w:szCs w:val="24"/>
                <w:lang w:eastAsia="hr-HR"/>
              </w:rPr>
              <w:t>NAMJENA</w:t>
            </w:r>
          </w:p>
        </w:tc>
        <w:tc>
          <w:tcPr>
            <w:tcW w:w="6919" w:type="dxa"/>
            <w:noWrap/>
            <w:vAlign w:val="center"/>
          </w:tcPr>
          <w:p w14:paraId="6A69CD35">
            <w:pPr>
              <w:spacing w:after="0" w:line="276" w:lineRule="auto"/>
              <w:rPr>
                <w:rFonts w:ascii="Times New Roman" w:hAnsi="Times New Roman" w:eastAsia="SimSun" w:cs="Times New Roman"/>
                <w:color w:val="000000"/>
                <w:sz w:val="24"/>
                <w:szCs w:val="24"/>
                <w:lang w:eastAsia="hr-HR"/>
              </w:rPr>
            </w:pPr>
            <w:r>
              <w:rPr>
                <w:rFonts w:ascii="Times New Roman" w:hAnsi="Times New Roman" w:eastAsia="SimSun" w:cs="Times New Roman"/>
                <w:color w:val="000000"/>
                <w:sz w:val="24"/>
                <w:szCs w:val="24"/>
                <w:lang w:eastAsia="hr-HR"/>
              </w:rPr>
              <w:t xml:space="preserve">Razvijanje vještina medijacije među učenicima. </w:t>
            </w:r>
            <w:r>
              <w:rPr>
                <w:rFonts w:ascii="Times New Roman" w:hAnsi="Times New Roman" w:eastAsia="SimSun" w:cs="Times New Roman"/>
                <w:color w:val="000000"/>
                <w:sz w:val="24"/>
                <w:szCs w:val="24"/>
                <w:lang w:eastAsia="hr-HR"/>
              </w:rPr>
              <w:br w:type="textWrapping"/>
            </w:r>
            <w:r>
              <w:rPr>
                <w:rFonts w:ascii="Times New Roman" w:hAnsi="Times New Roman" w:eastAsia="SimSun" w:cs="Times New Roman"/>
                <w:color w:val="000000"/>
                <w:sz w:val="24"/>
                <w:szCs w:val="24"/>
                <w:lang w:eastAsia="hr-HR"/>
              </w:rPr>
              <w:t>Upoznavanje s važnostima komunikacije i mirnog rješavanja nesuglasica.</w:t>
            </w:r>
            <w:r>
              <w:rPr>
                <w:rFonts w:ascii="Times New Roman" w:hAnsi="Times New Roman" w:eastAsia="SimSun" w:cs="Times New Roman"/>
                <w:color w:val="000000"/>
                <w:sz w:val="24"/>
                <w:szCs w:val="24"/>
                <w:lang w:eastAsia="hr-HR"/>
              </w:rPr>
              <w:br w:type="textWrapping"/>
            </w:r>
            <w:r>
              <w:rPr>
                <w:rFonts w:ascii="Times New Roman" w:hAnsi="Times New Roman" w:eastAsia="SimSun" w:cs="Times New Roman"/>
                <w:color w:val="000000"/>
                <w:sz w:val="24"/>
                <w:szCs w:val="24"/>
                <w:lang w:eastAsia="hr-HR"/>
              </w:rPr>
              <w:t xml:space="preserve">Poticanje prijateljskih odnosa među učenicima. </w:t>
            </w:r>
            <w:r>
              <w:rPr>
                <w:rFonts w:ascii="Times New Roman" w:hAnsi="Times New Roman" w:eastAsia="SimSun" w:cs="Times New Roman"/>
                <w:color w:val="000000"/>
                <w:sz w:val="24"/>
                <w:szCs w:val="24"/>
                <w:lang w:eastAsia="hr-HR"/>
              </w:rPr>
              <w:br w:type="textWrapping"/>
            </w:r>
            <w:r>
              <w:rPr>
                <w:rFonts w:ascii="Times New Roman" w:hAnsi="Times New Roman" w:eastAsia="SimSun" w:cs="Times New Roman"/>
                <w:color w:val="000000"/>
                <w:sz w:val="24"/>
                <w:szCs w:val="24"/>
                <w:lang w:eastAsia="hr-HR"/>
              </w:rPr>
              <w:t>Izgradnja pozitivne i podržavajuće školske atmosfere.</w:t>
            </w:r>
          </w:p>
        </w:tc>
      </w:tr>
      <w:tr w14:paraId="640871A7">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101" w:hRule="atLeast"/>
        </w:trPr>
        <w:tc>
          <w:tcPr>
            <w:tcW w:w="3689" w:type="dxa"/>
            <w:tcBorders>
              <w:right w:val="nil"/>
              <w:insideV w:val="nil"/>
            </w:tcBorders>
            <w:shd w:val="clear" w:color="auto" w:fill="auto"/>
            <w:vAlign w:val="center"/>
          </w:tcPr>
          <w:p w14:paraId="28B18A46">
            <w:pPr>
              <w:spacing w:after="0" w:line="276" w:lineRule="auto"/>
              <w:jc w:val="center"/>
              <w:rPr>
                <w:rFonts w:ascii="Times New Roman" w:hAnsi="Times New Roman" w:eastAsia="SimSun" w:cs="Times New Roman"/>
                <w:b w:val="0"/>
                <w:bCs/>
                <w:color w:val="000000"/>
                <w:sz w:val="24"/>
                <w:szCs w:val="24"/>
                <w:lang w:eastAsia="hr-HR"/>
              </w:rPr>
            </w:pPr>
            <w:r>
              <w:rPr>
                <w:rFonts w:ascii="Times New Roman" w:hAnsi="Times New Roman" w:eastAsia="SimSun" w:cs="Times New Roman"/>
                <w:b/>
                <w:bCs w:val="0"/>
                <w:color w:val="000000"/>
                <w:sz w:val="24"/>
                <w:szCs w:val="24"/>
                <w:lang w:eastAsia="hr-HR"/>
              </w:rPr>
              <w:t>VREMENIK</w:t>
            </w:r>
          </w:p>
        </w:tc>
        <w:tc>
          <w:tcPr>
            <w:tcW w:w="6919" w:type="dxa"/>
            <w:noWrap/>
            <w:vAlign w:val="center"/>
          </w:tcPr>
          <w:p w14:paraId="3E126DBB">
            <w:pPr>
              <w:spacing w:after="0" w:line="276" w:lineRule="auto"/>
              <w:rPr>
                <w:rFonts w:ascii="Times New Roman" w:hAnsi="Times New Roman" w:eastAsia="SimSun" w:cs="Times New Roman"/>
                <w:color w:val="000000"/>
                <w:sz w:val="24"/>
                <w:szCs w:val="24"/>
                <w:lang w:eastAsia="hr-HR"/>
              </w:rPr>
            </w:pPr>
            <w:r>
              <w:rPr>
                <w:rFonts w:ascii="Times New Roman" w:hAnsi="Times New Roman" w:eastAsia="SimSun" w:cs="Times New Roman"/>
                <w:color w:val="000000"/>
                <w:sz w:val="24"/>
                <w:szCs w:val="24"/>
                <w:lang w:eastAsia="hr-HR"/>
              </w:rPr>
              <w:t>Prema mjesečnom GIK-u Prirode i društva i Sata razrednika.</w:t>
            </w:r>
          </w:p>
        </w:tc>
      </w:tr>
      <w:tr w14:paraId="49E6A64B">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114" w:hRule="atLeast"/>
        </w:trPr>
        <w:tc>
          <w:tcPr>
            <w:tcW w:w="3689" w:type="dxa"/>
            <w:tcBorders>
              <w:right w:val="nil"/>
              <w:insideV w:val="nil"/>
            </w:tcBorders>
            <w:shd w:val="clear" w:color="auto" w:fill="auto"/>
            <w:vAlign w:val="center"/>
          </w:tcPr>
          <w:p w14:paraId="32FD01E3">
            <w:pPr>
              <w:spacing w:after="0" w:line="276" w:lineRule="auto"/>
              <w:jc w:val="center"/>
              <w:rPr>
                <w:rFonts w:ascii="Times New Roman" w:hAnsi="Times New Roman" w:eastAsia="SimSun" w:cs="Times New Roman"/>
                <w:b w:val="0"/>
                <w:bCs/>
                <w:color w:val="000000"/>
                <w:sz w:val="24"/>
                <w:szCs w:val="24"/>
                <w:lang w:eastAsia="hr-HR"/>
              </w:rPr>
            </w:pPr>
            <w:r>
              <w:rPr>
                <w:rFonts w:ascii="Times New Roman" w:hAnsi="Times New Roman" w:eastAsia="SimSun" w:cs="Times New Roman"/>
                <w:b/>
                <w:bCs w:val="0"/>
                <w:color w:val="000000"/>
                <w:sz w:val="24"/>
                <w:szCs w:val="24"/>
                <w:lang w:eastAsia="hr-HR"/>
              </w:rPr>
              <w:t>TROŠKOVNIK (potreban materijal)</w:t>
            </w:r>
          </w:p>
        </w:tc>
        <w:tc>
          <w:tcPr>
            <w:tcW w:w="6919" w:type="dxa"/>
            <w:noWrap/>
            <w:vAlign w:val="center"/>
          </w:tcPr>
          <w:p w14:paraId="2F3E42B9">
            <w:pPr>
              <w:spacing w:after="0" w:line="276" w:lineRule="auto"/>
              <w:rPr>
                <w:rFonts w:ascii="Times New Roman" w:hAnsi="Times New Roman" w:eastAsia="SimSun" w:cs="Times New Roman"/>
                <w:color w:val="000000"/>
                <w:sz w:val="24"/>
                <w:szCs w:val="24"/>
                <w:lang w:eastAsia="hr-HR"/>
              </w:rPr>
            </w:pPr>
            <w:r>
              <w:rPr>
                <w:rFonts w:ascii="Times New Roman" w:hAnsi="Times New Roman" w:eastAsia="SimSun" w:cs="Times New Roman"/>
                <w:color w:val="000000"/>
                <w:sz w:val="24"/>
                <w:szCs w:val="24"/>
                <w:lang w:eastAsia="hr-HR"/>
              </w:rPr>
              <w:t xml:space="preserve">Troškovi papira i ostalog materijala za izradu prezentacija i </w:t>
            </w:r>
          </w:p>
          <w:p w14:paraId="02928435">
            <w:pPr>
              <w:spacing w:after="0" w:line="276" w:lineRule="auto"/>
              <w:rPr>
                <w:rFonts w:ascii="Times New Roman" w:hAnsi="Times New Roman" w:eastAsia="SimSun" w:cs="Times New Roman"/>
                <w:color w:val="000000"/>
                <w:sz w:val="24"/>
                <w:szCs w:val="24"/>
                <w:lang w:eastAsia="hr-HR"/>
              </w:rPr>
            </w:pPr>
            <w:r>
              <w:rPr>
                <w:rFonts w:ascii="Times New Roman" w:hAnsi="Times New Roman" w:eastAsia="SimSun" w:cs="Times New Roman"/>
                <w:color w:val="000000"/>
                <w:sz w:val="24"/>
                <w:szCs w:val="24"/>
                <w:lang w:eastAsia="hr-HR"/>
              </w:rPr>
              <w:t xml:space="preserve">plakata. </w:t>
            </w:r>
          </w:p>
        </w:tc>
      </w:tr>
      <w:tr w14:paraId="6D887C3F">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089" w:hRule="atLeast"/>
        </w:trPr>
        <w:tc>
          <w:tcPr>
            <w:tcW w:w="3689" w:type="dxa"/>
            <w:tcBorders>
              <w:right w:val="nil"/>
              <w:insideV w:val="nil"/>
            </w:tcBorders>
            <w:shd w:val="clear" w:color="auto" w:fill="auto"/>
            <w:vAlign w:val="center"/>
          </w:tcPr>
          <w:p w14:paraId="30865833">
            <w:pPr>
              <w:spacing w:after="0" w:line="276" w:lineRule="auto"/>
              <w:jc w:val="center"/>
              <w:rPr>
                <w:rFonts w:ascii="Times New Roman" w:hAnsi="Times New Roman" w:eastAsia="SimSun" w:cs="Times New Roman"/>
                <w:b w:val="0"/>
                <w:bCs/>
                <w:color w:val="000000"/>
                <w:sz w:val="24"/>
                <w:szCs w:val="24"/>
                <w:lang w:eastAsia="hr-HR"/>
              </w:rPr>
            </w:pPr>
            <w:r>
              <w:rPr>
                <w:rFonts w:ascii="Times New Roman" w:hAnsi="Times New Roman" w:eastAsia="SimSun" w:cs="Times New Roman"/>
                <w:b/>
                <w:bCs w:val="0"/>
                <w:color w:val="000000"/>
                <w:sz w:val="24"/>
                <w:szCs w:val="24"/>
                <w:lang w:eastAsia="hr-HR"/>
              </w:rPr>
              <w:t>NAČIN REALIZACIJE</w:t>
            </w:r>
          </w:p>
        </w:tc>
        <w:tc>
          <w:tcPr>
            <w:tcW w:w="6919" w:type="dxa"/>
            <w:noWrap/>
            <w:vAlign w:val="center"/>
          </w:tcPr>
          <w:p w14:paraId="2CF27BEA">
            <w:pPr>
              <w:spacing w:after="0" w:line="240" w:lineRule="auto"/>
              <w:rPr>
                <w:rFonts w:ascii="Times New Roman" w:hAnsi="Times New Roman" w:eastAsia="SimSun" w:cs="Times New Roman"/>
                <w:color w:val="000000"/>
                <w:sz w:val="24"/>
                <w:szCs w:val="24"/>
                <w:lang w:eastAsia="hr-HR"/>
              </w:rPr>
            </w:pPr>
            <w:r>
              <w:rPr>
                <w:rFonts w:ascii="Times New Roman" w:hAnsi="Times New Roman" w:eastAsia="SimSun" w:cs="Times New Roman"/>
                <w:color w:val="000000"/>
                <w:sz w:val="24"/>
                <w:szCs w:val="24"/>
                <w:lang w:eastAsia="hr-HR"/>
              </w:rPr>
              <w:t>Učenici prolaze radionice o medijaciji, učenju aktivnog slušanja i nenasilnom komuniciranju.</w:t>
            </w:r>
            <w:r>
              <w:rPr>
                <w:rFonts w:ascii="Times New Roman" w:hAnsi="Times New Roman" w:eastAsia="SimSun" w:cs="Times New Roman"/>
                <w:color w:val="000000"/>
                <w:sz w:val="24"/>
                <w:szCs w:val="24"/>
                <w:lang w:eastAsia="hr-HR"/>
              </w:rPr>
              <w:br w:type="textWrapping"/>
            </w:r>
            <w:r>
              <w:rPr>
                <w:rFonts w:ascii="Times New Roman" w:hAnsi="Times New Roman" w:eastAsia="SimSun" w:cs="Times New Roman"/>
                <w:color w:val="000000"/>
                <w:sz w:val="24"/>
                <w:szCs w:val="24"/>
                <w:lang w:eastAsia="hr-HR"/>
              </w:rPr>
              <w:t xml:space="preserve">Učenici vježbaju scenarije u kojima dramatiziraju sukobe među prijateljima. </w:t>
            </w:r>
            <w:r>
              <w:rPr>
                <w:rFonts w:ascii="Times New Roman" w:hAnsi="Times New Roman" w:eastAsia="SimSun" w:cs="Times New Roman"/>
                <w:color w:val="000000"/>
                <w:sz w:val="24"/>
                <w:szCs w:val="24"/>
                <w:lang w:eastAsia="hr-HR"/>
              </w:rPr>
              <w:br w:type="textWrapping"/>
            </w:r>
            <w:r>
              <w:rPr>
                <w:rFonts w:ascii="Times New Roman" w:hAnsi="Times New Roman" w:eastAsia="SimSun" w:cs="Times New Roman"/>
                <w:color w:val="000000"/>
                <w:sz w:val="24"/>
                <w:szCs w:val="24"/>
                <w:lang w:eastAsia="hr-HR"/>
              </w:rPr>
              <w:t xml:space="preserve">Otvoreni razgovori o važnosti prijateljstva i kako ga održati </w:t>
            </w:r>
            <w:r>
              <w:rPr>
                <w:rFonts w:ascii="Times New Roman" w:hAnsi="Times New Roman" w:eastAsia="SimSun" w:cs="Times New Roman"/>
                <w:color w:val="000000"/>
                <w:sz w:val="24"/>
                <w:szCs w:val="24"/>
                <w:lang w:eastAsia="hr-HR"/>
              </w:rPr>
              <w:br w:type="textWrapping"/>
            </w:r>
            <w:r>
              <w:rPr>
                <w:rFonts w:ascii="Times New Roman" w:hAnsi="Times New Roman" w:eastAsia="SimSun" w:cs="Times New Roman"/>
                <w:color w:val="000000"/>
                <w:sz w:val="24"/>
                <w:szCs w:val="24"/>
                <w:lang w:eastAsia="hr-HR"/>
              </w:rPr>
              <w:t xml:space="preserve">Učenici izrađuju simboličke poklone (npr. narukvice, kartice, slike) koje dijele s prijateljima u razredu. </w:t>
            </w:r>
            <w:r>
              <w:rPr>
                <w:rFonts w:ascii="Times New Roman" w:hAnsi="Times New Roman" w:eastAsia="SimSun" w:cs="Times New Roman"/>
                <w:color w:val="000000"/>
                <w:sz w:val="24"/>
                <w:szCs w:val="24"/>
                <w:lang w:eastAsia="hr-HR"/>
              </w:rPr>
              <w:br w:type="textWrapping"/>
            </w:r>
            <w:r>
              <w:rPr>
                <w:rFonts w:ascii="Times New Roman" w:hAnsi="Times New Roman" w:eastAsia="SimSun" w:cs="Times New Roman"/>
                <w:color w:val="000000"/>
                <w:sz w:val="24"/>
                <w:szCs w:val="24"/>
                <w:lang w:eastAsia="hr-HR"/>
              </w:rPr>
              <w:t xml:space="preserve">Prikazivanje naučenih vještina kroz kratke igre ili predstave </w:t>
            </w:r>
            <w:r>
              <w:rPr>
                <w:rFonts w:ascii="Times New Roman" w:hAnsi="Times New Roman" w:eastAsia="SimSun" w:cs="Times New Roman"/>
                <w:color w:val="000000"/>
                <w:sz w:val="24"/>
                <w:szCs w:val="24"/>
                <w:lang w:eastAsia="hr-HR"/>
              </w:rPr>
              <w:br w:type="textWrapping"/>
            </w:r>
            <w:r>
              <w:rPr>
                <w:rFonts w:ascii="Times New Roman" w:hAnsi="Times New Roman" w:eastAsia="SimSun" w:cs="Times New Roman"/>
                <w:color w:val="000000"/>
                <w:sz w:val="24"/>
                <w:szCs w:val="24"/>
                <w:lang w:eastAsia="hr-HR"/>
              </w:rPr>
              <w:t>Učenici pišu o svom iskustvu i onome što su naučili o prijateljstvu i medijaciji.</w:t>
            </w:r>
          </w:p>
        </w:tc>
      </w:tr>
    </w:tbl>
    <w:p w14:paraId="28137E97">
      <w:pPr>
        <w:jc w:val="center"/>
        <w:rPr>
          <w:rFonts w:ascii="Times New Roman" w:hAnsi="Times New Roman" w:cs="Times New Roman"/>
          <w:sz w:val="24"/>
          <w:szCs w:val="24"/>
        </w:rPr>
      </w:pPr>
    </w:p>
    <w:p w14:paraId="0EEC2A85">
      <w:pPr>
        <w:jc w:val="center"/>
        <w:rPr>
          <w:rFonts w:ascii="Times New Roman" w:hAnsi="Times New Roman" w:cs="Times New Roman"/>
          <w:sz w:val="24"/>
          <w:szCs w:val="24"/>
        </w:rPr>
      </w:pPr>
    </w:p>
    <w:p w14:paraId="1527E49F">
      <w:pPr>
        <w:rPr>
          <w:rFonts w:ascii="Times New Roman" w:hAnsi="Times New Roman" w:cs="Times New Roman"/>
          <w:sz w:val="24"/>
          <w:szCs w:val="24"/>
        </w:rPr>
      </w:pPr>
    </w:p>
    <w:tbl>
      <w:tblPr>
        <w:tblStyle w:val="99"/>
        <w:tblW w:w="10680" w:type="dxa"/>
        <w:tblInd w:w="-696" w:type="dxa"/>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Layout w:type="fixed"/>
        <w:tblCellMar>
          <w:top w:w="0" w:type="dxa"/>
          <w:left w:w="108" w:type="dxa"/>
          <w:bottom w:w="0" w:type="dxa"/>
          <w:right w:w="108" w:type="dxa"/>
        </w:tblCellMar>
      </w:tblPr>
      <w:tblGrid>
        <w:gridCol w:w="3760"/>
        <w:gridCol w:w="6920"/>
      </w:tblGrid>
      <w:tr w14:paraId="5283B8CB">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300" w:hRule="atLeast"/>
        </w:trPr>
        <w:tc>
          <w:tcPr>
            <w:tcW w:w="3760" w:type="dxa"/>
            <w:tcBorders>
              <w:bottom w:val="nil"/>
              <w:right w:val="nil"/>
              <w:tl2br w:val="nil"/>
            </w:tcBorders>
            <w:shd w:val="clear" w:color="auto" w:fill="auto"/>
            <w:vAlign w:val="center"/>
          </w:tcPr>
          <w:p w14:paraId="367A52FF">
            <w:pPr>
              <w:spacing w:after="0" w:line="276" w:lineRule="auto"/>
              <w:jc w:val="center"/>
              <w:rPr>
                <w:rFonts w:ascii="Times New Roman" w:hAnsi="Times New Roman" w:eastAsia="SimSun" w:cs="Times New Roman"/>
                <w:b w:val="0"/>
                <w:bCs/>
                <w:color w:val="000000"/>
                <w:sz w:val="24"/>
                <w:szCs w:val="24"/>
                <w:lang w:eastAsia="hr-HR"/>
              </w:rPr>
            </w:pPr>
            <w:r>
              <w:rPr>
                <w:rFonts w:ascii="Times New Roman" w:hAnsi="Times New Roman" w:eastAsia="SimSun" w:cs="Times New Roman"/>
                <w:b/>
                <w:bCs w:val="0"/>
                <w:color w:val="000000"/>
                <w:sz w:val="24"/>
                <w:szCs w:val="24"/>
                <w:lang w:eastAsia="hr-HR"/>
              </w:rPr>
              <w:t xml:space="preserve">NAZIV AKTIVNOSTI/PROGRAMA/ </w:t>
            </w:r>
            <w:r>
              <w:rPr>
                <w:rFonts w:ascii="Times New Roman" w:hAnsi="Times New Roman" w:eastAsia="SimSun" w:cs="Times New Roman"/>
                <w:b/>
                <w:bCs w:val="0"/>
                <w:color w:val="000000"/>
                <w:sz w:val="24"/>
                <w:szCs w:val="24"/>
                <w:u w:val="single"/>
                <w:lang w:eastAsia="hr-HR"/>
              </w:rPr>
              <w:t>PROJEKTA</w:t>
            </w:r>
          </w:p>
        </w:tc>
        <w:tc>
          <w:tcPr>
            <w:tcW w:w="6920" w:type="dxa"/>
            <w:shd w:val="clear" w:color="auto" w:fill="auto"/>
            <w:noWrap/>
            <w:vAlign w:val="center"/>
          </w:tcPr>
          <w:p w14:paraId="0DCED310">
            <w:pPr>
              <w:pStyle w:val="4"/>
              <w:spacing w:after="0" w:line="240" w:lineRule="auto"/>
              <w:rPr>
                <w:b/>
                <w:bCs/>
                <w:color w:val="000000"/>
              </w:rPr>
            </w:pPr>
            <w:bookmarkStart w:id="149" w:name="_Toc241133148"/>
            <w:r>
              <w:rPr>
                <w:b/>
                <w:bCs/>
                <w:color w:val="000000"/>
              </w:rPr>
              <w:t>CIMAJ TV – učenička televizija</w:t>
            </w:r>
            <w:bookmarkEnd w:id="149"/>
          </w:p>
        </w:tc>
      </w:tr>
      <w:tr w14:paraId="07ADF037">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964" w:hRule="atLeast"/>
        </w:trPr>
        <w:tc>
          <w:tcPr>
            <w:tcW w:w="3760" w:type="dxa"/>
            <w:tcBorders>
              <w:right w:val="nil"/>
              <w:insideV w:val="nil"/>
            </w:tcBorders>
            <w:shd w:val="clear" w:color="auto" w:fill="auto"/>
            <w:vAlign w:val="center"/>
          </w:tcPr>
          <w:p w14:paraId="2255357D">
            <w:pPr>
              <w:spacing w:after="0" w:line="276" w:lineRule="auto"/>
              <w:jc w:val="center"/>
              <w:rPr>
                <w:rFonts w:ascii="Times New Roman" w:hAnsi="Times New Roman" w:eastAsia="SimSun" w:cs="Times New Roman"/>
                <w:b w:val="0"/>
                <w:bCs/>
                <w:color w:val="000000"/>
                <w:sz w:val="24"/>
                <w:szCs w:val="24"/>
                <w:lang w:eastAsia="hr-HR"/>
              </w:rPr>
            </w:pPr>
            <w:r>
              <w:rPr>
                <w:rFonts w:ascii="Times New Roman" w:hAnsi="Times New Roman" w:eastAsia="SimSun" w:cs="Times New Roman"/>
                <w:b/>
                <w:bCs w:val="0"/>
                <w:color w:val="000000"/>
                <w:sz w:val="24"/>
                <w:szCs w:val="24"/>
                <w:lang w:eastAsia="hr-HR"/>
              </w:rPr>
              <w:t>NOSITELJI</w:t>
            </w:r>
          </w:p>
        </w:tc>
        <w:tc>
          <w:tcPr>
            <w:tcW w:w="6920" w:type="dxa"/>
            <w:noWrap/>
            <w:vAlign w:val="center"/>
          </w:tcPr>
          <w:p w14:paraId="39F1CBE9">
            <w:pPr>
              <w:spacing w:after="0" w:line="240" w:lineRule="auto"/>
              <w:jc w:val="both"/>
              <w:rPr>
                <w:rFonts w:ascii="Times New Roman" w:hAnsi="Times New Roman" w:eastAsia="SimSun" w:cs="Times New Roman"/>
                <w:color w:val="000000"/>
                <w:sz w:val="24"/>
                <w:szCs w:val="24"/>
                <w:lang w:eastAsia="hr-HR"/>
              </w:rPr>
            </w:pPr>
            <w:r>
              <w:rPr>
                <w:rFonts w:ascii="Times New Roman" w:hAnsi="Times New Roman" w:eastAsia="SimSun" w:cs="Times New Roman"/>
                <w:color w:val="000000"/>
                <w:sz w:val="24"/>
                <w:szCs w:val="24"/>
                <w:lang w:eastAsia="hr-HR"/>
              </w:rPr>
              <w:t xml:space="preserve">Učiteljica Silvija Bajsić Batinić </w:t>
            </w:r>
          </w:p>
          <w:p w14:paraId="0C2878C6">
            <w:pPr>
              <w:spacing w:after="0" w:line="240" w:lineRule="auto"/>
              <w:jc w:val="both"/>
              <w:rPr>
                <w:rFonts w:ascii="Times New Roman" w:hAnsi="Times New Roman" w:eastAsia="SimSun" w:cs="Times New Roman"/>
                <w:color w:val="000000"/>
                <w:sz w:val="24"/>
                <w:szCs w:val="24"/>
                <w:lang w:eastAsia="hr-HR"/>
              </w:rPr>
            </w:pPr>
            <w:r>
              <w:rPr>
                <w:rFonts w:ascii="Times New Roman" w:hAnsi="Times New Roman" w:eastAsia="SimSun" w:cs="Times New Roman"/>
                <w:color w:val="000000"/>
                <w:sz w:val="24"/>
                <w:szCs w:val="24"/>
                <w:lang w:eastAsia="hr-HR"/>
              </w:rPr>
              <w:t xml:space="preserve">Stručni suradnik: Maja Dumančić, Katica Lojdl </w:t>
            </w:r>
          </w:p>
        </w:tc>
      </w:tr>
      <w:tr w14:paraId="06178273">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17" w:hRule="atLeast"/>
        </w:trPr>
        <w:tc>
          <w:tcPr>
            <w:tcW w:w="3760" w:type="dxa"/>
            <w:tcBorders>
              <w:right w:val="nil"/>
              <w:insideV w:val="nil"/>
            </w:tcBorders>
            <w:shd w:val="clear" w:color="auto" w:fill="auto"/>
            <w:vAlign w:val="center"/>
          </w:tcPr>
          <w:p w14:paraId="36E52EDF">
            <w:pPr>
              <w:spacing w:after="0" w:line="276" w:lineRule="auto"/>
              <w:jc w:val="center"/>
              <w:rPr>
                <w:rFonts w:ascii="Times New Roman" w:hAnsi="Times New Roman" w:eastAsia="SimSun" w:cs="Times New Roman"/>
                <w:b w:val="0"/>
                <w:bCs/>
                <w:color w:val="000000"/>
                <w:sz w:val="24"/>
                <w:szCs w:val="24"/>
                <w:lang w:eastAsia="hr-HR"/>
              </w:rPr>
            </w:pPr>
            <w:r>
              <w:rPr>
                <w:rFonts w:ascii="Times New Roman" w:hAnsi="Times New Roman" w:eastAsia="SimSun" w:cs="Times New Roman"/>
                <w:b/>
                <w:bCs w:val="0"/>
                <w:color w:val="000000"/>
                <w:sz w:val="24"/>
                <w:szCs w:val="24"/>
                <w:lang w:eastAsia="hr-HR"/>
              </w:rPr>
              <w:t>ISHODI</w:t>
            </w:r>
          </w:p>
        </w:tc>
        <w:tc>
          <w:tcPr>
            <w:tcW w:w="6920" w:type="dxa"/>
            <w:noWrap/>
            <w:vAlign w:val="center"/>
          </w:tcPr>
          <w:p w14:paraId="1143E008">
            <w:pPr>
              <w:spacing w:after="0" w:line="276" w:lineRule="auto"/>
              <w:jc w:val="both"/>
              <w:rPr>
                <w:rFonts w:ascii="Times New Roman" w:hAnsi="Times New Roman" w:eastAsia="SimSun" w:cs="Times New Roman"/>
                <w:color w:val="000000"/>
                <w:sz w:val="24"/>
                <w:szCs w:val="24"/>
                <w:lang w:eastAsia="hr-HR"/>
              </w:rPr>
            </w:pPr>
            <w:r>
              <w:rPr>
                <w:rFonts w:ascii="Times New Roman" w:hAnsi="Times New Roman" w:eastAsia="SimSun" w:cs="Times New Roman"/>
                <w:color w:val="000000"/>
                <w:sz w:val="24"/>
                <w:szCs w:val="24"/>
                <w:lang w:eastAsia="hr-HR"/>
              </w:rPr>
              <w:t>Razvijanje medijske pismenosti.</w:t>
            </w:r>
          </w:p>
          <w:p w14:paraId="73F63D2A">
            <w:pPr>
              <w:spacing w:after="0" w:line="276" w:lineRule="auto"/>
              <w:jc w:val="both"/>
              <w:rPr>
                <w:rFonts w:ascii="Times New Roman" w:hAnsi="Times New Roman" w:eastAsia="SimSun" w:cs="Times New Roman"/>
                <w:color w:val="000000"/>
                <w:sz w:val="24"/>
                <w:szCs w:val="24"/>
                <w:lang w:eastAsia="hr-HR"/>
              </w:rPr>
            </w:pPr>
            <w:r>
              <w:rPr>
                <w:rFonts w:ascii="Times New Roman" w:hAnsi="Times New Roman" w:eastAsia="SimSun" w:cs="Times New Roman"/>
                <w:color w:val="000000"/>
                <w:sz w:val="24"/>
                <w:szCs w:val="24"/>
                <w:lang w:eastAsia="hr-HR"/>
              </w:rPr>
              <w:t>Usvajanje osnovnih znanja o snimanju, montaži i javnom nastupu.</w:t>
            </w:r>
          </w:p>
          <w:p w14:paraId="48955F2E">
            <w:pPr>
              <w:spacing w:after="0" w:line="276" w:lineRule="auto"/>
              <w:jc w:val="both"/>
              <w:rPr>
                <w:rFonts w:ascii="Times New Roman" w:hAnsi="Times New Roman" w:eastAsia="SimSun" w:cs="Times New Roman"/>
                <w:color w:val="000000"/>
                <w:sz w:val="24"/>
                <w:szCs w:val="24"/>
                <w:lang w:eastAsia="hr-HR"/>
              </w:rPr>
            </w:pPr>
            <w:r>
              <w:rPr>
                <w:rFonts w:ascii="Times New Roman" w:hAnsi="Times New Roman" w:eastAsia="SimSun" w:cs="Times New Roman"/>
                <w:color w:val="000000"/>
                <w:sz w:val="24"/>
                <w:szCs w:val="24"/>
                <w:lang w:eastAsia="hr-HR"/>
              </w:rPr>
              <w:t>Jačanje timskog rada i kreativnosti.</w:t>
            </w:r>
          </w:p>
          <w:p w14:paraId="25714958">
            <w:pPr>
              <w:spacing w:after="0" w:line="276" w:lineRule="auto"/>
              <w:jc w:val="both"/>
              <w:rPr>
                <w:rFonts w:ascii="Times New Roman" w:hAnsi="Times New Roman" w:eastAsia="SimSun" w:cs="Times New Roman"/>
                <w:color w:val="000000"/>
                <w:sz w:val="24"/>
                <w:szCs w:val="24"/>
                <w:lang w:eastAsia="hr-HR"/>
              </w:rPr>
            </w:pPr>
            <w:r>
              <w:rPr>
                <w:rFonts w:ascii="Times New Roman" w:hAnsi="Times New Roman" w:eastAsia="SimSun" w:cs="Times New Roman"/>
                <w:color w:val="000000"/>
                <w:sz w:val="24"/>
                <w:szCs w:val="24"/>
                <w:lang w:eastAsia="hr-HR"/>
              </w:rPr>
              <w:t>Stvaranje sadržaja koji odražavaju školski život, život lokalne zajednice i interese učenika.</w:t>
            </w:r>
          </w:p>
        </w:tc>
      </w:tr>
      <w:tr w14:paraId="24A20C30">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340" w:hRule="atLeast"/>
        </w:trPr>
        <w:tc>
          <w:tcPr>
            <w:tcW w:w="3760" w:type="dxa"/>
            <w:tcBorders>
              <w:right w:val="nil"/>
              <w:insideV w:val="nil"/>
            </w:tcBorders>
            <w:shd w:val="clear" w:color="auto" w:fill="auto"/>
            <w:vAlign w:val="center"/>
          </w:tcPr>
          <w:p w14:paraId="4EF42236">
            <w:pPr>
              <w:spacing w:after="0" w:line="276" w:lineRule="auto"/>
              <w:jc w:val="center"/>
              <w:rPr>
                <w:rFonts w:ascii="Times New Roman" w:hAnsi="Times New Roman" w:eastAsia="SimSun" w:cs="Times New Roman"/>
                <w:b w:val="0"/>
                <w:bCs/>
                <w:color w:val="000000"/>
                <w:sz w:val="24"/>
                <w:szCs w:val="24"/>
                <w:lang w:eastAsia="hr-HR"/>
              </w:rPr>
            </w:pPr>
            <w:r>
              <w:rPr>
                <w:rFonts w:ascii="Times New Roman" w:hAnsi="Times New Roman" w:eastAsia="SimSun" w:cs="Times New Roman"/>
                <w:b/>
                <w:bCs w:val="0"/>
                <w:color w:val="000000"/>
                <w:sz w:val="24"/>
                <w:szCs w:val="24"/>
                <w:lang w:eastAsia="hr-HR"/>
              </w:rPr>
              <w:t>CILJANA SKUPINA</w:t>
            </w:r>
          </w:p>
        </w:tc>
        <w:tc>
          <w:tcPr>
            <w:tcW w:w="6920" w:type="dxa"/>
            <w:noWrap/>
            <w:vAlign w:val="center"/>
          </w:tcPr>
          <w:p w14:paraId="06D14072">
            <w:pPr>
              <w:spacing w:after="0" w:line="276" w:lineRule="auto"/>
              <w:jc w:val="both"/>
              <w:rPr>
                <w:rFonts w:ascii="Times New Roman" w:hAnsi="Times New Roman" w:eastAsia="SimSun" w:cs="Times New Roman"/>
                <w:color w:val="000000"/>
                <w:sz w:val="24"/>
                <w:szCs w:val="24"/>
                <w:lang w:eastAsia="hr-HR"/>
              </w:rPr>
            </w:pPr>
            <w:r>
              <w:rPr>
                <w:rFonts w:ascii="Times New Roman" w:hAnsi="Times New Roman" w:eastAsia="SimSun" w:cs="Times New Roman"/>
                <w:color w:val="000000"/>
                <w:sz w:val="24"/>
                <w:szCs w:val="24"/>
                <w:lang w:eastAsia="hr-HR"/>
              </w:rPr>
              <w:t>Učenici članovi Medijsko-baštinske skupine Viški kadrovi i Čuvari baštine.</w:t>
            </w:r>
          </w:p>
        </w:tc>
      </w:tr>
      <w:tr w14:paraId="4C5930F2">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263" w:hRule="atLeast"/>
        </w:trPr>
        <w:tc>
          <w:tcPr>
            <w:tcW w:w="3760" w:type="dxa"/>
            <w:tcBorders>
              <w:right w:val="nil"/>
              <w:insideV w:val="nil"/>
            </w:tcBorders>
            <w:shd w:val="clear" w:color="auto" w:fill="auto"/>
            <w:vAlign w:val="center"/>
          </w:tcPr>
          <w:p w14:paraId="77BA5ECE">
            <w:pPr>
              <w:spacing w:after="0" w:line="276" w:lineRule="auto"/>
              <w:jc w:val="center"/>
              <w:rPr>
                <w:rFonts w:ascii="Times New Roman" w:hAnsi="Times New Roman" w:eastAsia="SimSun" w:cs="Times New Roman"/>
                <w:b w:val="0"/>
                <w:bCs/>
                <w:color w:val="000000"/>
                <w:sz w:val="24"/>
                <w:szCs w:val="24"/>
                <w:lang w:eastAsia="hr-HR"/>
              </w:rPr>
            </w:pPr>
            <w:r>
              <w:rPr>
                <w:rFonts w:ascii="Times New Roman" w:hAnsi="Times New Roman" w:eastAsia="SimSun" w:cs="Times New Roman"/>
                <w:b/>
                <w:bCs w:val="0"/>
                <w:color w:val="000000"/>
                <w:sz w:val="24"/>
                <w:szCs w:val="24"/>
                <w:lang w:eastAsia="hr-HR"/>
              </w:rPr>
              <w:t>NAMJENA</w:t>
            </w:r>
          </w:p>
        </w:tc>
        <w:tc>
          <w:tcPr>
            <w:tcW w:w="6920" w:type="dxa"/>
            <w:noWrap/>
            <w:vAlign w:val="center"/>
          </w:tcPr>
          <w:p w14:paraId="43D40F14">
            <w:pPr>
              <w:spacing w:after="0" w:line="276" w:lineRule="auto"/>
              <w:jc w:val="both"/>
              <w:rPr>
                <w:rFonts w:ascii="Times New Roman" w:hAnsi="Times New Roman" w:eastAsia="SimSun" w:cs="Times New Roman"/>
                <w:color w:val="000000"/>
                <w:sz w:val="24"/>
                <w:szCs w:val="24"/>
                <w:lang w:eastAsia="hr-HR"/>
              </w:rPr>
            </w:pPr>
            <w:r>
              <w:rPr>
                <w:rFonts w:ascii="Times New Roman" w:hAnsi="Times New Roman" w:eastAsia="SimSun" w:cs="Times New Roman"/>
                <w:color w:val="000000"/>
                <w:sz w:val="24"/>
                <w:szCs w:val="24"/>
                <w:lang w:eastAsia="hr-HR"/>
              </w:rPr>
              <w:t xml:space="preserve">Informiranje školske zajednice o aktualnostima. </w:t>
            </w:r>
          </w:p>
          <w:p w14:paraId="3953510D">
            <w:pPr>
              <w:spacing w:after="0" w:line="276" w:lineRule="auto"/>
              <w:jc w:val="both"/>
              <w:rPr>
                <w:rFonts w:ascii="Times New Roman" w:hAnsi="Times New Roman" w:eastAsia="SimSun" w:cs="Times New Roman"/>
                <w:color w:val="000000"/>
                <w:sz w:val="24"/>
                <w:szCs w:val="24"/>
                <w:lang w:eastAsia="hr-HR"/>
              </w:rPr>
            </w:pPr>
            <w:r>
              <w:rPr>
                <w:rFonts w:ascii="Times New Roman" w:hAnsi="Times New Roman" w:eastAsia="SimSun" w:cs="Times New Roman"/>
                <w:color w:val="000000"/>
                <w:sz w:val="24"/>
                <w:szCs w:val="24"/>
                <w:lang w:eastAsia="hr-HR"/>
              </w:rPr>
              <w:t>Promicanje kulturnih, sportskih i obrazovnih aktivnosti škole. Povezivanje učenika kroz zajednički rad na medijskim projektima.</w:t>
            </w:r>
          </w:p>
        </w:tc>
      </w:tr>
      <w:tr w14:paraId="3C2BF114">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099" w:hRule="atLeast"/>
        </w:trPr>
        <w:tc>
          <w:tcPr>
            <w:tcW w:w="3760" w:type="dxa"/>
            <w:tcBorders>
              <w:right w:val="nil"/>
              <w:insideV w:val="nil"/>
            </w:tcBorders>
            <w:shd w:val="clear" w:color="auto" w:fill="auto"/>
            <w:vAlign w:val="center"/>
          </w:tcPr>
          <w:p w14:paraId="14B789DC">
            <w:pPr>
              <w:spacing w:after="0" w:line="276" w:lineRule="auto"/>
              <w:jc w:val="center"/>
              <w:rPr>
                <w:rFonts w:ascii="Times New Roman" w:hAnsi="Times New Roman" w:eastAsia="SimSun" w:cs="Times New Roman"/>
                <w:b w:val="0"/>
                <w:bCs/>
                <w:color w:val="000000"/>
                <w:sz w:val="24"/>
                <w:szCs w:val="24"/>
                <w:lang w:eastAsia="hr-HR"/>
              </w:rPr>
            </w:pPr>
            <w:r>
              <w:rPr>
                <w:rFonts w:ascii="Times New Roman" w:hAnsi="Times New Roman" w:eastAsia="SimSun" w:cs="Times New Roman"/>
                <w:b/>
                <w:bCs w:val="0"/>
                <w:color w:val="000000"/>
                <w:sz w:val="24"/>
                <w:szCs w:val="24"/>
                <w:lang w:eastAsia="hr-HR"/>
              </w:rPr>
              <w:t>VREMENIK</w:t>
            </w:r>
          </w:p>
        </w:tc>
        <w:tc>
          <w:tcPr>
            <w:tcW w:w="6920" w:type="dxa"/>
            <w:noWrap/>
            <w:vAlign w:val="center"/>
          </w:tcPr>
          <w:p w14:paraId="60307D82">
            <w:pPr>
              <w:spacing w:after="0" w:line="276" w:lineRule="auto"/>
              <w:jc w:val="both"/>
              <w:rPr>
                <w:rFonts w:ascii="Times New Roman" w:hAnsi="Times New Roman" w:eastAsia="SimSun" w:cs="Times New Roman"/>
                <w:color w:val="000000"/>
                <w:sz w:val="24"/>
                <w:szCs w:val="24"/>
                <w:lang w:eastAsia="hr-HR"/>
              </w:rPr>
            </w:pPr>
            <w:r>
              <w:rPr>
                <w:rFonts w:ascii="Times New Roman" w:hAnsi="Times New Roman" w:eastAsia="SimSun" w:cs="Times New Roman"/>
                <w:color w:val="000000"/>
                <w:sz w:val="24"/>
                <w:szCs w:val="24"/>
                <w:lang w:eastAsia="hr-HR"/>
              </w:rPr>
              <w:t xml:space="preserve">Rujan: formiranje tima, podjela uloga </w:t>
            </w:r>
          </w:p>
          <w:p w14:paraId="3F4BD418">
            <w:pPr>
              <w:spacing w:after="0" w:line="276" w:lineRule="auto"/>
              <w:jc w:val="both"/>
              <w:rPr>
                <w:rFonts w:ascii="Times New Roman" w:hAnsi="Times New Roman" w:eastAsia="SimSun" w:cs="Times New Roman"/>
                <w:color w:val="000000"/>
                <w:sz w:val="24"/>
                <w:szCs w:val="24"/>
                <w:lang w:eastAsia="hr-HR"/>
              </w:rPr>
            </w:pPr>
            <w:r>
              <w:rPr>
                <w:rFonts w:ascii="Times New Roman" w:hAnsi="Times New Roman" w:eastAsia="SimSun" w:cs="Times New Roman"/>
                <w:color w:val="000000"/>
                <w:sz w:val="24"/>
                <w:szCs w:val="24"/>
                <w:lang w:eastAsia="hr-HR"/>
              </w:rPr>
              <w:t xml:space="preserve">Listopad – lipanj: redovita produkcija priloga (barem 2 emisije u polugodištu) </w:t>
            </w:r>
          </w:p>
          <w:p w14:paraId="5B147DD3">
            <w:pPr>
              <w:spacing w:after="0" w:line="276" w:lineRule="auto"/>
              <w:jc w:val="both"/>
              <w:rPr>
                <w:rFonts w:ascii="Times New Roman" w:hAnsi="Times New Roman" w:eastAsia="SimSun" w:cs="Times New Roman"/>
                <w:color w:val="000000"/>
                <w:sz w:val="24"/>
                <w:szCs w:val="24"/>
                <w:lang w:eastAsia="hr-HR"/>
              </w:rPr>
            </w:pPr>
            <w:r>
              <w:rPr>
                <w:rFonts w:ascii="Times New Roman" w:hAnsi="Times New Roman" w:eastAsia="SimSun" w:cs="Times New Roman"/>
                <w:color w:val="000000"/>
                <w:sz w:val="24"/>
                <w:szCs w:val="24"/>
                <w:lang w:eastAsia="hr-HR"/>
              </w:rPr>
              <w:t>Lipanj: završna prezentacija projekta</w:t>
            </w:r>
          </w:p>
        </w:tc>
      </w:tr>
      <w:tr w14:paraId="0952F531">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976" w:hRule="atLeast"/>
        </w:trPr>
        <w:tc>
          <w:tcPr>
            <w:tcW w:w="3760" w:type="dxa"/>
            <w:tcBorders>
              <w:right w:val="nil"/>
              <w:insideV w:val="nil"/>
            </w:tcBorders>
            <w:shd w:val="clear" w:color="auto" w:fill="auto"/>
            <w:vAlign w:val="center"/>
          </w:tcPr>
          <w:p w14:paraId="7CCC558B">
            <w:pPr>
              <w:spacing w:after="0" w:line="276" w:lineRule="auto"/>
              <w:jc w:val="center"/>
              <w:rPr>
                <w:rFonts w:ascii="Times New Roman" w:hAnsi="Times New Roman" w:eastAsia="SimSun" w:cs="Times New Roman"/>
                <w:b w:val="0"/>
                <w:bCs/>
                <w:color w:val="000000"/>
                <w:sz w:val="24"/>
                <w:szCs w:val="24"/>
                <w:lang w:eastAsia="hr-HR"/>
              </w:rPr>
            </w:pPr>
            <w:r>
              <w:rPr>
                <w:rFonts w:ascii="Times New Roman" w:hAnsi="Times New Roman" w:eastAsia="SimSun" w:cs="Times New Roman"/>
                <w:b/>
                <w:bCs w:val="0"/>
                <w:color w:val="000000"/>
                <w:sz w:val="24"/>
                <w:szCs w:val="24"/>
                <w:lang w:eastAsia="hr-HR"/>
              </w:rPr>
              <w:t>TROŠKOVNIK (potreban materijal)</w:t>
            </w:r>
          </w:p>
        </w:tc>
        <w:tc>
          <w:tcPr>
            <w:tcW w:w="6920" w:type="dxa"/>
            <w:noWrap/>
            <w:vAlign w:val="center"/>
          </w:tcPr>
          <w:p w14:paraId="45FAA810">
            <w:pPr>
              <w:spacing w:after="0" w:line="276" w:lineRule="auto"/>
              <w:jc w:val="both"/>
              <w:rPr>
                <w:rFonts w:ascii="Times New Roman" w:hAnsi="Times New Roman" w:eastAsia="SimSun" w:cs="Times New Roman"/>
                <w:color w:val="000000"/>
                <w:sz w:val="24"/>
                <w:szCs w:val="24"/>
                <w:lang w:eastAsia="hr-HR"/>
              </w:rPr>
            </w:pPr>
            <w:r>
              <w:rPr>
                <w:rFonts w:ascii="Times New Roman" w:hAnsi="Times New Roman" w:eastAsia="SimSun" w:cs="Times New Roman"/>
                <w:color w:val="000000"/>
                <w:sz w:val="24"/>
                <w:szCs w:val="24"/>
                <w:lang w:eastAsia="hr-HR"/>
              </w:rPr>
              <w:t xml:space="preserve">Stalak za tv (tripod): 50 € </w:t>
            </w:r>
          </w:p>
          <w:p w14:paraId="3C0E3D50">
            <w:pPr>
              <w:spacing w:after="0" w:line="276" w:lineRule="auto"/>
              <w:jc w:val="both"/>
              <w:rPr>
                <w:rFonts w:ascii="Times New Roman" w:hAnsi="Times New Roman" w:eastAsia="SimSun" w:cs="Times New Roman"/>
                <w:color w:val="000000"/>
                <w:sz w:val="24"/>
                <w:szCs w:val="24"/>
                <w:lang w:eastAsia="hr-HR"/>
              </w:rPr>
            </w:pPr>
            <w:r>
              <w:rPr>
                <w:rFonts w:ascii="Times New Roman" w:hAnsi="Times New Roman" w:eastAsia="SimSun" w:cs="Times New Roman"/>
                <w:color w:val="000000"/>
                <w:sz w:val="24"/>
                <w:szCs w:val="24"/>
                <w:lang w:eastAsia="hr-HR"/>
              </w:rPr>
              <w:t>Softver za montažu: 50 € (financira škola i CI)</w:t>
            </w:r>
          </w:p>
        </w:tc>
      </w:tr>
      <w:tr w14:paraId="3F75DC5A">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087" w:hRule="atLeast"/>
        </w:trPr>
        <w:tc>
          <w:tcPr>
            <w:tcW w:w="3760" w:type="dxa"/>
            <w:tcBorders>
              <w:right w:val="nil"/>
              <w:insideV w:val="nil"/>
            </w:tcBorders>
            <w:shd w:val="clear" w:color="auto" w:fill="auto"/>
            <w:vAlign w:val="center"/>
          </w:tcPr>
          <w:p w14:paraId="4E950515">
            <w:pPr>
              <w:spacing w:after="0" w:line="276" w:lineRule="auto"/>
              <w:jc w:val="center"/>
              <w:rPr>
                <w:rFonts w:ascii="Times New Roman" w:hAnsi="Times New Roman" w:eastAsia="SimSun" w:cs="Times New Roman"/>
                <w:b w:val="0"/>
                <w:bCs/>
                <w:color w:val="000000"/>
                <w:sz w:val="24"/>
                <w:szCs w:val="24"/>
                <w:lang w:eastAsia="hr-HR"/>
              </w:rPr>
            </w:pPr>
            <w:r>
              <w:rPr>
                <w:rFonts w:ascii="Times New Roman" w:hAnsi="Times New Roman" w:eastAsia="SimSun" w:cs="Times New Roman"/>
                <w:b/>
                <w:bCs w:val="0"/>
                <w:color w:val="000000"/>
                <w:sz w:val="24"/>
                <w:szCs w:val="24"/>
                <w:lang w:eastAsia="hr-HR"/>
              </w:rPr>
              <w:t>NAČIN REALIZACIJE</w:t>
            </w:r>
          </w:p>
        </w:tc>
        <w:tc>
          <w:tcPr>
            <w:tcW w:w="6920" w:type="dxa"/>
            <w:noWrap/>
            <w:vAlign w:val="center"/>
          </w:tcPr>
          <w:p w14:paraId="45F0DDE1">
            <w:pPr>
              <w:spacing w:after="0" w:line="240" w:lineRule="auto"/>
              <w:jc w:val="both"/>
              <w:rPr>
                <w:rFonts w:ascii="Times New Roman" w:hAnsi="Times New Roman" w:eastAsia="SimSun" w:cs="Times New Roman"/>
                <w:color w:val="000000"/>
                <w:sz w:val="24"/>
                <w:szCs w:val="24"/>
                <w:lang w:eastAsia="hr-HR"/>
              </w:rPr>
            </w:pPr>
            <w:r>
              <w:rPr>
                <w:rFonts w:ascii="Times New Roman" w:hAnsi="Times New Roman" w:eastAsia="SimSun" w:cs="Times New Roman"/>
                <w:color w:val="000000"/>
                <w:sz w:val="24"/>
                <w:szCs w:val="24"/>
                <w:lang w:eastAsia="hr-HR"/>
              </w:rPr>
              <w:t>Planiranje tema i raspodjela zadataka.</w:t>
            </w:r>
          </w:p>
          <w:p w14:paraId="447CE61E">
            <w:pPr>
              <w:spacing w:after="0" w:line="240" w:lineRule="auto"/>
              <w:jc w:val="both"/>
              <w:rPr>
                <w:rFonts w:ascii="Times New Roman" w:hAnsi="Times New Roman" w:eastAsia="SimSun" w:cs="Times New Roman"/>
                <w:color w:val="000000"/>
                <w:sz w:val="24"/>
                <w:szCs w:val="24"/>
                <w:lang w:eastAsia="hr-HR"/>
              </w:rPr>
            </w:pPr>
            <w:r>
              <w:rPr>
                <w:rFonts w:ascii="Times New Roman" w:hAnsi="Times New Roman" w:eastAsia="SimSun" w:cs="Times New Roman"/>
                <w:color w:val="000000"/>
                <w:sz w:val="24"/>
                <w:szCs w:val="24"/>
                <w:lang w:eastAsia="hr-HR"/>
              </w:rPr>
              <w:t>Snimanje priloga (intervjui, reportaže, školski događaji).</w:t>
            </w:r>
          </w:p>
          <w:p w14:paraId="0694DD86">
            <w:pPr>
              <w:spacing w:after="0" w:line="240" w:lineRule="auto"/>
              <w:jc w:val="both"/>
              <w:rPr>
                <w:rFonts w:ascii="Times New Roman" w:hAnsi="Times New Roman" w:eastAsia="SimSun" w:cs="Times New Roman"/>
                <w:color w:val="000000"/>
                <w:sz w:val="24"/>
                <w:szCs w:val="24"/>
                <w:lang w:eastAsia="hr-HR"/>
              </w:rPr>
            </w:pPr>
            <w:r>
              <w:rPr>
                <w:rFonts w:ascii="Times New Roman" w:hAnsi="Times New Roman" w:eastAsia="SimSun" w:cs="Times New Roman"/>
                <w:color w:val="000000"/>
                <w:sz w:val="24"/>
                <w:szCs w:val="24"/>
                <w:lang w:eastAsia="hr-HR"/>
              </w:rPr>
              <w:t>Montaža i priprema materijala.</w:t>
            </w:r>
          </w:p>
          <w:p w14:paraId="1803223E">
            <w:pPr>
              <w:spacing w:after="0" w:line="240" w:lineRule="auto"/>
              <w:jc w:val="both"/>
              <w:rPr>
                <w:rFonts w:ascii="Times New Roman" w:hAnsi="Times New Roman" w:eastAsia="SimSun" w:cs="Times New Roman"/>
                <w:color w:val="000000"/>
                <w:sz w:val="24"/>
                <w:szCs w:val="24"/>
                <w:lang w:eastAsia="hr-HR"/>
              </w:rPr>
            </w:pPr>
            <w:r>
              <w:rPr>
                <w:rFonts w:ascii="Times New Roman" w:hAnsi="Times New Roman" w:eastAsia="SimSun" w:cs="Times New Roman"/>
                <w:color w:val="000000"/>
                <w:sz w:val="24"/>
                <w:szCs w:val="24"/>
                <w:lang w:eastAsia="hr-HR"/>
              </w:rPr>
              <w:t xml:space="preserve">Objavljivanje emisija na školskim priredbama, satovima razrednika, društvenim mežama (npr. Facebook stranica CIMAJ TV) </w:t>
            </w:r>
          </w:p>
          <w:p w14:paraId="4B455FB7">
            <w:pPr>
              <w:spacing w:after="0" w:line="240" w:lineRule="auto"/>
              <w:jc w:val="both"/>
              <w:rPr>
                <w:rFonts w:ascii="Times New Roman" w:hAnsi="Times New Roman" w:eastAsia="SimSun" w:cs="Times New Roman"/>
                <w:color w:val="000000"/>
                <w:sz w:val="24"/>
                <w:szCs w:val="24"/>
                <w:lang w:eastAsia="hr-HR"/>
              </w:rPr>
            </w:pPr>
            <w:r>
              <w:rPr>
                <w:rFonts w:ascii="Times New Roman" w:hAnsi="Times New Roman" w:eastAsia="SimSun" w:cs="Times New Roman"/>
                <w:color w:val="000000"/>
                <w:sz w:val="24"/>
                <w:szCs w:val="24"/>
                <w:lang w:eastAsia="hr-HR"/>
              </w:rPr>
              <w:t>Evaluacija kvalitete i angažmana učenika.</w:t>
            </w:r>
          </w:p>
        </w:tc>
      </w:tr>
    </w:tbl>
    <w:p w14:paraId="27933F9D">
      <w:pPr>
        <w:rPr>
          <w:rFonts w:ascii="Times New Roman" w:hAnsi="Times New Roman" w:cs="Times New Roman"/>
          <w:sz w:val="24"/>
          <w:szCs w:val="24"/>
        </w:rPr>
      </w:pPr>
    </w:p>
    <w:tbl>
      <w:tblPr>
        <w:tblStyle w:val="90"/>
        <w:tblW w:w="10538" w:type="dxa"/>
        <w:jc w:val="center"/>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Layout w:type="fixed"/>
        <w:tblCellMar>
          <w:top w:w="0" w:type="dxa"/>
          <w:left w:w="108" w:type="dxa"/>
          <w:bottom w:w="0" w:type="dxa"/>
          <w:right w:w="108" w:type="dxa"/>
        </w:tblCellMar>
      </w:tblPr>
      <w:tblGrid>
        <w:gridCol w:w="3454"/>
        <w:gridCol w:w="7084"/>
      </w:tblGrid>
      <w:tr w14:paraId="2016F87D">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251" w:hRule="atLeast"/>
          <w:jc w:val="center"/>
        </w:trPr>
        <w:tc>
          <w:tcPr>
            <w:tcW w:w="3454" w:type="dxa"/>
            <w:tcBorders>
              <w:bottom w:val="single" w:color="auto" w:sz="4" w:space="0"/>
              <w:insideH w:val="single" w:sz="12" w:space="0"/>
            </w:tcBorders>
            <w:vAlign w:val="center"/>
          </w:tcPr>
          <w:p w14:paraId="56FC387C">
            <w:pPr>
              <w:spacing w:after="0" w:line="240" w:lineRule="auto"/>
              <w:jc w:val="center"/>
              <w:rPr>
                <w:rFonts w:ascii="Times New Roman" w:hAnsi="Times New Roman" w:eastAsia="Calibri" w:cs="Times New Roman"/>
                <w:b w:val="0"/>
                <w:bCs w:val="0"/>
                <w:sz w:val="24"/>
                <w:szCs w:val="24"/>
              </w:rPr>
            </w:pPr>
            <w:r>
              <w:rPr>
                <w:rFonts w:ascii="Times New Roman" w:hAnsi="Times New Roman" w:eastAsia="Calibri" w:cs="Times New Roman"/>
                <w:b/>
                <w:bCs/>
                <w:sz w:val="24"/>
                <w:szCs w:val="24"/>
              </w:rPr>
              <w:t>NAZIV AKTIVNOSTI/</w:t>
            </w:r>
          </w:p>
          <w:p w14:paraId="250FCDB5">
            <w:pPr>
              <w:spacing w:after="0" w:line="240" w:lineRule="auto"/>
              <w:jc w:val="center"/>
              <w:rPr>
                <w:rFonts w:ascii="Times New Roman" w:hAnsi="Times New Roman" w:eastAsia="Calibri" w:cs="Times New Roman"/>
                <w:b w:val="0"/>
                <w:bCs w:val="0"/>
                <w:sz w:val="24"/>
                <w:szCs w:val="24"/>
              </w:rPr>
            </w:pPr>
            <w:r>
              <w:rPr>
                <w:rFonts w:ascii="Times New Roman" w:hAnsi="Times New Roman" w:eastAsia="Calibri" w:cs="Times New Roman"/>
                <w:b/>
                <w:bCs/>
                <w:sz w:val="24"/>
                <w:szCs w:val="24"/>
              </w:rPr>
              <w:t xml:space="preserve">PROGRAMA/ </w:t>
            </w:r>
            <w:r>
              <w:rPr>
                <w:rFonts w:ascii="Times New Roman" w:hAnsi="Times New Roman" w:eastAsia="Calibri" w:cs="Times New Roman"/>
                <w:b/>
                <w:bCs/>
                <w:sz w:val="24"/>
                <w:szCs w:val="24"/>
                <w:u w:val="single"/>
              </w:rPr>
              <w:t>PROJEKTA</w:t>
            </w:r>
          </w:p>
        </w:tc>
        <w:tc>
          <w:tcPr>
            <w:tcW w:w="7084" w:type="dxa"/>
            <w:tcBorders>
              <w:bottom w:val="single" w:color="0F4761" w:sz="4" w:space="0"/>
              <w:insideH w:val="single" w:sz="12" w:space="0"/>
            </w:tcBorders>
            <w:noWrap/>
            <w:vAlign w:val="center"/>
          </w:tcPr>
          <w:p w14:paraId="6A53585E">
            <w:pPr>
              <w:spacing w:after="0" w:line="240" w:lineRule="auto"/>
              <w:rPr>
                <w:rFonts w:ascii="Times New Roman" w:hAnsi="Times New Roman" w:eastAsia="Calibri" w:cs="Times New Roman"/>
                <w:b w:val="0"/>
                <w:bCs w:val="0"/>
                <w:sz w:val="24"/>
                <w:szCs w:val="24"/>
                <w:lang w:val="en-GB"/>
              </w:rPr>
            </w:pPr>
            <w:bookmarkStart w:id="150" w:name="_Toc368071284"/>
          </w:p>
          <w:p w14:paraId="1A71F028">
            <w:pPr>
              <w:pStyle w:val="4"/>
              <w:spacing w:after="0" w:line="240" w:lineRule="auto"/>
              <w:rPr>
                <w:b/>
                <w:bCs/>
                <w:i/>
                <w:iCs/>
                <w:lang w:val="en-GB"/>
              </w:rPr>
            </w:pPr>
            <w:bookmarkStart w:id="151" w:name="_Toc241133149"/>
            <w:r>
              <w:rPr>
                <w:b/>
                <w:bCs/>
                <w:lang w:val="en-GB"/>
              </w:rPr>
              <w:t>Poštujmo prometne znakove</w:t>
            </w:r>
            <w:bookmarkEnd w:id="150"/>
            <w:r>
              <w:rPr>
                <w:b/>
                <w:bCs/>
                <w:lang w:val="en-GB"/>
              </w:rPr>
              <w:t xml:space="preserve"> </w:t>
            </w:r>
            <w:bookmarkEnd w:id="151"/>
          </w:p>
        </w:tc>
      </w:tr>
      <w:tr w14:paraId="14453279">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60" w:hRule="atLeast"/>
          <w:jc w:val="center"/>
        </w:trPr>
        <w:tc>
          <w:tcPr>
            <w:tcW w:w="3454" w:type="dxa"/>
            <w:tcBorders>
              <w:top w:val="single" w:color="auto" w:sz="4" w:space="0"/>
              <w:left w:val="single" w:color="auto" w:sz="4" w:space="0"/>
              <w:bottom w:val="single" w:color="auto" w:sz="4" w:space="0"/>
              <w:right w:val="single" w:color="0F4761" w:sz="4" w:space="0"/>
            </w:tcBorders>
            <w:vAlign w:val="center"/>
          </w:tcPr>
          <w:p w14:paraId="2C47919A">
            <w:pPr>
              <w:spacing w:after="0" w:line="240" w:lineRule="auto"/>
              <w:jc w:val="center"/>
              <w:rPr>
                <w:rFonts w:ascii="Times New Roman" w:hAnsi="Times New Roman" w:eastAsia="Calibri" w:cs="Times New Roman"/>
                <w:b w:val="0"/>
                <w:bCs w:val="0"/>
                <w:sz w:val="24"/>
                <w:szCs w:val="24"/>
              </w:rPr>
            </w:pPr>
            <w:r>
              <w:rPr>
                <w:rFonts w:ascii="Times New Roman" w:hAnsi="Times New Roman" w:eastAsia="Calibri" w:cs="Times New Roman"/>
                <w:b/>
                <w:bCs/>
                <w:sz w:val="24"/>
                <w:szCs w:val="24"/>
              </w:rPr>
              <w:t>NOSITELJI</w:t>
            </w:r>
          </w:p>
        </w:tc>
        <w:tc>
          <w:tcPr>
            <w:tcW w:w="7084" w:type="dxa"/>
            <w:tcBorders>
              <w:top w:val="single" w:color="0F4761" w:sz="4" w:space="0"/>
              <w:left w:val="single" w:color="0F4761" w:sz="4" w:space="0"/>
              <w:bottom w:val="single" w:color="0F4761" w:sz="4" w:space="0"/>
              <w:right w:val="single" w:color="0F4761" w:sz="4" w:space="0"/>
            </w:tcBorders>
            <w:noWrap/>
            <w:vAlign w:val="center"/>
          </w:tcPr>
          <w:p w14:paraId="50A991A4">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Službenik Policijske postaje Vis, učiteljica  1. razreda </w:t>
            </w:r>
            <w:r>
              <w:rPr>
                <w:rFonts w:ascii="Times New Roman" w:hAnsi="Times New Roman" w:eastAsia="Calibri" w:cs="Times New Roman"/>
                <w:sz w:val="24"/>
                <w:szCs w:val="24"/>
                <w:shd w:val="clear"/>
              </w:rPr>
              <w:t xml:space="preserve">Tina </w:t>
            </w:r>
            <w:r>
              <w:rPr>
                <w:rFonts w:ascii="Times New Roman" w:hAnsi="Times New Roman" w:eastAsia="Calibri" w:cs="Times New Roman"/>
                <w:sz w:val="24"/>
                <w:szCs w:val="24"/>
              </w:rPr>
              <w:t>Vitaljić</w:t>
            </w:r>
          </w:p>
        </w:tc>
      </w:tr>
      <w:tr w14:paraId="4DEA3180">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2484" w:hRule="atLeast"/>
          <w:jc w:val="center"/>
        </w:trPr>
        <w:tc>
          <w:tcPr>
            <w:tcW w:w="3454" w:type="dxa"/>
            <w:tcBorders>
              <w:top w:val="single" w:color="auto" w:sz="4" w:space="0"/>
            </w:tcBorders>
            <w:vAlign w:val="center"/>
          </w:tcPr>
          <w:p w14:paraId="3DAE0308">
            <w:pPr>
              <w:spacing w:after="0" w:line="240" w:lineRule="auto"/>
              <w:jc w:val="center"/>
              <w:rPr>
                <w:rFonts w:ascii="Times New Roman" w:hAnsi="Times New Roman" w:eastAsia="Calibri" w:cs="Times New Roman"/>
                <w:b w:val="0"/>
                <w:bCs w:val="0"/>
                <w:sz w:val="24"/>
                <w:szCs w:val="24"/>
              </w:rPr>
            </w:pPr>
            <w:r>
              <w:rPr>
                <w:rFonts w:ascii="Times New Roman" w:hAnsi="Times New Roman" w:eastAsia="Calibri" w:cs="Times New Roman"/>
                <w:b/>
                <w:bCs/>
                <w:sz w:val="24"/>
                <w:szCs w:val="24"/>
              </w:rPr>
              <w:t>ISHOD</w:t>
            </w:r>
          </w:p>
        </w:tc>
        <w:tc>
          <w:tcPr>
            <w:tcW w:w="7084" w:type="dxa"/>
            <w:tcBorders>
              <w:top w:val="single" w:color="0F4761" w:sz="4" w:space="0"/>
            </w:tcBorders>
            <w:noWrap/>
            <w:vAlign w:val="center"/>
          </w:tcPr>
          <w:p w14:paraId="57B710CA">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prepoznaje organizaciju prometa (promet, prometnica, pješaci, vozači, prometni znakovi)</w:t>
            </w:r>
          </w:p>
          <w:p w14:paraId="250BE8C8">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snalazi se u neposrednom okružju doma i škole uz poštivanje i primjenu prometnih pravila</w:t>
            </w:r>
          </w:p>
          <w:p w14:paraId="54EDFA80">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lang w:val="it-IT"/>
              </w:rPr>
              <w:t>.- ponaša se odgovorno na javnim mjestima i u prometu</w:t>
            </w:r>
          </w:p>
          <w:p w14:paraId="48AFE308">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pisuje kako se oprezno i sigurno kretati od kuće do škole</w:t>
            </w:r>
          </w:p>
          <w:p w14:paraId="1EA57E47">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prepoznaje potencijalno ugrožavajuće situacije u svom okružju i navodi što treba činiti u slučaju opasnosti</w:t>
            </w:r>
          </w:p>
        </w:tc>
      </w:tr>
      <w:tr w14:paraId="18F94CB3">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03" w:hRule="atLeast"/>
          <w:jc w:val="center"/>
        </w:trPr>
        <w:tc>
          <w:tcPr>
            <w:tcW w:w="3454" w:type="dxa"/>
            <w:vAlign w:val="center"/>
          </w:tcPr>
          <w:p w14:paraId="2C79CED2">
            <w:pPr>
              <w:spacing w:after="0" w:line="240" w:lineRule="auto"/>
              <w:jc w:val="center"/>
              <w:rPr>
                <w:rFonts w:ascii="Times New Roman" w:hAnsi="Times New Roman" w:eastAsia="Calibri" w:cs="Times New Roman"/>
                <w:b w:val="0"/>
                <w:bCs w:val="0"/>
                <w:sz w:val="24"/>
                <w:szCs w:val="24"/>
              </w:rPr>
            </w:pPr>
            <w:r>
              <w:rPr>
                <w:rFonts w:ascii="Times New Roman" w:hAnsi="Times New Roman" w:eastAsia="Calibri" w:cs="Times New Roman"/>
                <w:b/>
                <w:bCs/>
                <w:sz w:val="24"/>
                <w:szCs w:val="24"/>
              </w:rPr>
              <w:t>CILJANA SKUPINA</w:t>
            </w:r>
          </w:p>
        </w:tc>
        <w:tc>
          <w:tcPr>
            <w:tcW w:w="7084" w:type="dxa"/>
            <w:noWrap/>
            <w:vAlign w:val="center"/>
          </w:tcPr>
          <w:p w14:paraId="58002787">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učenici 1. razreda</w:t>
            </w:r>
          </w:p>
        </w:tc>
      </w:tr>
      <w:tr w14:paraId="5735404E">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551" w:hRule="atLeast"/>
          <w:jc w:val="center"/>
        </w:trPr>
        <w:tc>
          <w:tcPr>
            <w:tcW w:w="3454" w:type="dxa"/>
            <w:vAlign w:val="center"/>
          </w:tcPr>
          <w:p w14:paraId="2F001CA9">
            <w:pPr>
              <w:spacing w:after="0" w:line="240" w:lineRule="auto"/>
              <w:jc w:val="center"/>
              <w:rPr>
                <w:rFonts w:ascii="Times New Roman" w:hAnsi="Times New Roman" w:eastAsia="Calibri" w:cs="Times New Roman"/>
                <w:b w:val="0"/>
                <w:bCs w:val="0"/>
                <w:sz w:val="24"/>
                <w:szCs w:val="24"/>
              </w:rPr>
            </w:pPr>
            <w:r>
              <w:rPr>
                <w:rFonts w:ascii="Times New Roman" w:hAnsi="Times New Roman" w:eastAsia="Calibri" w:cs="Times New Roman"/>
                <w:b/>
                <w:bCs/>
                <w:sz w:val="24"/>
                <w:szCs w:val="24"/>
              </w:rPr>
              <w:t>NAMJENA</w:t>
            </w:r>
          </w:p>
        </w:tc>
        <w:tc>
          <w:tcPr>
            <w:tcW w:w="7084" w:type="dxa"/>
            <w:noWrap/>
            <w:vAlign w:val="center"/>
          </w:tcPr>
          <w:p w14:paraId="32584AA0">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osposobiti učenike za snalaženje u prometu i naučiti ih osnovama prometne signalizacije kako bi ih upozorili na moguće opasnosti s kojima se mogu susresti, te kako ih izbjeći</w:t>
            </w:r>
          </w:p>
          <w:p w14:paraId="00339DB1">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 edukacija djece za sigurno i uspješno snalaženje u prometu- </w:t>
            </w:r>
          </w:p>
        </w:tc>
      </w:tr>
      <w:tr w14:paraId="19B991F8">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37" w:hRule="atLeast"/>
          <w:jc w:val="center"/>
        </w:trPr>
        <w:tc>
          <w:tcPr>
            <w:tcW w:w="3454" w:type="dxa"/>
            <w:vAlign w:val="center"/>
          </w:tcPr>
          <w:p w14:paraId="30F0C23C">
            <w:pPr>
              <w:spacing w:after="0" w:line="240" w:lineRule="auto"/>
              <w:jc w:val="center"/>
              <w:rPr>
                <w:rFonts w:ascii="Times New Roman" w:hAnsi="Times New Roman" w:eastAsia="Calibri" w:cs="Times New Roman"/>
                <w:b w:val="0"/>
                <w:bCs w:val="0"/>
                <w:sz w:val="24"/>
                <w:szCs w:val="24"/>
              </w:rPr>
            </w:pPr>
            <w:r>
              <w:rPr>
                <w:rFonts w:ascii="Times New Roman" w:hAnsi="Times New Roman" w:eastAsia="Calibri" w:cs="Times New Roman"/>
                <w:b/>
                <w:bCs/>
                <w:sz w:val="24"/>
                <w:szCs w:val="24"/>
              </w:rPr>
              <w:t>VREMENIK</w:t>
            </w:r>
          </w:p>
        </w:tc>
        <w:tc>
          <w:tcPr>
            <w:tcW w:w="7084" w:type="dxa"/>
            <w:noWrap/>
            <w:vAlign w:val="center"/>
          </w:tcPr>
          <w:p w14:paraId="1F584E1E">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listopad – prosinac 2026.</w:t>
            </w:r>
          </w:p>
        </w:tc>
      </w:tr>
      <w:tr w14:paraId="569FFF81">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49" w:hRule="atLeast"/>
          <w:jc w:val="center"/>
        </w:trPr>
        <w:tc>
          <w:tcPr>
            <w:tcW w:w="3454" w:type="dxa"/>
            <w:vAlign w:val="center"/>
          </w:tcPr>
          <w:p w14:paraId="7F218BFD">
            <w:pPr>
              <w:spacing w:after="0" w:line="240" w:lineRule="auto"/>
              <w:jc w:val="center"/>
              <w:rPr>
                <w:rFonts w:ascii="Times New Roman" w:hAnsi="Times New Roman" w:eastAsia="Calibri" w:cs="Times New Roman"/>
                <w:b w:val="0"/>
                <w:bCs w:val="0"/>
                <w:sz w:val="24"/>
                <w:szCs w:val="24"/>
              </w:rPr>
            </w:pPr>
            <w:r>
              <w:rPr>
                <w:rFonts w:ascii="Times New Roman" w:hAnsi="Times New Roman" w:eastAsia="Calibri" w:cs="Times New Roman"/>
                <w:b/>
                <w:bCs/>
                <w:sz w:val="24"/>
                <w:szCs w:val="24"/>
              </w:rPr>
              <w:t>TROŠKOVNIK (potreban materijal)</w:t>
            </w:r>
          </w:p>
        </w:tc>
        <w:tc>
          <w:tcPr>
            <w:tcW w:w="7084" w:type="dxa"/>
            <w:noWrap/>
            <w:vAlign w:val="center"/>
          </w:tcPr>
          <w:p w14:paraId="45047241">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troškovi papira i ostalog materijala za izradu plakata i slikovnica.</w:t>
            </w:r>
          </w:p>
        </w:tc>
      </w:tr>
      <w:tr w14:paraId="2703B1D4">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081" w:hRule="atLeast"/>
          <w:jc w:val="center"/>
        </w:trPr>
        <w:tc>
          <w:tcPr>
            <w:tcW w:w="3454" w:type="dxa"/>
            <w:vAlign w:val="center"/>
          </w:tcPr>
          <w:p w14:paraId="5319D42D">
            <w:pPr>
              <w:spacing w:after="0" w:line="240" w:lineRule="auto"/>
              <w:jc w:val="center"/>
              <w:rPr>
                <w:rFonts w:ascii="Times New Roman" w:hAnsi="Times New Roman" w:eastAsia="Calibri" w:cs="Times New Roman"/>
                <w:b w:val="0"/>
                <w:bCs w:val="0"/>
                <w:sz w:val="24"/>
                <w:szCs w:val="24"/>
              </w:rPr>
            </w:pPr>
            <w:r>
              <w:rPr>
                <w:rFonts w:ascii="Times New Roman" w:hAnsi="Times New Roman" w:eastAsia="Calibri" w:cs="Times New Roman"/>
                <w:b/>
                <w:bCs/>
                <w:sz w:val="24"/>
                <w:szCs w:val="24"/>
              </w:rPr>
              <w:t>NAČIN REALIZACIJE</w:t>
            </w:r>
          </w:p>
        </w:tc>
        <w:tc>
          <w:tcPr>
            <w:tcW w:w="7084" w:type="dxa"/>
            <w:noWrap/>
            <w:vAlign w:val="center"/>
          </w:tcPr>
          <w:p w14:paraId="20ED93CC">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Na satu razredne zajednice učiteljica održati predavanje za učenike nakon prezentacije edukativno-preventivnog videa „Poštujmo naše znakove“ kojeg je pripremilo MZO. Izrada slikovnice i plakata nakon odgledanog predavanja.</w:t>
            </w:r>
          </w:p>
          <w:p w14:paraId="554BBD98">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Na satu razredne zajednice policijski službenik će održati predavanje za učenike.</w:t>
            </w:r>
          </w:p>
          <w:p w14:paraId="55B54ACE">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Izrada slikovnice i plakata nakon održanog predavanja.</w:t>
            </w:r>
          </w:p>
        </w:tc>
      </w:tr>
    </w:tbl>
    <w:tbl>
      <w:tblPr>
        <w:tblStyle w:val="20"/>
        <w:tblpPr w:leftFromText="180" w:rightFromText="180" w:vertAnchor="text" w:tblpX="10597" w:tblpY="-8632"/>
        <w:tblOverlap w:val="never"/>
        <w:tblW w:w="2364" w:type="dxa"/>
        <w:tblInd w:w="0" w:type="dxa"/>
        <w:tblBorders>
          <w:top w:val="single" w:color="4E95D8" w:sz="4" w:space="0"/>
          <w:left w:val="single" w:color="4E95D8" w:sz="4" w:space="0"/>
          <w:bottom w:val="single" w:color="4E95D8" w:sz="4" w:space="0"/>
          <w:right w:val="single" w:color="4E95D8" w:sz="4" w:space="0"/>
          <w:insideH w:val="single" w:color="4E95D8" w:sz="4" w:space="0"/>
          <w:insideV w:val="single" w:color="4E95D8" w:sz="4" w:space="0"/>
        </w:tblBorders>
        <w:tblLayout w:type="autofit"/>
        <w:tblCellMar>
          <w:top w:w="0" w:type="dxa"/>
          <w:left w:w="108" w:type="dxa"/>
          <w:bottom w:w="0" w:type="dxa"/>
          <w:right w:w="108" w:type="dxa"/>
        </w:tblCellMar>
      </w:tblPr>
      <w:tblGrid>
        <w:gridCol w:w="2364"/>
      </w:tblGrid>
      <w:tr w14:paraId="03EB87ED">
        <w:tblPrEx>
          <w:tblBorders>
            <w:top w:val="single" w:color="4E95D8" w:sz="4" w:space="0"/>
            <w:left w:val="single" w:color="4E95D8" w:sz="4" w:space="0"/>
            <w:bottom w:val="single" w:color="4E95D8" w:sz="4" w:space="0"/>
            <w:right w:val="single" w:color="4E95D8" w:sz="4" w:space="0"/>
            <w:insideH w:val="single" w:color="4E95D8" w:sz="4" w:space="0"/>
            <w:insideV w:val="single" w:color="4E95D8" w:sz="4" w:space="0"/>
          </w:tblBorders>
        </w:tblPrEx>
        <w:trPr>
          <w:trHeight w:val="30" w:hRule="atLeast"/>
        </w:trPr>
        <w:tc>
          <w:tcPr>
            <w:tcW w:w="2364" w:type="dxa"/>
          </w:tcPr>
          <w:p w14:paraId="53C9E88F">
            <w:pPr>
              <w:rPr>
                <w:rFonts w:ascii="Times New Roman" w:hAnsi="Times New Roman" w:cs="Times New Roman"/>
                <w:sz w:val="24"/>
                <w:szCs w:val="24"/>
                <w:lang w:eastAsia="hr-HR"/>
              </w:rPr>
            </w:pPr>
          </w:p>
        </w:tc>
      </w:tr>
    </w:tbl>
    <w:tbl>
      <w:tblPr>
        <w:tblStyle w:val="20"/>
        <w:tblpPr w:leftFromText="180" w:rightFromText="180" w:vertAnchor="text" w:tblpX="10597" w:tblpY="-3546"/>
        <w:tblOverlap w:val="never"/>
        <w:tblW w:w="0" w:type="auto"/>
        <w:tblInd w:w="0" w:type="dxa"/>
        <w:tblBorders>
          <w:top w:val="single" w:color="4E95D8" w:sz="4" w:space="0"/>
          <w:left w:val="single" w:color="4E95D8" w:sz="4" w:space="0"/>
          <w:bottom w:val="single" w:color="4E95D8" w:sz="4" w:space="0"/>
          <w:right w:val="single" w:color="4E95D8" w:sz="4" w:space="0"/>
          <w:insideH w:val="single" w:color="4E95D8" w:sz="4" w:space="0"/>
          <w:insideV w:val="single" w:color="4E95D8" w:sz="4" w:space="0"/>
        </w:tblBorders>
        <w:tblLayout w:type="autofit"/>
        <w:tblCellMar>
          <w:top w:w="0" w:type="dxa"/>
          <w:left w:w="108" w:type="dxa"/>
          <w:bottom w:w="0" w:type="dxa"/>
          <w:right w:w="108" w:type="dxa"/>
        </w:tblCellMar>
      </w:tblPr>
      <w:tblGrid>
        <w:gridCol w:w="1836"/>
      </w:tblGrid>
      <w:tr w14:paraId="51C525F4">
        <w:tblPrEx>
          <w:tblBorders>
            <w:top w:val="single" w:color="4E95D8" w:sz="4" w:space="0"/>
            <w:left w:val="single" w:color="4E95D8" w:sz="4" w:space="0"/>
            <w:bottom w:val="single" w:color="4E95D8" w:sz="4" w:space="0"/>
            <w:right w:val="single" w:color="4E95D8" w:sz="4" w:space="0"/>
            <w:insideH w:val="single" w:color="4E95D8" w:sz="4" w:space="0"/>
            <w:insideV w:val="single" w:color="4E95D8" w:sz="4" w:space="0"/>
          </w:tblBorders>
          <w:tblCellMar>
            <w:top w:w="0" w:type="dxa"/>
            <w:left w:w="108" w:type="dxa"/>
            <w:bottom w:w="0" w:type="dxa"/>
            <w:right w:w="108" w:type="dxa"/>
          </w:tblCellMar>
        </w:tblPrEx>
        <w:trPr>
          <w:trHeight w:val="30" w:hRule="atLeast"/>
        </w:trPr>
        <w:tc>
          <w:tcPr>
            <w:tcW w:w="1836" w:type="dxa"/>
          </w:tcPr>
          <w:p w14:paraId="7DCA37A1">
            <w:pPr>
              <w:rPr>
                <w:rFonts w:ascii="Times New Roman" w:hAnsi="Times New Roman" w:cs="Times New Roman"/>
                <w:sz w:val="24"/>
                <w:szCs w:val="24"/>
                <w:lang w:eastAsia="hr-HR"/>
              </w:rPr>
            </w:pPr>
          </w:p>
        </w:tc>
      </w:tr>
    </w:tbl>
    <w:p w14:paraId="134DF542">
      <w:pPr>
        <w:rPr>
          <w:rFonts w:ascii="Times New Roman" w:hAnsi="Times New Roman" w:cs="Times New Roman"/>
          <w:sz w:val="24"/>
          <w:szCs w:val="24"/>
        </w:rPr>
      </w:pPr>
    </w:p>
    <w:tbl>
      <w:tblPr>
        <w:tblStyle w:val="87"/>
        <w:tblpPr w:leftFromText="180" w:rightFromText="180" w:bottomFromText="200" w:vertAnchor="text" w:horzAnchor="margin" w:tblpXSpec="center" w:tblpY="-24"/>
        <w:tblW w:w="10371" w:type="dxa"/>
        <w:tblInd w:w="0" w:type="dxa"/>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Layout w:type="fixed"/>
        <w:tblCellMar>
          <w:top w:w="0" w:type="dxa"/>
          <w:left w:w="108" w:type="dxa"/>
          <w:bottom w:w="0" w:type="dxa"/>
          <w:right w:w="108" w:type="dxa"/>
        </w:tblCellMar>
      </w:tblPr>
      <w:tblGrid>
        <w:gridCol w:w="3428"/>
        <w:gridCol w:w="6943"/>
      </w:tblGrid>
      <w:tr w14:paraId="5334620D">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103" w:hRule="atLeast"/>
        </w:trPr>
        <w:tc>
          <w:tcPr>
            <w:tcW w:w="3428" w:type="dxa"/>
            <w:tcBorders>
              <w:bottom w:val="nil"/>
              <w:right w:val="nil"/>
              <w:tl2br w:val="nil"/>
            </w:tcBorders>
            <w:shd w:val="clear" w:color="auto" w:fill="auto"/>
            <w:vAlign w:val="center"/>
          </w:tcPr>
          <w:p w14:paraId="30C6A2DE">
            <w:pPr>
              <w:spacing w:after="0" w:line="276" w:lineRule="auto"/>
              <w:jc w:val="center"/>
              <w:rPr>
                <w:rFonts w:ascii="Times New Roman" w:hAnsi="Times New Roman" w:eastAsia="Times New Roman" w:cs="Times New Roman"/>
                <w:b w:val="0"/>
                <w:bCs/>
                <w:color w:val="000000"/>
                <w:sz w:val="24"/>
                <w:szCs w:val="24"/>
                <w:lang w:val="en-US" w:bidi="en-US"/>
              </w:rPr>
            </w:pPr>
            <w:r>
              <w:rPr>
                <w:rFonts w:ascii="Times New Roman" w:hAnsi="Times New Roman" w:eastAsia="Times New Roman" w:cs="Times New Roman"/>
                <w:b/>
                <w:bCs w:val="0"/>
                <w:color w:val="000000"/>
                <w:sz w:val="24"/>
                <w:szCs w:val="24"/>
                <w:lang w:val="en-US" w:bidi="en-US"/>
              </w:rPr>
              <w:t>NAZIV AKTIVNOSTI/</w:t>
            </w:r>
          </w:p>
          <w:p w14:paraId="4F62F9D6">
            <w:pPr>
              <w:spacing w:after="0" w:line="276" w:lineRule="auto"/>
              <w:jc w:val="center"/>
              <w:rPr>
                <w:rFonts w:ascii="Times New Roman" w:hAnsi="Times New Roman" w:eastAsia="Times New Roman" w:cs="Times New Roman"/>
                <w:b w:val="0"/>
                <w:bCs/>
                <w:color w:val="000000"/>
                <w:sz w:val="24"/>
                <w:szCs w:val="24"/>
                <w:lang w:val="en-US" w:bidi="en-US"/>
              </w:rPr>
            </w:pPr>
            <w:r>
              <w:rPr>
                <w:rFonts w:ascii="Times New Roman" w:hAnsi="Times New Roman" w:eastAsia="Times New Roman" w:cs="Times New Roman"/>
                <w:b/>
                <w:bCs w:val="0"/>
                <w:color w:val="000000"/>
                <w:sz w:val="24"/>
                <w:szCs w:val="24"/>
                <w:lang w:val="en-US" w:bidi="en-US"/>
              </w:rPr>
              <w:t xml:space="preserve">PROGRAMA/ </w:t>
            </w:r>
            <w:r>
              <w:rPr>
                <w:rFonts w:ascii="Times New Roman" w:hAnsi="Times New Roman" w:eastAsia="Times New Roman" w:cs="Times New Roman"/>
                <w:b/>
                <w:bCs w:val="0"/>
                <w:color w:val="000000"/>
                <w:sz w:val="24"/>
                <w:szCs w:val="24"/>
                <w:u w:val="single"/>
                <w:lang w:val="en-US" w:bidi="en-US"/>
              </w:rPr>
              <w:t>PROJEKTA</w:t>
            </w:r>
          </w:p>
        </w:tc>
        <w:tc>
          <w:tcPr>
            <w:tcW w:w="6943" w:type="dxa"/>
            <w:shd w:val="clear" w:color="auto" w:fill="auto"/>
            <w:noWrap/>
            <w:vAlign w:val="center"/>
          </w:tcPr>
          <w:p w14:paraId="231762C2">
            <w:pPr>
              <w:pStyle w:val="4"/>
              <w:spacing w:after="0" w:line="240" w:lineRule="auto"/>
              <w:rPr>
                <w:b/>
                <w:bCs/>
                <w:iCs/>
                <w:color w:val="000000"/>
                <w:lang w:val="en-US" w:bidi="en-US"/>
              </w:rPr>
            </w:pPr>
            <w:bookmarkStart w:id="152" w:name="_Toc241133150"/>
            <w:r>
              <w:rPr>
                <w:b/>
                <w:bCs/>
                <w:color w:val="000000"/>
                <w:lang w:eastAsia="hr-HR"/>
              </w:rPr>
              <w:t xml:space="preserve">„Pet dana bez ekrana“ </w:t>
            </w:r>
            <w:bookmarkEnd w:id="152"/>
          </w:p>
        </w:tc>
      </w:tr>
      <w:tr w14:paraId="439E810B">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912" w:hRule="atLeast"/>
        </w:trPr>
        <w:tc>
          <w:tcPr>
            <w:tcW w:w="3428" w:type="dxa"/>
            <w:tcBorders>
              <w:right w:val="nil"/>
              <w:insideV w:val="nil"/>
            </w:tcBorders>
            <w:shd w:val="clear" w:color="auto" w:fill="auto"/>
            <w:vAlign w:val="center"/>
          </w:tcPr>
          <w:p w14:paraId="1BA261B2">
            <w:pPr>
              <w:spacing w:after="0" w:line="276" w:lineRule="auto"/>
              <w:jc w:val="center"/>
              <w:rPr>
                <w:rFonts w:ascii="Times New Roman" w:hAnsi="Times New Roman" w:eastAsia="Times New Roman" w:cs="Times New Roman"/>
                <w:b w:val="0"/>
                <w:bCs/>
                <w:color w:val="000000"/>
                <w:sz w:val="24"/>
                <w:szCs w:val="24"/>
                <w:lang w:val="en-US" w:bidi="en-US"/>
              </w:rPr>
            </w:pPr>
            <w:r>
              <w:rPr>
                <w:rFonts w:ascii="Times New Roman" w:hAnsi="Times New Roman" w:eastAsia="Times New Roman" w:cs="Times New Roman"/>
                <w:b/>
                <w:bCs w:val="0"/>
                <w:color w:val="000000"/>
                <w:sz w:val="24"/>
                <w:szCs w:val="24"/>
                <w:lang w:val="en-US" w:bidi="en-US"/>
              </w:rPr>
              <w:t>NOSITELJI</w:t>
            </w:r>
          </w:p>
        </w:tc>
        <w:tc>
          <w:tcPr>
            <w:tcW w:w="6943" w:type="dxa"/>
            <w:noWrap/>
            <w:vAlign w:val="center"/>
          </w:tcPr>
          <w:p w14:paraId="3F8A9C64">
            <w:pPr>
              <w:numPr>
                <w:ilvl w:val="0"/>
                <w:numId w:val="34"/>
              </w:numPr>
              <w:spacing w:after="0" w:line="276" w:lineRule="auto"/>
              <w:rPr>
                <w:rFonts w:ascii="Times New Roman" w:hAnsi="Times New Roman" w:eastAsia="Times New Roman" w:cs="Times New Roman"/>
                <w:color w:val="000000"/>
                <w:sz w:val="24"/>
                <w:szCs w:val="24"/>
                <w:lang w:val="it-IT" w:bidi="en-US"/>
              </w:rPr>
            </w:pPr>
            <w:r>
              <w:rPr>
                <w:rFonts w:ascii="Times New Roman" w:hAnsi="Times New Roman" w:eastAsia="Times New Roman" w:cs="Times New Roman"/>
                <w:color w:val="000000"/>
                <w:sz w:val="24"/>
                <w:szCs w:val="24"/>
                <w:lang w:val="it-IT" w:bidi="en-US"/>
              </w:rPr>
              <w:t>učiteljica razredne nastave Silvija Bajsić Batinić</w:t>
            </w:r>
          </w:p>
        </w:tc>
      </w:tr>
      <w:tr w14:paraId="41B149DE">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4050" w:hRule="atLeast"/>
        </w:trPr>
        <w:tc>
          <w:tcPr>
            <w:tcW w:w="3428" w:type="dxa"/>
            <w:tcBorders>
              <w:right w:val="nil"/>
              <w:insideV w:val="nil"/>
            </w:tcBorders>
            <w:shd w:val="clear" w:color="auto" w:fill="auto"/>
            <w:vAlign w:val="center"/>
          </w:tcPr>
          <w:p w14:paraId="32C95F3C">
            <w:pPr>
              <w:spacing w:after="0" w:line="276" w:lineRule="auto"/>
              <w:jc w:val="center"/>
              <w:rPr>
                <w:rFonts w:ascii="Times New Roman" w:hAnsi="Times New Roman" w:eastAsia="Times New Roman" w:cs="Times New Roman"/>
                <w:b w:val="0"/>
                <w:bCs/>
                <w:color w:val="000000"/>
                <w:sz w:val="24"/>
                <w:szCs w:val="24"/>
                <w:lang w:val="en-US" w:bidi="en-US"/>
              </w:rPr>
            </w:pPr>
            <w:r>
              <w:rPr>
                <w:rFonts w:ascii="Times New Roman" w:hAnsi="Times New Roman" w:eastAsia="Times New Roman" w:cs="Times New Roman"/>
                <w:b/>
                <w:bCs w:val="0"/>
                <w:color w:val="000000"/>
                <w:sz w:val="24"/>
                <w:szCs w:val="24"/>
                <w:lang w:val="en-US" w:bidi="en-US"/>
              </w:rPr>
              <w:t>ISHODI</w:t>
            </w:r>
          </w:p>
        </w:tc>
        <w:tc>
          <w:tcPr>
            <w:tcW w:w="6943" w:type="dxa"/>
            <w:noWrap/>
            <w:vAlign w:val="center"/>
          </w:tcPr>
          <w:p w14:paraId="72574B46">
            <w:pPr>
              <w:spacing w:after="0" w:line="276" w:lineRule="auto"/>
              <w:ind w:left="720"/>
              <w:rPr>
                <w:rFonts w:ascii="Times New Roman" w:hAnsi="Times New Roman" w:eastAsia="Times New Roman" w:cs="Times New Roman"/>
                <w:color w:val="000000"/>
                <w:sz w:val="24"/>
                <w:szCs w:val="24"/>
                <w:lang w:val="en-US" w:bidi="en-US"/>
              </w:rPr>
            </w:pPr>
          </w:p>
          <w:p w14:paraId="19EFAB67">
            <w:pPr>
              <w:numPr>
                <w:ilvl w:val="0"/>
                <w:numId w:val="34"/>
              </w:numPr>
              <w:spacing w:after="0" w:line="240" w:lineRule="auto"/>
              <w:contextualSpacing/>
              <w:rPr>
                <w:rFonts w:ascii="Times New Roman" w:hAnsi="Times New Roman" w:eastAsia="Times New Roman" w:cs="Times New Roman"/>
                <w:color w:val="000000"/>
                <w:sz w:val="24"/>
                <w:szCs w:val="24"/>
                <w:lang w:val="en-GB"/>
              </w:rPr>
            </w:pPr>
            <w:r>
              <w:rPr>
                <w:rFonts w:ascii="Times New Roman" w:hAnsi="Times New Roman" w:eastAsia="Times New Roman" w:cs="Times New Roman"/>
                <w:color w:val="000000"/>
                <w:sz w:val="24"/>
                <w:szCs w:val="24"/>
                <w:lang w:val="en-GB"/>
              </w:rPr>
              <w:t>potaknuti učenike na razmišljanje o važnosti igre kao stvaralačkog čina i užitka te razvijanje svijesti o preuzimanju odgovornosti za kvalitetnije korištenje slobodnog vremena</w:t>
            </w:r>
          </w:p>
          <w:p w14:paraId="1A8F4259">
            <w:pPr>
              <w:numPr>
                <w:ilvl w:val="0"/>
                <w:numId w:val="34"/>
              </w:numPr>
              <w:spacing w:after="0" w:line="240" w:lineRule="auto"/>
              <w:contextualSpacing/>
              <w:rPr>
                <w:rFonts w:ascii="Times New Roman" w:hAnsi="Times New Roman" w:eastAsia="Times New Roman" w:cs="Times New Roman"/>
                <w:color w:val="000000"/>
                <w:sz w:val="24"/>
                <w:szCs w:val="24"/>
                <w:lang w:val="en-GB"/>
              </w:rPr>
            </w:pPr>
            <w:r>
              <w:rPr>
                <w:rFonts w:ascii="Times New Roman" w:hAnsi="Times New Roman" w:eastAsia="Times New Roman" w:cs="Times New Roman"/>
                <w:color w:val="000000"/>
                <w:sz w:val="24"/>
                <w:szCs w:val="24"/>
                <w:lang w:val="en-GB"/>
              </w:rPr>
              <w:t>promicanje i osvješćivanje ideje kretanja kao stila života s ciljem poboljšanja zdravlja i čistoće okoliša za sretnu i ljepšu budućnost u svome mjestu</w:t>
            </w:r>
          </w:p>
          <w:p w14:paraId="04F0FF17">
            <w:pPr>
              <w:numPr>
                <w:ilvl w:val="0"/>
                <w:numId w:val="34"/>
              </w:numPr>
              <w:spacing w:after="0" w:line="240" w:lineRule="auto"/>
              <w:contextualSpacing/>
              <w:rPr>
                <w:rFonts w:ascii="Times New Roman" w:hAnsi="Times New Roman" w:eastAsia="Times New Roman" w:cs="Times New Roman"/>
                <w:color w:val="000000"/>
                <w:sz w:val="24"/>
                <w:szCs w:val="24"/>
                <w:lang w:val="it-IT"/>
              </w:rPr>
            </w:pPr>
            <w:r>
              <w:rPr>
                <w:rFonts w:ascii="Times New Roman" w:hAnsi="Times New Roman" w:eastAsia="Times New Roman" w:cs="Times New Roman"/>
                <w:color w:val="000000"/>
                <w:sz w:val="24"/>
                <w:szCs w:val="24"/>
                <w:lang w:val="it-IT"/>
              </w:rPr>
              <w:t>povećati sudjelovanje roditelja u životu i radu razreda i škole u cjelini</w:t>
            </w:r>
          </w:p>
          <w:p w14:paraId="2C76D605">
            <w:pPr>
              <w:numPr>
                <w:ilvl w:val="0"/>
                <w:numId w:val="34"/>
              </w:numPr>
              <w:spacing w:after="0" w:line="240" w:lineRule="auto"/>
              <w:contextualSpacing/>
              <w:rPr>
                <w:rFonts w:ascii="Times New Roman" w:hAnsi="Times New Roman" w:eastAsia="Times New Roman" w:cs="Times New Roman"/>
                <w:color w:val="000000"/>
                <w:sz w:val="24"/>
                <w:szCs w:val="24"/>
                <w:lang w:val="it-IT"/>
              </w:rPr>
            </w:pPr>
            <w:r>
              <w:rPr>
                <w:rFonts w:ascii="Times New Roman" w:hAnsi="Times New Roman" w:eastAsia="Times New Roman" w:cs="Times New Roman"/>
                <w:color w:val="000000"/>
                <w:sz w:val="24"/>
                <w:szCs w:val="24"/>
                <w:lang w:val="it-IT"/>
              </w:rPr>
              <w:t>potaknuti učenike na bolju komunikaciju s roditeljima i vršnjacima, ukazati im na činjenicu da vrijeme provedeno ispred ekrana (televizora, mobitela, računala) mogu provesti na mnogo kreativniji način te da mogu pokušati stvoriti kritički stav prema pojedinim medijskim sadržajima</w:t>
            </w:r>
          </w:p>
          <w:p w14:paraId="65FD4E4A">
            <w:pPr>
              <w:spacing w:after="0" w:line="276" w:lineRule="auto"/>
              <w:ind w:left="720"/>
              <w:rPr>
                <w:rFonts w:ascii="Times New Roman" w:hAnsi="Times New Roman" w:eastAsia="Times New Roman" w:cs="Times New Roman"/>
                <w:color w:val="000000"/>
                <w:sz w:val="24"/>
                <w:szCs w:val="24"/>
                <w:lang w:val="it-IT" w:bidi="en-US"/>
              </w:rPr>
            </w:pPr>
          </w:p>
        </w:tc>
      </w:tr>
      <w:tr w14:paraId="1EE44DBB">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636" w:hRule="atLeast"/>
        </w:trPr>
        <w:tc>
          <w:tcPr>
            <w:tcW w:w="3428" w:type="dxa"/>
            <w:tcBorders>
              <w:right w:val="nil"/>
              <w:insideV w:val="nil"/>
            </w:tcBorders>
            <w:shd w:val="clear" w:color="auto" w:fill="auto"/>
            <w:vAlign w:val="center"/>
          </w:tcPr>
          <w:p w14:paraId="496BB372">
            <w:pPr>
              <w:spacing w:after="0" w:line="276" w:lineRule="auto"/>
              <w:jc w:val="center"/>
              <w:rPr>
                <w:rFonts w:ascii="Times New Roman" w:hAnsi="Times New Roman" w:eastAsia="Times New Roman" w:cs="Times New Roman"/>
                <w:b w:val="0"/>
                <w:bCs/>
                <w:color w:val="000000"/>
                <w:sz w:val="24"/>
                <w:szCs w:val="24"/>
                <w:lang w:val="en-US" w:bidi="en-US"/>
              </w:rPr>
            </w:pPr>
            <w:r>
              <w:rPr>
                <w:rFonts w:ascii="Times New Roman" w:hAnsi="Times New Roman" w:eastAsia="Times New Roman" w:cs="Times New Roman"/>
                <w:b/>
                <w:bCs w:val="0"/>
                <w:color w:val="000000"/>
                <w:sz w:val="24"/>
                <w:szCs w:val="24"/>
                <w:lang w:val="en-US" w:bidi="en-US"/>
              </w:rPr>
              <w:t>CILJANA SKUPINA</w:t>
            </w:r>
          </w:p>
        </w:tc>
        <w:tc>
          <w:tcPr>
            <w:tcW w:w="6943" w:type="dxa"/>
            <w:noWrap/>
            <w:vAlign w:val="center"/>
          </w:tcPr>
          <w:p w14:paraId="43D00889">
            <w:pPr>
              <w:numPr>
                <w:ilvl w:val="0"/>
                <w:numId w:val="34"/>
              </w:numPr>
              <w:spacing w:after="0" w:line="240" w:lineRule="auto"/>
              <w:contextualSpacing/>
              <w:rPr>
                <w:rFonts w:ascii="Times New Roman" w:hAnsi="Times New Roman" w:eastAsia="Times New Roman" w:cs="Times New Roman"/>
                <w:color w:val="000000"/>
                <w:sz w:val="24"/>
                <w:szCs w:val="24"/>
                <w:lang w:val="en-US" w:bidi="en-US"/>
              </w:rPr>
            </w:pPr>
            <w:r>
              <w:rPr>
                <w:rFonts w:ascii="Times New Roman" w:hAnsi="Times New Roman" w:eastAsia="Times New Roman" w:cs="Times New Roman"/>
                <w:color w:val="000000"/>
                <w:sz w:val="24"/>
                <w:szCs w:val="24"/>
              </w:rPr>
              <w:t>učenici 3. razreda</w:t>
            </w:r>
          </w:p>
        </w:tc>
      </w:tr>
      <w:tr w14:paraId="2B7400B8">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62" w:hRule="atLeast"/>
        </w:trPr>
        <w:tc>
          <w:tcPr>
            <w:tcW w:w="3428" w:type="dxa"/>
            <w:tcBorders>
              <w:right w:val="nil"/>
              <w:insideV w:val="nil"/>
            </w:tcBorders>
            <w:shd w:val="clear" w:color="auto" w:fill="auto"/>
            <w:vAlign w:val="center"/>
          </w:tcPr>
          <w:p w14:paraId="3786D03B">
            <w:pPr>
              <w:spacing w:after="0" w:line="276" w:lineRule="auto"/>
              <w:jc w:val="center"/>
              <w:rPr>
                <w:rFonts w:ascii="Times New Roman" w:hAnsi="Times New Roman" w:eastAsia="Times New Roman" w:cs="Times New Roman"/>
                <w:b w:val="0"/>
                <w:bCs/>
                <w:color w:val="000000"/>
                <w:sz w:val="24"/>
                <w:szCs w:val="24"/>
                <w:lang w:val="en-US" w:bidi="en-US"/>
              </w:rPr>
            </w:pPr>
            <w:r>
              <w:rPr>
                <w:rFonts w:ascii="Times New Roman" w:hAnsi="Times New Roman" w:eastAsia="Times New Roman" w:cs="Times New Roman"/>
                <w:b/>
                <w:bCs w:val="0"/>
                <w:color w:val="000000"/>
                <w:sz w:val="24"/>
                <w:szCs w:val="24"/>
                <w:lang w:val="en-US" w:bidi="en-US"/>
              </w:rPr>
              <w:t>NAMJENA</w:t>
            </w:r>
          </w:p>
        </w:tc>
        <w:tc>
          <w:tcPr>
            <w:tcW w:w="6943" w:type="dxa"/>
            <w:noWrap/>
            <w:vAlign w:val="center"/>
          </w:tcPr>
          <w:p w14:paraId="49EF4458">
            <w:pPr>
              <w:numPr>
                <w:ilvl w:val="0"/>
                <w:numId w:val="34"/>
              </w:numPr>
              <w:spacing w:after="0" w:line="240" w:lineRule="auto"/>
              <w:contextualSpacing/>
              <w:rPr>
                <w:rFonts w:ascii="Times New Roman" w:hAnsi="Times New Roman" w:eastAsia="Times New Roman" w:cs="Times New Roman"/>
                <w:color w:val="000000"/>
                <w:sz w:val="24"/>
                <w:szCs w:val="24"/>
                <w:lang w:val="en-GB"/>
              </w:rPr>
            </w:pPr>
            <w:r>
              <w:rPr>
                <w:rFonts w:ascii="Times New Roman" w:hAnsi="Times New Roman" w:eastAsia="Times New Roman" w:cs="Times New Roman"/>
                <w:color w:val="000000"/>
                <w:sz w:val="24"/>
                <w:szCs w:val="24"/>
                <w:lang w:val="en-GB"/>
              </w:rPr>
              <w:t>bolja međusobna komunikacija i suradništvo između učenika</w:t>
            </w:r>
          </w:p>
          <w:p w14:paraId="7B1DC6CC">
            <w:pPr>
              <w:numPr>
                <w:ilvl w:val="0"/>
                <w:numId w:val="34"/>
              </w:numPr>
              <w:spacing w:after="0" w:line="240" w:lineRule="auto"/>
              <w:contextualSpacing/>
              <w:rPr>
                <w:rFonts w:ascii="Times New Roman" w:hAnsi="Times New Roman" w:eastAsia="Times New Roman" w:cs="Times New Roman"/>
                <w:color w:val="000000"/>
                <w:sz w:val="24"/>
                <w:szCs w:val="24"/>
                <w:lang w:val="en-GB"/>
              </w:rPr>
            </w:pPr>
            <w:r>
              <w:rPr>
                <w:rFonts w:ascii="Times New Roman" w:hAnsi="Times New Roman" w:eastAsia="Times New Roman" w:cs="Times New Roman"/>
                <w:color w:val="000000"/>
                <w:sz w:val="24"/>
                <w:szCs w:val="24"/>
                <w:lang w:val="en-GB"/>
              </w:rPr>
              <w:t>primjena naučenih znanja u svakodnevnom životu</w:t>
            </w:r>
          </w:p>
          <w:p w14:paraId="4060705A">
            <w:pPr>
              <w:numPr>
                <w:ilvl w:val="0"/>
                <w:numId w:val="34"/>
              </w:numPr>
              <w:spacing w:after="0" w:line="240" w:lineRule="auto"/>
              <w:contextualSpacing/>
              <w:rPr>
                <w:rFonts w:ascii="Times New Roman" w:hAnsi="Times New Roman" w:eastAsia="Times New Roman" w:cs="Times New Roman"/>
                <w:color w:val="000000"/>
                <w:sz w:val="24"/>
                <w:szCs w:val="24"/>
                <w:lang w:bidi="en-US"/>
              </w:rPr>
            </w:pPr>
            <w:r>
              <w:rPr>
                <w:rFonts w:ascii="Times New Roman" w:hAnsi="Times New Roman" w:eastAsia="Times New Roman" w:cs="Times New Roman"/>
                <w:color w:val="000000"/>
                <w:sz w:val="24"/>
                <w:szCs w:val="24"/>
                <w:lang w:val="en-GB"/>
              </w:rPr>
              <w:t>upoznat učenike s pravima djece</w:t>
            </w:r>
          </w:p>
          <w:p w14:paraId="4EC30A6E">
            <w:pPr>
              <w:numPr>
                <w:ilvl w:val="0"/>
                <w:numId w:val="34"/>
              </w:numPr>
              <w:spacing w:after="0" w:line="240" w:lineRule="auto"/>
              <w:contextualSpacing/>
              <w:rPr>
                <w:rFonts w:ascii="Times New Roman" w:hAnsi="Times New Roman" w:eastAsia="Times New Roman" w:cs="Times New Roman"/>
                <w:color w:val="000000"/>
                <w:sz w:val="24"/>
                <w:szCs w:val="24"/>
                <w:lang w:bidi="en-US"/>
              </w:rPr>
            </w:pPr>
            <w:r>
              <w:rPr>
                <w:rFonts w:ascii="Times New Roman" w:hAnsi="Times New Roman" w:eastAsia="Times New Roman" w:cs="Times New Roman"/>
                <w:color w:val="000000"/>
                <w:sz w:val="24"/>
                <w:szCs w:val="24"/>
              </w:rPr>
              <w:t>upoznati  učenike s značenjem i važnosti igre</w:t>
            </w:r>
          </w:p>
        </w:tc>
      </w:tr>
      <w:tr w14:paraId="2B7982BC">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62" w:hRule="atLeast"/>
        </w:trPr>
        <w:tc>
          <w:tcPr>
            <w:tcW w:w="3428" w:type="dxa"/>
            <w:tcBorders>
              <w:right w:val="nil"/>
              <w:insideV w:val="nil"/>
            </w:tcBorders>
            <w:shd w:val="clear" w:color="auto" w:fill="auto"/>
            <w:vAlign w:val="center"/>
          </w:tcPr>
          <w:p w14:paraId="1C4C55C2">
            <w:pPr>
              <w:spacing w:after="0" w:line="276" w:lineRule="auto"/>
              <w:jc w:val="center"/>
              <w:rPr>
                <w:rFonts w:ascii="Times New Roman" w:hAnsi="Times New Roman" w:eastAsia="Times New Roman" w:cs="Times New Roman"/>
                <w:b w:val="0"/>
                <w:bCs/>
                <w:color w:val="000000"/>
                <w:sz w:val="24"/>
                <w:szCs w:val="24"/>
                <w:lang w:val="en-US" w:bidi="en-US"/>
              </w:rPr>
            </w:pPr>
            <w:r>
              <w:rPr>
                <w:rFonts w:ascii="Times New Roman" w:hAnsi="Times New Roman" w:eastAsia="Times New Roman" w:cs="Times New Roman"/>
                <w:b/>
                <w:bCs w:val="0"/>
                <w:color w:val="000000"/>
                <w:sz w:val="24"/>
                <w:szCs w:val="24"/>
                <w:lang w:val="en-US" w:bidi="en-US"/>
              </w:rPr>
              <w:t>VREMENIK</w:t>
            </w:r>
          </w:p>
        </w:tc>
        <w:tc>
          <w:tcPr>
            <w:tcW w:w="6943" w:type="dxa"/>
            <w:noWrap/>
            <w:vAlign w:val="center"/>
          </w:tcPr>
          <w:p w14:paraId="3782AED2">
            <w:pPr>
              <w:numPr>
                <w:ilvl w:val="0"/>
                <w:numId w:val="34"/>
              </w:numPr>
              <w:spacing w:after="0" w:line="240" w:lineRule="auto"/>
              <w:contextualSpacing/>
              <w:rPr>
                <w:rFonts w:ascii="Times New Roman" w:hAnsi="Times New Roman" w:eastAsia="Times New Roman" w:cs="Times New Roman"/>
                <w:color w:val="000000"/>
                <w:sz w:val="24"/>
                <w:szCs w:val="24"/>
                <w:lang w:val="it-IT"/>
              </w:rPr>
            </w:pPr>
            <w:r>
              <w:rPr>
                <w:rFonts w:ascii="Times New Roman" w:hAnsi="Times New Roman" w:eastAsia="Times New Roman" w:cs="Times New Roman"/>
                <w:color w:val="000000"/>
                <w:sz w:val="24"/>
                <w:szCs w:val="24"/>
                <w:lang w:eastAsia="hr-HR"/>
              </w:rPr>
              <w:t>prema  mjesečnom GIK-u Sata razrednika</w:t>
            </w:r>
          </w:p>
        </w:tc>
      </w:tr>
      <w:tr w14:paraId="73A31DB8">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62" w:hRule="atLeast"/>
        </w:trPr>
        <w:tc>
          <w:tcPr>
            <w:tcW w:w="3428" w:type="dxa"/>
            <w:tcBorders>
              <w:right w:val="nil"/>
              <w:insideV w:val="nil"/>
            </w:tcBorders>
            <w:shd w:val="clear" w:color="auto" w:fill="auto"/>
            <w:vAlign w:val="center"/>
          </w:tcPr>
          <w:p w14:paraId="6F9934F8">
            <w:pPr>
              <w:spacing w:after="0" w:line="276" w:lineRule="auto"/>
              <w:jc w:val="center"/>
              <w:rPr>
                <w:rFonts w:ascii="Times New Roman" w:hAnsi="Times New Roman" w:eastAsia="Times New Roman" w:cs="Times New Roman"/>
                <w:b w:val="0"/>
                <w:bCs/>
                <w:color w:val="000000"/>
                <w:sz w:val="24"/>
                <w:szCs w:val="24"/>
                <w:lang w:val="en-US" w:bidi="en-US"/>
              </w:rPr>
            </w:pPr>
            <w:r>
              <w:rPr>
                <w:rFonts w:ascii="Times New Roman" w:hAnsi="Times New Roman" w:eastAsia="Times New Roman" w:cs="Times New Roman"/>
                <w:b/>
                <w:bCs w:val="0"/>
                <w:color w:val="000000"/>
                <w:sz w:val="24"/>
                <w:szCs w:val="24"/>
                <w:lang w:val="en-US" w:bidi="en-US"/>
              </w:rPr>
              <w:t>TROŠKOVNIK (potreban materijal)</w:t>
            </w:r>
          </w:p>
        </w:tc>
        <w:tc>
          <w:tcPr>
            <w:tcW w:w="6943" w:type="dxa"/>
            <w:noWrap/>
            <w:vAlign w:val="center"/>
          </w:tcPr>
          <w:p w14:paraId="639203A8">
            <w:pPr>
              <w:numPr>
                <w:ilvl w:val="0"/>
                <w:numId w:val="34"/>
              </w:numPr>
              <w:spacing w:after="0" w:line="240" w:lineRule="auto"/>
              <w:contextualSpacing/>
              <w:rPr>
                <w:rFonts w:ascii="Times New Roman" w:hAnsi="Times New Roman" w:eastAsia="Times New Roman" w:cs="Times New Roman"/>
                <w:color w:val="000000"/>
                <w:sz w:val="24"/>
                <w:szCs w:val="24"/>
                <w:lang w:val="it-IT"/>
              </w:rPr>
            </w:pPr>
            <w:r>
              <w:rPr>
                <w:rFonts w:ascii="Times New Roman" w:hAnsi="Times New Roman" w:eastAsia="Times New Roman" w:cs="Times New Roman"/>
                <w:color w:val="000000"/>
                <w:sz w:val="24"/>
                <w:szCs w:val="24"/>
                <w:lang w:eastAsia="hr-HR"/>
              </w:rPr>
              <w:t>materijal potreban za izradu plakata, prezentacija i slikovnica</w:t>
            </w:r>
          </w:p>
        </w:tc>
      </w:tr>
      <w:tr w14:paraId="1113DAA5">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62" w:hRule="atLeast"/>
        </w:trPr>
        <w:tc>
          <w:tcPr>
            <w:tcW w:w="3428" w:type="dxa"/>
            <w:tcBorders>
              <w:right w:val="nil"/>
              <w:insideV w:val="nil"/>
            </w:tcBorders>
            <w:shd w:val="clear" w:color="auto" w:fill="auto"/>
            <w:vAlign w:val="center"/>
          </w:tcPr>
          <w:p w14:paraId="53B805F1">
            <w:pPr>
              <w:spacing w:after="0" w:line="276" w:lineRule="auto"/>
              <w:jc w:val="center"/>
              <w:rPr>
                <w:rFonts w:ascii="Times New Roman" w:hAnsi="Times New Roman" w:eastAsia="Times New Roman" w:cs="Times New Roman"/>
                <w:b w:val="0"/>
                <w:bCs/>
                <w:color w:val="000000"/>
                <w:sz w:val="24"/>
                <w:szCs w:val="24"/>
                <w:lang w:val="en-US" w:bidi="en-US"/>
              </w:rPr>
            </w:pPr>
            <w:r>
              <w:rPr>
                <w:rFonts w:ascii="Times New Roman" w:hAnsi="Times New Roman" w:eastAsia="Times New Roman" w:cs="Times New Roman"/>
                <w:b/>
                <w:bCs w:val="0"/>
                <w:color w:val="000000"/>
                <w:sz w:val="24"/>
                <w:szCs w:val="24"/>
                <w:lang w:val="en-US" w:bidi="en-US"/>
              </w:rPr>
              <w:t>NAČIN REALIZACIJE</w:t>
            </w:r>
          </w:p>
        </w:tc>
        <w:tc>
          <w:tcPr>
            <w:tcW w:w="6943" w:type="dxa"/>
            <w:noWrap/>
            <w:vAlign w:val="center"/>
          </w:tcPr>
          <w:p w14:paraId="55C8D02E">
            <w:pPr>
              <w:numPr>
                <w:ilvl w:val="0"/>
                <w:numId w:val="35"/>
              </w:numPr>
              <w:spacing w:after="0" w:line="240"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individualni rad i rad u grupi</w:t>
            </w:r>
          </w:p>
          <w:p w14:paraId="13E7688E">
            <w:pPr>
              <w:numPr>
                <w:ilvl w:val="0"/>
                <w:numId w:val="35"/>
              </w:numPr>
              <w:spacing w:after="0" w:line="240" w:lineRule="auto"/>
              <w:rPr>
                <w:rFonts w:ascii="Times New Roman" w:hAnsi="Times New Roman" w:eastAsia="Times New Roman" w:cs="Times New Roman"/>
                <w:color w:val="000000"/>
                <w:sz w:val="24"/>
                <w:szCs w:val="24"/>
                <w:lang w:val="en-US" w:bidi="en-US"/>
              </w:rPr>
            </w:pPr>
            <w:r>
              <w:rPr>
                <w:rFonts w:ascii="Times New Roman" w:hAnsi="Times New Roman" w:eastAsia="Times New Roman" w:cs="Times New Roman"/>
                <w:color w:val="000000"/>
                <w:sz w:val="24"/>
                <w:szCs w:val="24"/>
                <w:lang w:eastAsia="hr-HR"/>
              </w:rPr>
              <w:t xml:space="preserve">suradnja s roditeljima </w:t>
            </w:r>
          </w:p>
          <w:p w14:paraId="2FA2BC05">
            <w:pPr>
              <w:numPr>
                <w:ilvl w:val="0"/>
                <w:numId w:val="34"/>
              </w:numPr>
              <w:spacing w:after="0" w:line="240" w:lineRule="auto"/>
              <w:contextualSpacing/>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izrada prezentacije i plakata</w:t>
            </w:r>
          </w:p>
        </w:tc>
      </w:tr>
    </w:tbl>
    <w:p w14:paraId="41B7A2B7"/>
    <w:tbl>
      <w:tblPr>
        <w:tblStyle w:val="87"/>
        <w:tblpPr w:leftFromText="180" w:rightFromText="180" w:vertAnchor="text" w:horzAnchor="page" w:tblpX="848" w:tblpY="28"/>
        <w:tblOverlap w:val="never"/>
        <w:tblW w:w="10476" w:type="dxa"/>
        <w:tblInd w:w="0" w:type="dxa"/>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Layout w:type="fixed"/>
        <w:tblCellMar>
          <w:top w:w="0" w:type="dxa"/>
          <w:left w:w="108" w:type="dxa"/>
          <w:bottom w:w="0" w:type="dxa"/>
          <w:right w:w="108" w:type="dxa"/>
        </w:tblCellMar>
      </w:tblPr>
      <w:tblGrid>
        <w:gridCol w:w="3256"/>
        <w:gridCol w:w="7220"/>
      </w:tblGrid>
      <w:tr w14:paraId="76E68649">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333" w:hRule="atLeast"/>
        </w:trPr>
        <w:tc>
          <w:tcPr>
            <w:tcW w:w="3256" w:type="dxa"/>
            <w:tcBorders>
              <w:bottom w:val="nil"/>
              <w:right w:val="nil"/>
              <w:tl2br w:val="nil"/>
            </w:tcBorders>
            <w:shd w:val="clear" w:color="auto" w:fill="auto"/>
            <w:vAlign w:val="center"/>
          </w:tcPr>
          <w:p w14:paraId="3CEA17DA">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NAZIV AKTIVNOSTI/</w:t>
            </w:r>
          </w:p>
          <w:p w14:paraId="7BA1EA12">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 xml:space="preserve">PROGRAMA/ </w:t>
            </w:r>
            <w:r>
              <w:rPr>
                <w:rFonts w:ascii="Times New Roman" w:hAnsi="Times New Roman" w:eastAsia="Times New Roman" w:cs="Times New Roman"/>
                <w:b/>
                <w:bCs w:val="0"/>
                <w:color w:val="000000"/>
                <w:sz w:val="24"/>
                <w:szCs w:val="24"/>
                <w:u w:val="single"/>
                <w:lang w:eastAsia="hr-HR"/>
              </w:rPr>
              <w:t>PROJEKTA</w:t>
            </w:r>
          </w:p>
        </w:tc>
        <w:tc>
          <w:tcPr>
            <w:tcW w:w="7220" w:type="dxa"/>
            <w:shd w:val="clear" w:color="auto" w:fill="auto"/>
            <w:noWrap/>
            <w:vAlign w:val="center"/>
          </w:tcPr>
          <w:p w14:paraId="0D9DB99D">
            <w:pPr>
              <w:pStyle w:val="4"/>
              <w:spacing w:after="0" w:line="240" w:lineRule="auto"/>
              <w:rPr>
                <w:rFonts w:eastAsia="Times New Roman"/>
                <w:b w:val="0"/>
                <w:bCs/>
                <w:color w:val="000000"/>
                <w:lang w:val="en-GB"/>
              </w:rPr>
            </w:pPr>
            <w:bookmarkStart w:id="153" w:name="_Toc241133151"/>
            <w:r>
              <w:rPr>
                <w:b/>
                <w:bCs w:val="0"/>
                <w:color w:val="000000"/>
                <w:lang w:val="en-GB"/>
              </w:rPr>
              <w:t>Moje zdravlje</w:t>
            </w:r>
            <w:bookmarkEnd w:id="153"/>
          </w:p>
        </w:tc>
      </w:tr>
      <w:tr w14:paraId="0BE339BC">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60" w:hRule="atLeast"/>
        </w:trPr>
        <w:tc>
          <w:tcPr>
            <w:tcW w:w="3256" w:type="dxa"/>
            <w:tcBorders>
              <w:right w:val="nil"/>
              <w:insideV w:val="nil"/>
            </w:tcBorders>
            <w:shd w:val="clear" w:color="auto" w:fill="auto"/>
            <w:vAlign w:val="center"/>
          </w:tcPr>
          <w:p w14:paraId="04BA9EF3">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NOSITELJI</w:t>
            </w:r>
          </w:p>
        </w:tc>
        <w:tc>
          <w:tcPr>
            <w:tcW w:w="7220" w:type="dxa"/>
            <w:noWrap/>
            <w:vAlign w:val="center"/>
          </w:tcPr>
          <w:p w14:paraId="067090A5">
            <w:pPr>
              <w:spacing w:after="0" w:line="240" w:lineRule="auto"/>
              <w:ind w:left="720"/>
              <w:rPr>
                <w:rFonts w:ascii="Times New Roman" w:hAnsi="Times New Roman" w:eastAsia="Times New Roman" w:cs="Times New Roman"/>
                <w:color w:val="000000"/>
                <w:sz w:val="24"/>
                <w:szCs w:val="24"/>
                <w:lang w:eastAsia="hr-HR"/>
              </w:rPr>
            </w:pPr>
          </w:p>
          <w:p w14:paraId="2769BE8B">
            <w:pPr>
              <w:numPr>
                <w:ilvl w:val="0"/>
                <w:numId w:val="36"/>
              </w:numPr>
              <w:spacing w:after="0" w:line="240"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predavanje od strane stručne osobe: doktorica školske medicine i medicinska sestra  </w:t>
            </w:r>
          </w:p>
          <w:p w14:paraId="1EBFA19B">
            <w:pPr>
              <w:numPr>
                <w:ilvl w:val="0"/>
                <w:numId w:val="36"/>
              </w:numPr>
              <w:spacing w:after="0" w:line="240"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učiteljice Tina Vojković, Zorana Roki, Silvija Bajsić Batinić, Đeki Vojković</w:t>
            </w:r>
          </w:p>
          <w:p w14:paraId="38A7793F">
            <w:pPr>
              <w:spacing w:after="0" w:line="240" w:lineRule="auto"/>
              <w:ind w:left="720"/>
              <w:rPr>
                <w:rFonts w:ascii="Times New Roman" w:hAnsi="Times New Roman" w:eastAsia="Times New Roman" w:cs="Times New Roman"/>
                <w:color w:val="000000"/>
                <w:sz w:val="24"/>
                <w:szCs w:val="24"/>
                <w:lang w:eastAsia="hr-HR"/>
              </w:rPr>
            </w:pPr>
          </w:p>
        </w:tc>
      </w:tr>
      <w:tr w14:paraId="2C01A3B0">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13" w:hRule="atLeast"/>
        </w:trPr>
        <w:tc>
          <w:tcPr>
            <w:tcW w:w="3256" w:type="dxa"/>
            <w:tcBorders>
              <w:right w:val="nil"/>
              <w:insideV w:val="nil"/>
            </w:tcBorders>
            <w:shd w:val="clear" w:color="auto" w:fill="auto"/>
            <w:vAlign w:val="center"/>
          </w:tcPr>
          <w:p w14:paraId="272A9E97">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ISHODI</w:t>
            </w:r>
          </w:p>
        </w:tc>
        <w:tc>
          <w:tcPr>
            <w:tcW w:w="7220" w:type="dxa"/>
            <w:noWrap/>
            <w:vAlign w:val="center"/>
          </w:tcPr>
          <w:p w14:paraId="2912D0A9">
            <w:pPr>
              <w:numPr>
                <w:ilvl w:val="0"/>
                <w:numId w:val="36"/>
              </w:numPr>
              <w:spacing w:after="0" w:line="276"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učenici će usvojiti zdrav način života i razumjeti kako prehrana, tjelesna aktivnost i odluke o vlastitom ponašanju i odnosima s drugim ljudima utječu na tjelesno, mentalno, emocionalno i socijalno zdravlje </w:t>
            </w:r>
          </w:p>
          <w:p w14:paraId="51DBBA03">
            <w:pPr>
              <w:numPr>
                <w:ilvl w:val="0"/>
                <w:numId w:val="36"/>
              </w:numPr>
              <w:spacing w:after="0" w:line="276"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učenici će steći znanje i razumijevanje sigurnosnih i zaštitnih mjera i radnja u različitim situacijama te razvijati vještine sigurnoga ponašanje i postupanja</w:t>
            </w:r>
          </w:p>
          <w:p w14:paraId="757BDE07">
            <w:pPr>
              <w:numPr>
                <w:ilvl w:val="0"/>
                <w:numId w:val="36"/>
              </w:numPr>
              <w:spacing w:after="0" w:line="276"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 raspraviti i opisati kako se pridržavanjem osnovnih higijenskih navika može sačuvati zdravlje</w:t>
            </w:r>
          </w:p>
        </w:tc>
      </w:tr>
      <w:tr w14:paraId="12E9CC5C">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972" w:hRule="atLeast"/>
        </w:trPr>
        <w:tc>
          <w:tcPr>
            <w:tcW w:w="3256" w:type="dxa"/>
            <w:tcBorders>
              <w:right w:val="nil"/>
              <w:insideV w:val="nil"/>
            </w:tcBorders>
            <w:shd w:val="clear" w:color="auto" w:fill="auto"/>
            <w:vAlign w:val="center"/>
          </w:tcPr>
          <w:p w14:paraId="55F15534">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CILJANA SKUPINA</w:t>
            </w:r>
          </w:p>
        </w:tc>
        <w:tc>
          <w:tcPr>
            <w:tcW w:w="7220" w:type="dxa"/>
            <w:noWrap/>
            <w:vAlign w:val="center"/>
          </w:tcPr>
          <w:p w14:paraId="265E838F">
            <w:pPr>
              <w:numPr>
                <w:ilvl w:val="0"/>
                <w:numId w:val="36"/>
              </w:numPr>
              <w:spacing w:after="0" w:line="276"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učenici  od 1. do 4. razreda</w:t>
            </w:r>
          </w:p>
        </w:tc>
      </w:tr>
      <w:tr w14:paraId="799782D6">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2285" w:hRule="atLeast"/>
        </w:trPr>
        <w:tc>
          <w:tcPr>
            <w:tcW w:w="3256" w:type="dxa"/>
            <w:tcBorders>
              <w:right w:val="nil"/>
              <w:insideV w:val="nil"/>
            </w:tcBorders>
            <w:shd w:val="clear" w:color="auto" w:fill="auto"/>
            <w:vAlign w:val="center"/>
          </w:tcPr>
          <w:p w14:paraId="2E519CDF">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NAMJENA</w:t>
            </w:r>
          </w:p>
        </w:tc>
        <w:tc>
          <w:tcPr>
            <w:tcW w:w="7220" w:type="dxa"/>
            <w:noWrap/>
            <w:vAlign w:val="center"/>
          </w:tcPr>
          <w:p w14:paraId="0BFBDA60">
            <w:pPr>
              <w:numPr>
                <w:ilvl w:val="0"/>
                <w:numId w:val="36"/>
              </w:numPr>
              <w:spacing w:after="0" w:line="276"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promicanje i osiguravanje pozitivna i odgovorna odnosa čovjeka prema svom zdravlju i sigurnosti te zdravlju i sigurnosti drugih</w:t>
            </w:r>
          </w:p>
          <w:p w14:paraId="57F553AA">
            <w:pPr>
              <w:numPr>
                <w:ilvl w:val="0"/>
                <w:numId w:val="36"/>
              </w:numPr>
              <w:spacing w:after="0" w:line="276"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-učenike se potiče na trajno usvajanje zdrava životnog stila – zdrave uravnotežene prehrane, pravilnih higijenskih navika, stalne i primjerene tjelesne aktivnosti te odgovorna odnosa prema sebi i drugima</w:t>
            </w:r>
          </w:p>
        </w:tc>
      </w:tr>
      <w:tr w14:paraId="30CF9EE5">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900" w:hRule="atLeast"/>
        </w:trPr>
        <w:tc>
          <w:tcPr>
            <w:tcW w:w="3256" w:type="dxa"/>
            <w:tcBorders>
              <w:right w:val="nil"/>
              <w:insideV w:val="nil"/>
            </w:tcBorders>
            <w:shd w:val="clear" w:color="auto" w:fill="auto"/>
            <w:vAlign w:val="center"/>
          </w:tcPr>
          <w:p w14:paraId="44834307">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VREMENIK</w:t>
            </w:r>
          </w:p>
        </w:tc>
        <w:tc>
          <w:tcPr>
            <w:tcW w:w="7220" w:type="dxa"/>
            <w:noWrap/>
            <w:vAlign w:val="center"/>
          </w:tcPr>
          <w:p w14:paraId="7AAF43F9">
            <w:pPr>
              <w:numPr>
                <w:ilvl w:val="0"/>
                <w:numId w:val="36"/>
              </w:numPr>
              <w:spacing w:after="0" w:line="276"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prema  mjesečnom GIK-u  Prirode i društva i Sata razrednika</w:t>
            </w:r>
          </w:p>
        </w:tc>
      </w:tr>
      <w:tr w14:paraId="7C2EB5F5">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970" w:hRule="atLeast"/>
        </w:trPr>
        <w:tc>
          <w:tcPr>
            <w:tcW w:w="3256" w:type="dxa"/>
            <w:tcBorders>
              <w:right w:val="nil"/>
              <w:insideV w:val="nil"/>
            </w:tcBorders>
            <w:shd w:val="clear" w:color="auto" w:fill="auto"/>
            <w:vAlign w:val="center"/>
          </w:tcPr>
          <w:p w14:paraId="280F7F59">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TROŠKOVNIK (potreban materijal)</w:t>
            </w:r>
          </w:p>
        </w:tc>
        <w:tc>
          <w:tcPr>
            <w:tcW w:w="7220" w:type="dxa"/>
            <w:noWrap/>
            <w:vAlign w:val="center"/>
          </w:tcPr>
          <w:p w14:paraId="75955019">
            <w:pPr>
              <w:numPr>
                <w:ilvl w:val="0"/>
                <w:numId w:val="36"/>
              </w:numPr>
              <w:spacing w:after="0" w:line="276"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troškovi papira i ostalog materijala za izradu prezentacija i plakata </w:t>
            </w:r>
          </w:p>
        </w:tc>
      </w:tr>
      <w:tr w14:paraId="6EC847AA">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081" w:hRule="atLeast"/>
        </w:trPr>
        <w:tc>
          <w:tcPr>
            <w:tcW w:w="3256" w:type="dxa"/>
            <w:tcBorders>
              <w:right w:val="nil"/>
              <w:insideV w:val="nil"/>
            </w:tcBorders>
            <w:shd w:val="clear" w:color="auto" w:fill="auto"/>
            <w:vAlign w:val="center"/>
          </w:tcPr>
          <w:p w14:paraId="270760FB">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NAČIN REALIZACIJE</w:t>
            </w:r>
          </w:p>
        </w:tc>
        <w:tc>
          <w:tcPr>
            <w:tcW w:w="7220" w:type="dxa"/>
            <w:noWrap/>
            <w:vAlign w:val="center"/>
          </w:tcPr>
          <w:p w14:paraId="61204317">
            <w:pPr>
              <w:numPr>
                <w:ilvl w:val="0"/>
                <w:numId w:val="36"/>
              </w:numPr>
              <w:spacing w:after="0" w:line="240"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na satovima Prirode i društva i Sata razrednika u vidu predavanja stručnih osoba</w:t>
            </w:r>
          </w:p>
          <w:p w14:paraId="2DBAB541">
            <w:pPr>
              <w:numPr>
                <w:ilvl w:val="0"/>
                <w:numId w:val="36"/>
              </w:numPr>
              <w:spacing w:after="0" w:line="240"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izrada prezentacije i plakata</w:t>
            </w:r>
          </w:p>
        </w:tc>
      </w:tr>
    </w:tbl>
    <w:p w14:paraId="147248C9">
      <w:pPr>
        <w:rPr>
          <w:rFonts w:ascii="Times New Roman" w:hAnsi="Times New Roman" w:cs="Times New Roman"/>
          <w:sz w:val="24"/>
          <w:szCs w:val="24"/>
        </w:rPr>
      </w:pPr>
    </w:p>
    <w:tbl>
      <w:tblPr>
        <w:tblStyle w:val="87"/>
        <w:tblpPr w:leftFromText="180" w:rightFromText="180" w:bottomFromText="200" w:vertAnchor="text" w:horzAnchor="page" w:tblpX="788" w:tblpY="80"/>
        <w:tblW w:w="10584" w:type="dxa"/>
        <w:tblInd w:w="0" w:type="dxa"/>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Layout w:type="fixed"/>
        <w:tblCellMar>
          <w:top w:w="0" w:type="dxa"/>
          <w:left w:w="108" w:type="dxa"/>
          <w:bottom w:w="0" w:type="dxa"/>
          <w:right w:w="108" w:type="dxa"/>
        </w:tblCellMar>
      </w:tblPr>
      <w:tblGrid>
        <w:gridCol w:w="3136"/>
        <w:gridCol w:w="7448"/>
      </w:tblGrid>
      <w:tr w14:paraId="4DC6DD93">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333" w:hRule="atLeast"/>
        </w:trPr>
        <w:tc>
          <w:tcPr>
            <w:tcW w:w="3136" w:type="dxa"/>
            <w:tcBorders>
              <w:bottom w:val="nil"/>
              <w:right w:val="nil"/>
              <w:tl2br w:val="nil"/>
            </w:tcBorders>
            <w:shd w:val="clear" w:color="auto" w:fill="auto"/>
            <w:vAlign w:val="center"/>
          </w:tcPr>
          <w:p w14:paraId="7F5EFC97">
            <w:pPr>
              <w:spacing w:after="0" w:line="276" w:lineRule="auto"/>
              <w:jc w:val="center"/>
              <w:rPr>
                <w:rFonts w:ascii="Times New Roman" w:hAnsi="Times New Roman" w:eastAsia="Times New Roman" w:cs="Times New Roman"/>
                <w:b w:val="0"/>
                <w:bCs/>
                <w:color w:val="000000"/>
                <w:sz w:val="24"/>
                <w:szCs w:val="24"/>
                <w:lang w:val="en-US" w:bidi="en-US"/>
              </w:rPr>
            </w:pPr>
            <w:r>
              <w:rPr>
                <w:rFonts w:ascii="Times New Roman" w:hAnsi="Times New Roman" w:eastAsia="Times New Roman" w:cs="Times New Roman"/>
                <w:b/>
                <w:bCs w:val="0"/>
                <w:color w:val="000000"/>
                <w:sz w:val="24"/>
                <w:szCs w:val="24"/>
                <w:lang w:val="en-US" w:bidi="en-US"/>
              </w:rPr>
              <w:t>NAZIV AKTIVNOSTI/</w:t>
            </w:r>
          </w:p>
          <w:p w14:paraId="7A0D282F">
            <w:pPr>
              <w:spacing w:after="0" w:line="276" w:lineRule="auto"/>
              <w:jc w:val="center"/>
              <w:rPr>
                <w:rFonts w:ascii="Times New Roman" w:hAnsi="Times New Roman" w:eastAsia="Times New Roman" w:cs="Times New Roman"/>
                <w:b w:val="0"/>
                <w:bCs/>
                <w:color w:val="000000"/>
                <w:sz w:val="24"/>
                <w:szCs w:val="24"/>
                <w:lang w:val="en-US" w:bidi="en-US"/>
              </w:rPr>
            </w:pPr>
            <w:r>
              <w:rPr>
                <w:rFonts w:ascii="Times New Roman" w:hAnsi="Times New Roman" w:eastAsia="Times New Roman" w:cs="Times New Roman"/>
                <w:b/>
                <w:bCs w:val="0"/>
                <w:color w:val="000000"/>
                <w:sz w:val="24"/>
                <w:szCs w:val="24"/>
                <w:lang w:val="en-US" w:bidi="en-US"/>
              </w:rPr>
              <w:t xml:space="preserve">PROGRAMA/ </w:t>
            </w:r>
            <w:r>
              <w:rPr>
                <w:rFonts w:ascii="Times New Roman" w:hAnsi="Times New Roman" w:eastAsia="Times New Roman" w:cs="Times New Roman"/>
                <w:b/>
                <w:bCs w:val="0"/>
                <w:color w:val="000000"/>
                <w:sz w:val="24"/>
                <w:szCs w:val="24"/>
                <w:u w:val="single"/>
                <w:lang w:val="en-US" w:bidi="en-US"/>
              </w:rPr>
              <w:t>PROJEKTA</w:t>
            </w:r>
          </w:p>
        </w:tc>
        <w:tc>
          <w:tcPr>
            <w:tcW w:w="7448" w:type="dxa"/>
            <w:shd w:val="clear" w:color="auto" w:fill="auto"/>
            <w:noWrap/>
            <w:vAlign w:val="center"/>
          </w:tcPr>
          <w:p w14:paraId="65CB92AD">
            <w:pPr>
              <w:pStyle w:val="4"/>
              <w:spacing w:after="0" w:line="240" w:lineRule="auto"/>
              <w:rPr>
                <w:b w:val="0"/>
                <w:bCs/>
                <w:color w:val="000000"/>
                <w:lang w:val="en-US" w:bidi="en-US"/>
              </w:rPr>
            </w:pPr>
            <w:bookmarkStart w:id="154" w:name="_Toc241133152"/>
            <w:r>
              <w:rPr>
                <w:b/>
                <w:bCs w:val="0"/>
                <w:color w:val="000000"/>
                <w:lang w:val="en-US" w:bidi="en-US"/>
              </w:rPr>
              <w:t xml:space="preserve">Pokladni običaji u mom mjestu </w:t>
            </w:r>
            <w:bookmarkEnd w:id="154"/>
          </w:p>
        </w:tc>
      </w:tr>
      <w:tr w14:paraId="266EB1EA">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60" w:hRule="atLeast"/>
        </w:trPr>
        <w:tc>
          <w:tcPr>
            <w:tcW w:w="3136" w:type="dxa"/>
            <w:tcBorders>
              <w:right w:val="nil"/>
              <w:insideV w:val="nil"/>
            </w:tcBorders>
            <w:shd w:val="clear" w:color="auto" w:fill="auto"/>
            <w:vAlign w:val="center"/>
          </w:tcPr>
          <w:p w14:paraId="612F2B5D">
            <w:pPr>
              <w:spacing w:after="0" w:line="276" w:lineRule="auto"/>
              <w:jc w:val="center"/>
              <w:rPr>
                <w:rFonts w:ascii="Times New Roman" w:hAnsi="Times New Roman" w:eastAsia="Times New Roman" w:cs="Times New Roman"/>
                <w:b w:val="0"/>
                <w:bCs/>
                <w:color w:val="000000"/>
                <w:sz w:val="24"/>
                <w:szCs w:val="24"/>
                <w:lang w:val="en-US" w:bidi="en-US"/>
              </w:rPr>
            </w:pPr>
            <w:r>
              <w:rPr>
                <w:rFonts w:ascii="Times New Roman" w:hAnsi="Times New Roman" w:eastAsia="Times New Roman" w:cs="Times New Roman"/>
                <w:b/>
                <w:bCs w:val="0"/>
                <w:color w:val="000000"/>
                <w:sz w:val="24"/>
                <w:szCs w:val="24"/>
                <w:lang w:val="en-US" w:bidi="en-US"/>
              </w:rPr>
              <w:t>NOSITELJI</w:t>
            </w:r>
          </w:p>
        </w:tc>
        <w:tc>
          <w:tcPr>
            <w:tcW w:w="7448" w:type="dxa"/>
            <w:noWrap/>
            <w:vAlign w:val="center"/>
          </w:tcPr>
          <w:p w14:paraId="699F7C41">
            <w:pPr>
              <w:numPr>
                <w:ilvl w:val="0"/>
                <w:numId w:val="34"/>
              </w:numPr>
              <w:spacing w:after="0" w:line="276" w:lineRule="auto"/>
              <w:rPr>
                <w:rFonts w:ascii="Times New Roman" w:hAnsi="Times New Roman" w:eastAsia="Times New Roman" w:cs="Times New Roman"/>
                <w:color w:val="000000"/>
                <w:sz w:val="24"/>
                <w:szCs w:val="24"/>
                <w:lang w:val="en-US" w:bidi="en-US"/>
              </w:rPr>
            </w:pPr>
            <w:r>
              <w:rPr>
                <w:rFonts w:ascii="Times New Roman" w:hAnsi="Times New Roman" w:eastAsia="Times New Roman" w:cs="Times New Roman"/>
                <w:color w:val="000000"/>
                <w:sz w:val="24"/>
                <w:szCs w:val="24"/>
                <w:lang w:val="en-US" w:bidi="en-US"/>
              </w:rPr>
              <w:t xml:space="preserve">učiteljice razredne nastave </w:t>
            </w:r>
          </w:p>
        </w:tc>
      </w:tr>
      <w:tr w14:paraId="304FBC1F">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13" w:hRule="atLeast"/>
        </w:trPr>
        <w:tc>
          <w:tcPr>
            <w:tcW w:w="3136" w:type="dxa"/>
            <w:tcBorders>
              <w:right w:val="nil"/>
              <w:insideV w:val="nil"/>
            </w:tcBorders>
            <w:shd w:val="clear" w:color="auto" w:fill="auto"/>
            <w:vAlign w:val="center"/>
          </w:tcPr>
          <w:p w14:paraId="7FAC31D9">
            <w:pPr>
              <w:spacing w:after="0" w:line="276" w:lineRule="auto"/>
              <w:jc w:val="center"/>
              <w:rPr>
                <w:rFonts w:ascii="Times New Roman" w:hAnsi="Times New Roman" w:eastAsia="Times New Roman" w:cs="Times New Roman"/>
                <w:b w:val="0"/>
                <w:bCs/>
                <w:color w:val="000000"/>
                <w:sz w:val="24"/>
                <w:szCs w:val="24"/>
                <w:lang w:val="en-US" w:bidi="en-US"/>
              </w:rPr>
            </w:pPr>
            <w:r>
              <w:rPr>
                <w:rFonts w:ascii="Times New Roman" w:hAnsi="Times New Roman" w:eastAsia="Times New Roman" w:cs="Times New Roman"/>
                <w:b/>
                <w:bCs w:val="0"/>
                <w:color w:val="000000"/>
                <w:sz w:val="24"/>
                <w:szCs w:val="24"/>
                <w:lang w:val="en-US" w:bidi="en-US"/>
              </w:rPr>
              <w:t>ISHODI</w:t>
            </w:r>
          </w:p>
        </w:tc>
        <w:tc>
          <w:tcPr>
            <w:tcW w:w="7448" w:type="dxa"/>
            <w:noWrap/>
            <w:vAlign w:val="center"/>
          </w:tcPr>
          <w:p w14:paraId="0C015BDA">
            <w:pPr>
              <w:spacing w:after="0" w:line="276" w:lineRule="auto"/>
              <w:ind w:left="720"/>
              <w:rPr>
                <w:rFonts w:ascii="Times New Roman" w:hAnsi="Times New Roman" w:eastAsia="Times New Roman" w:cs="Times New Roman"/>
                <w:color w:val="000000"/>
                <w:sz w:val="24"/>
                <w:szCs w:val="24"/>
                <w:lang w:val="en-US" w:bidi="en-US"/>
              </w:rPr>
            </w:pPr>
          </w:p>
          <w:p w14:paraId="2B2D8427">
            <w:pPr>
              <w:numPr>
                <w:ilvl w:val="0"/>
                <w:numId w:val="34"/>
              </w:numPr>
              <w:spacing w:after="0" w:line="276" w:lineRule="auto"/>
              <w:rPr>
                <w:rFonts w:ascii="Times New Roman" w:hAnsi="Times New Roman" w:eastAsia="Times New Roman" w:cs="Times New Roman"/>
                <w:color w:val="000000"/>
                <w:sz w:val="24"/>
                <w:szCs w:val="24"/>
                <w:lang w:val="en-US" w:bidi="en-US"/>
              </w:rPr>
            </w:pPr>
            <w:r>
              <w:rPr>
                <w:rFonts w:ascii="Times New Roman" w:hAnsi="Times New Roman" w:eastAsia="Times New Roman" w:cs="Times New Roman"/>
                <w:color w:val="000000"/>
                <w:sz w:val="24"/>
                <w:szCs w:val="24"/>
                <w:lang w:eastAsia="hr-HR"/>
              </w:rPr>
              <w:t>osvijestiti kod učenika načine obilježavanja običaja poklada i njegovati kulturnu baštinu</w:t>
            </w:r>
          </w:p>
          <w:p w14:paraId="0C338A5D">
            <w:pPr>
              <w:spacing w:after="0" w:line="276" w:lineRule="auto"/>
              <w:ind w:left="720"/>
              <w:rPr>
                <w:rFonts w:ascii="Times New Roman" w:hAnsi="Times New Roman" w:eastAsia="Times New Roman" w:cs="Times New Roman"/>
                <w:color w:val="000000"/>
                <w:sz w:val="24"/>
                <w:szCs w:val="24"/>
                <w:lang w:val="en-US" w:bidi="en-US"/>
              </w:rPr>
            </w:pPr>
          </w:p>
        </w:tc>
      </w:tr>
      <w:tr w14:paraId="41B3353F">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67" w:hRule="atLeast"/>
        </w:trPr>
        <w:tc>
          <w:tcPr>
            <w:tcW w:w="3136" w:type="dxa"/>
            <w:tcBorders>
              <w:right w:val="nil"/>
              <w:insideV w:val="nil"/>
            </w:tcBorders>
            <w:shd w:val="clear" w:color="auto" w:fill="auto"/>
            <w:vAlign w:val="center"/>
          </w:tcPr>
          <w:p w14:paraId="7DF0BCC9">
            <w:pPr>
              <w:spacing w:after="0" w:line="276" w:lineRule="auto"/>
              <w:jc w:val="center"/>
              <w:rPr>
                <w:rFonts w:ascii="Times New Roman" w:hAnsi="Times New Roman" w:eastAsia="Times New Roman" w:cs="Times New Roman"/>
                <w:b w:val="0"/>
                <w:bCs/>
                <w:color w:val="000000"/>
                <w:sz w:val="24"/>
                <w:szCs w:val="24"/>
                <w:lang w:val="en-US" w:bidi="en-US"/>
              </w:rPr>
            </w:pPr>
            <w:r>
              <w:rPr>
                <w:rFonts w:ascii="Times New Roman" w:hAnsi="Times New Roman" w:eastAsia="Times New Roman" w:cs="Times New Roman"/>
                <w:b/>
                <w:bCs w:val="0"/>
                <w:color w:val="000000"/>
                <w:sz w:val="24"/>
                <w:szCs w:val="24"/>
                <w:lang w:val="en-US" w:bidi="en-US"/>
              </w:rPr>
              <w:t>CILJANA SKUPINA</w:t>
            </w:r>
          </w:p>
        </w:tc>
        <w:tc>
          <w:tcPr>
            <w:tcW w:w="7448" w:type="dxa"/>
            <w:noWrap/>
            <w:vAlign w:val="center"/>
          </w:tcPr>
          <w:p w14:paraId="17876ED2">
            <w:pPr>
              <w:numPr>
                <w:ilvl w:val="0"/>
                <w:numId w:val="34"/>
              </w:numPr>
              <w:spacing w:after="0" w:line="276" w:lineRule="auto"/>
              <w:rPr>
                <w:rFonts w:ascii="Times New Roman" w:hAnsi="Times New Roman" w:eastAsia="Times New Roman" w:cs="Times New Roman"/>
                <w:color w:val="000000"/>
                <w:sz w:val="24"/>
                <w:szCs w:val="24"/>
                <w:lang w:val="en-US" w:bidi="en-US"/>
              </w:rPr>
            </w:pPr>
            <w:r>
              <w:rPr>
                <w:rFonts w:ascii="Times New Roman" w:hAnsi="Times New Roman" w:eastAsia="Times New Roman" w:cs="Times New Roman"/>
                <w:color w:val="000000"/>
                <w:sz w:val="24"/>
                <w:szCs w:val="24"/>
                <w:lang w:val="en-US" w:bidi="en-US"/>
              </w:rPr>
              <w:t>učenici od 1. do 4. razreda</w:t>
            </w:r>
          </w:p>
        </w:tc>
      </w:tr>
      <w:tr w14:paraId="5DAA9C6A">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673" w:hRule="atLeast"/>
        </w:trPr>
        <w:tc>
          <w:tcPr>
            <w:tcW w:w="3136" w:type="dxa"/>
            <w:tcBorders>
              <w:right w:val="nil"/>
              <w:insideV w:val="nil"/>
            </w:tcBorders>
            <w:shd w:val="clear" w:color="auto" w:fill="auto"/>
            <w:vAlign w:val="center"/>
          </w:tcPr>
          <w:p w14:paraId="130E8C41">
            <w:pPr>
              <w:spacing w:after="0" w:line="276" w:lineRule="auto"/>
              <w:jc w:val="center"/>
              <w:rPr>
                <w:rFonts w:ascii="Times New Roman" w:hAnsi="Times New Roman" w:eastAsia="Times New Roman" w:cs="Times New Roman"/>
                <w:b w:val="0"/>
                <w:bCs/>
                <w:color w:val="000000"/>
                <w:sz w:val="24"/>
                <w:szCs w:val="24"/>
                <w:lang w:val="en-US" w:bidi="en-US"/>
              </w:rPr>
            </w:pPr>
            <w:r>
              <w:rPr>
                <w:rFonts w:ascii="Times New Roman" w:hAnsi="Times New Roman" w:eastAsia="Times New Roman" w:cs="Times New Roman"/>
                <w:b/>
                <w:bCs w:val="0"/>
                <w:color w:val="000000"/>
                <w:sz w:val="24"/>
                <w:szCs w:val="24"/>
                <w:lang w:val="en-US" w:bidi="en-US"/>
              </w:rPr>
              <w:t>NAMJENA</w:t>
            </w:r>
          </w:p>
        </w:tc>
        <w:tc>
          <w:tcPr>
            <w:tcW w:w="7448" w:type="dxa"/>
            <w:noWrap/>
            <w:vAlign w:val="center"/>
          </w:tcPr>
          <w:p w14:paraId="30274F57">
            <w:pPr>
              <w:numPr>
                <w:ilvl w:val="0"/>
                <w:numId w:val="34"/>
              </w:numPr>
              <w:spacing w:before="20" w:after="0" w:line="240" w:lineRule="auto"/>
              <w:contextualSpacing/>
              <w:rPr>
                <w:rFonts w:ascii="Times New Roman" w:hAnsi="Times New Roman" w:eastAsia="Times New Roman" w:cs="Times New Roman"/>
                <w:color w:val="000000"/>
                <w:sz w:val="24"/>
                <w:szCs w:val="24"/>
                <w:lang w:val="en-GB"/>
              </w:rPr>
            </w:pPr>
            <w:r>
              <w:rPr>
                <w:rFonts w:ascii="Times New Roman" w:hAnsi="Times New Roman" w:eastAsia="Times New Roman" w:cs="Times New Roman"/>
                <w:color w:val="000000"/>
                <w:sz w:val="24"/>
                <w:szCs w:val="24"/>
                <w:lang w:val="en-GB"/>
              </w:rPr>
              <w:t>opisivati obilježja i značajke blagdana</w:t>
            </w:r>
          </w:p>
          <w:p w14:paraId="6F1B7925">
            <w:pPr>
              <w:numPr>
                <w:ilvl w:val="0"/>
                <w:numId w:val="34"/>
              </w:numPr>
              <w:spacing w:after="0" w:line="276" w:lineRule="auto"/>
              <w:rPr>
                <w:rFonts w:ascii="Times New Roman" w:hAnsi="Times New Roman" w:eastAsia="Times New Roman" w:cs="Times New Roman"/>
                <w:color w:val="000000"/>
                <w:sz w:val="24"/>
                <w:szCs w:val="24"/>
                <w:lang w:val="en-US" w:bidi="en-US"/>
              </w:rPr>
            </w:pPr>
            <w:r>
              <w:rPr>
                <w:rFonts w:ascii="Times New Roman" w:hAnsi="Times New Roman" w:eastAsia="Times New Roman" w:cs="Times New Roman"/>
                <w:color w:val="000000"/>
                <w:sz w:val="24"/>
                <w:szCs w:val="24"/>
                <w:lang w:eastAsia="hr-HR"/>
              </w:rPr>
              <w:t>aktivno sudjelovati u aktivnostima kojima se obilježavaju datumi važni za lokalnu zajednicu i šire</w:t>
            </w:r>
          </w:p>
          <w:p w14:paraId="0C0377A8">
            <w:pPr>
              <w:numPr>
                <w:ilvl w:val="0"/>
                <w:numId w:val="34"/>
              </w:num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otkriti i cijeniti svoju kulturu i običaje</w:t>
            </w:r>
          </w:p>
          <w:p w14:paraId="7C121B34">
            <w:pPr>
              <w:numPr>
                <w:ilvl w:val="0"/>
                <w:numId w:val="34"/>
              </w:num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razvijati svijest o pripadnosti svom mjestu i narodu</w:t>
            </w:r>
          </w:p>
        </w:tc>
      </w:tr>
      <w:tr w14:paraId="57778849">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72" w:hRule="atLeast"/>
        </w:trPr>
        <w:tc>
          <w:tcPr>
            <w:tcW w:w="3136" w:type="dxa"/>
            <w:tcBorders>
              <w:right w:val="nil"/>
              <w:insideV w:val="nil"/>
            </w:tcBorders>
            <w:shd w:val="clear" w:color="auto" w:fill="auto"/>
            <w:vAlign w:val="center"/>
          </w:tcPr>
          <w:p w14:paraId="753F7887">
            <w:pPr>
              <w:spacing w:after="0" w:line="276" w:lineRule="auto"/>
              <w:jc w:val="center"/>
              <w:rPr>
                <w:rFonts w:ascii="Times New Roman" w:hAnsi="Times New Roman" w:eastAsia="Times New Roman" w:cs="Times New Roman"/>
                <w:b w:val="0"/>
                <w:bCs/>
                <w:color w:val="000000"/>
                <w:sz w:val="24"/>
                <w:szCs w:val="24"/>
                <w:lang w:val="en-US" w:bidi="en-US"/>
              </w:rPr>
            </w:pPr>
            <w:r>
              <w:rPr>
                <w:rFonts w:ascii="Times New Roman" w:hAnsi="Times New Roman" w:eastAsia="Times New Roman" w:cs="Times New Roman"/>
                <w:b/>
                <w:bCs w:val="0"/>
                <w:color w:val="000000"/>
                <w:sz w:val="24"/>
                <w:szCs w:val="24"/>
                <w:lang w:val="en-US" w:bidi="en-US"/>
              </w:rPr>
              <w:t>VREMENIK</w:t>
            </w:r>
          </w:p>
        </w:tc>
        <w:tc>
          <w:tcPr>
            <w:tcW w:w="7448" w:type="dxa"/>
            <w:noWrap/>
            <w:vAlign w:val="center"/>
          </w:tcPr>
          <w:p w14:paraId="1EFFD412">
            <w:pPr>
              <w:numPr>
                <w:ilvl w:val="0"/>
                <w:numId w:val="34"/>
              </w:numPr>
              <w:spacing w:after="0" w:line="276" w:lineRule="auto"/>
              <w:rPr>
                <w:rFonts w:ascii="Times New Roman" w:hAnsi="Times New Roman" w:eastAsia="Times New Roman" w:cs="Times New Roman"/>
                <w:color w:val="000000"/>
                <w:sz w:val="24"/>
                <w:szCs w:val="24"/>
                <w:lang w:val="en-US" w:bidi="en-US"/>
              </w:rPr>
            </w:pPr>
            <w:r>
              <w:rPr>
                <w:rFonts w:ascii="Times New Roman" w:hAnsi="Times New Roman" w:eastAsia="Times New Roman" w:cs="Times New Roman"/>
                <w:color w:val="000000"/>
                <w:sz w:val="24"/>
                <w:szCs w:val="24"/>
                <w:lang w:val="en-US" w:bidi="en-US"/>
              </w:rPr>
              <w:t xml:space="preserve">veljača 2027. </w:t>
            </w:r>
            <w:r>
              <w:rPr>
                <w:rFonts w:ascii="Times New Roman" w:hAnsi="Times New Roman" w:eastAsia="Times New Roman" w:cs="Times New Roman"/>
                <w:color w:val="000000"/>
                <w:sz w:val="24"/>
                <w:szCs w:val="24"/>
                <w:lang w:bidi="en-US"/>
              </w:rPr>
              <w:t>g</w:t>
            </w:r>
            <w:r>
              <w:rPr>
                <w:rFonts w:ascii="Times New Roman" w:hAnsi="Times New Roman" w:eastAsia="Times New Roman" w:cs="Times New Roman"/>
                <w:color w:val="000000"/>
                <w:sz w:val="24"/>
                <w:szCs w:val="24"/>
                <w:lang w:val="en-US" w:bidi="en-US"/>
              </w:rPr>
              <w:t>odine</w:t>
            </w:r>
          </w:p>
        </w:tc>
      </w:tr>
      <w:tr w14:paraId="1C0FFF99">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902" w:hRule="atLeast"/>
        </w:trPr>
        <w:tc>
          <w:tcPr>
            <w:tcW w:w="3136" w:type="dxa"/>
            <w:tcBorders>
              <w:right w:val="nil"/>
              <w:insideV w:val="nil"/>
            </w:tcBorders>
            <w:shd w:val="clear" w:color="auto" w:fill="auto"/>
            <w:vAlign w:val="center"/>
          </w:tcPr>
          <w:p w14:paraId="1FB438E1">
            <w:pPr>
              <w:spacing w:after="0" w:line="276" w:lineRule="auto"/>
              <w:jc w:val="center"/>
              <w:rPr>
                <w:rFonts w:ascii="Times New Roman" w:hAnsi="Times New Roman" w:eastAsia="Times New Roman" w:cs="Times New Roman"/>
                <w:b w:val="0"/>
                <w:bCs/>
                <w:color w:val="000000"/>
                <w:sz w:val="24"/>
                <w:szCs w:val="24"/>
                <w:lang w:val="en-US" w:bidi="en-US"/>
              </w:rPr>
            </w:pPr>
            <w:r>
              <w:rPr>
                <w:rFonts w:ascii="Times New Roman" w:hAnsi="Times New Roman" w:eastAsia="Times New Roman" w:cs="Times New Roman"/>
                <w:b/>
                <w:bCs w:val="0"/>
                <w:color w:val="000000"/>
                <w:sz w:val="24"/>
                <w:szCs w:val="24"/>
                <w:lang w:val="en-US" w:bidi="en-US"/>
              </w:rPr>
              <w:t>TROŠKOVNIK (potreban materijal)</w:t>
            </w:r>
          </w:p>
        </w:tc>
        <w:tc>
          <w:tcPr>
            <w:tcW w:w="7448" w:type="dxa"/>
            <w:noWrap/>
            <w:vAlign w:val="center"/>
          </w:tcPr>
          <w:p w14:paraId="5FF6D9D7">
            <w:pPr>
              <w:numPr>
                <w:ilvl w:val="0"/>
                <w:numId w:val="34"/>
              </w:numPr>
              <w:spacing w:after="0" w:line="276" w:lineRule="auto"/>
              <w:rPr>
                <w:rFonts w:ascii="Times New Roman" w:hAnsi="Times New Roman" w:eastAsia="Times New Roman" w:cs="Times New Roman"/>
                <w:color w:val="000000"/>
                <w:sz w:val="24"/>
                <w:szCs w:val="24"/>
                <w:lang w:val="fr-FR" w:bidi="en-US"/>
              </w:rPr>
            </w:pPr>
            <w:r>
              <w:rPr>
                <w:rFonts w:ascii="Times New Roman" w:hAnsi="Times New Roman" w:eastAsia="Times New Roman" w:cs="Times New Roman"/>
                <w:color w:val="000000"/>
                <w:sz w:val="24"/>
                <w:szCs w:val="24"/>
                <w:lang w:eastAsia="hr-HR"/>
              </w:rPr>
              <w:t>troškovi papira i ostalog materijala za izradu maski</w:t>
            </w:r>
          </w:p>
        </w:tc>
      </w:tr>
      <w:tr w14:paraId="5DF44B58">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2290" w:hRule="atLeast"/>
        </w:trPr>
        <w:tc>
          <w:tcPr>
            <w:tcW w:w="3136" w:type="dxa"/>
            <w:tcBorders>
              <w:right w:val="nil"/>
              <w:insideV w:val="nil"/>
            </w:tcBorders>
            <w:shd w:val="clear" w:color="auto" w:fill="auto"/>
            <w:vAlign w:val="center"/>
          </w:tcPr>
          <w:p w14:paraId="2CCD590A">
            <w:pPr>
              <w:spacing w:after="0" w:line="276" w:lineRule="auto"/>
              <w:jc w:val="center"/>
              <w:rPr>
                <w:rFonts w:ascii="Times New Roman" w:hAnsi="Times New Roman" w:eastAsia="Times New Roman" w:cs="Times New Roman"/>
                <w:b w:val="0"/>
                <w:bCs/>
                <w:color w:val="000000"/>
                <w:sz w:val="24"/>
                <w:szCs w:val="24"/>
                <w:lang w:val="en-US" w:bidi="en-US"/>
              </w:rPr>
            </w:pPr>
            <w:r>
              <w:rPr>
                <w:rFonts w:ascii="Times New Roman" w:hAnsi="Times New Roman" w:eastAsia="Times New Roman" w:cs="Times New Roman"/>
                <w:b/>
                <w:bCs w:val="0"/>
                <w:color w:val="000000"/>
                <w:sz w:val="24"/>
                <w:szCs w:val="24"/>
                <w:lang w:val="en-US" w:bidi="en-US"/>
              </w:rPr>
              <w:t>NAČIN REALIZACIJE</w:t>
            </w:r>
          </w:p>
        </w:tc>
        <w:tc>
          <w:tcPr>
            <w:tcW w:w="7448" w:type="dxa"/>
            <w:noWrap/>
            <w:vAlign w:val="center"/>
          </w:tcPr>
          <w:p w14:paraId="5CDDA0E9">
            <w:pPr>
              <w:numPr>
                <w:ilvl w:val="0"/>
                <w:numId w:val="34"/>
              </w:numPr>
              <w:spacing w:after="0" w:line="276" w:lineRule="auto"/>
              <w:contextualSpacing/>
              <w:rPr>
                <w:rFonts w:ascii="Times New Roman" w:hAnsi="Times New Roman" w:eastAsia="Times New Roman" w:cs="Times New Roman"/>
                <w:color w:val="000000"/>
                <w:sz w:val="24"/>
                <w:szCs w:val="24"/>
                <w:lang w:val="it-IT"/>
              </w:rPr>
            </w:pPr>
            <w:r>
              <w:rPr>
                <w:rFonts w:ascii="Times New Roman" w:hAnsi="Times New Roman" w:eastAsia="Times New Roman" w:cs="Times New Roman"/>
                <w:color w:val="000000"/>
                <w:sz w:val="24"/>
                <w:szCs w:val="24"/>
                <w:lang w:val="it-IT"/>
              </w:rPr>
              <w:t>Tjelesna i zdravstvena kultura: Plesne strukture</w:t>
            </w:r>
          </w:p>
          <w:p w14:paraId="3D72E10A">
            <w:pPr>
              <w:numPr>
                <w:ilvl w:val="0"/>
                <w:numId w:val="34"/>
              </w:numPr>
              <w:spacing w:after="0" w:line="276" w:lineRule="auto"/>
              <w:contextualSpacing/>
              <w:rPr>
                <w:rFonts w:ascii="Times New Roman" w:hAnsi="Times New Roman" w:eastAsia="Times New Roman" w:cs="Times New Roman"/>
                <w:color w:val="000000"/>
                <w:sz w:val="24"/>
                <w:szCs w:val="24"/>
                <w:lang w:val="en-GB"/>
              </w:rPr>
            </w:pPr>
            <w:r>
              <w:rPr>
                <w:rFonts w:ascii="Times New Roman" w:hAnsi="Times New Roman" w:eastAsia="Times New Roman" w:cs="Times New Roman"/>
                <w:color w:val="000000"/>
                <w:sz w:val="24"/>
                <w:szCs w:val="24"/>
                <w:lang w:val="en-GB"/>
              </w:rPr>
              <w:t>Likovna kultura: Slikarska tekstura</w:t>
            </w:r>
          </w:p>
          <w:p w14:paraId="7B3000AA">
            <w:pPr>
              <w:numPr>
                <w:ilvl w:val="0"/>
                <w:numId w:val="34"/>
              </w:numPr>
              <w:spacing w:after="0" w:line="276" w:lineRule="auto"/>
              <w:rPr>
                <w:rFonts w:ascii="Times New Roman" w:hAnsi="Times New Roman" w:eastAsia="Times New Roman" w:cs="Times New Roman"/>
                <w:color w:val="000000"/>
                <w:sz w:val="24"/>
                <w:szCs w:val="24"/>
                <w:lang w:val="en-US" w:bidi="en-US"/>
              </w:rPr>
            </w:pPr>
            <w:r>
              <w:rPr>
                <w:rFonts w:ascii="Times New Roman" w:hAnsi="Times New Roman" w:eastAsia="Times New Roman" w:cs="Times New Roman"/>
                <w:color w:val="000000"/>
                <w:sz w:val="24"/>
                <w:szCs w:val="24"/>
                <w:lang w:eastAsia="hr-HR"/>
              </w:rPr>
              <w:t>Hrvatski jezik: tekstovi iste tematike</w:t>
            </w:r>
          </w:p>
          <w:p w14:paraId="7B967742">
            <w:pPr>
              <w:numPr>
                <w:ilvl w:val="0"/>
                <w:numId w:val="34"/>
              </w:numPr>
              <w:spacing w:after="0" w:line="276" w:lineRule="auto"/>
              <w:rPr>
                <w:rFonts w:ascii="Times New Roman" w:hAnsi="Times New Roman" w:eastAsia="Times New Roman" w:cs="Times New Roman"/>
                <w:color w:val="000000"/>
                <w:sz w:val="24"/>
                <w:szCs w:val="24"/>
                <w:lang w:val="en-US" w:bidi="en-US"/>
              </w:rPr>
            </w:pPr>
            <w:r>
              <w:rPr>
                <w:rFonts w:ascii="Times New Roman" w:hAnsi="Times New Roman" w:eastAsia="Times New Roman" w:cs="Times New Roman"/>
                <w:color w:val="000000"/>
                <w:sz w:val="24"/>
                <w:szCs w:val="24"/>
                <w:lang w:eastAsia="hr-HR"/>
              </w:rPr>
              <w:t>Sat razrednika: pokladni običaji u mom mjestu</w:t>
            </w:r>
          </w:p>
          <w:p w14:paraId="566A28C5">
            <w:pPr>
              <w:numPr>
                <w:ilvl w:val="0"/>
                <w:numId w:val="35"/>
              </w:numPr>
              <w:spacing w:after="0" w:line="240"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rad u školi </w:t>
            </w:r>
          </w:p>
          <w:p w14:paraId="41AAE8E7">
            <w:pPr>
              <w:numPr>
                <w:ilvl w:val="0"/>
                <w:numId w:val="35"/>
              </w:numPr>
              <w:spacing w:after="0" w:line="240"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individualni rad i rad u grupi</w:t>
            </w:r>
          </w:p>
          <w:p w14:paraId="54B5CFDE">
            <w:pPr>
              <w:numPr>
                <w:ilvl w:val="0"/>
                <w:numId w:val="35"/>
              </w:numPr>
              <w:spacing w:after="0" w:line="240"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suradnja s roditeljima i lokalnom zajednicom</w:t>
            </w:r>
          </w:p>
        </w:tc>
      </w:tr>
    </w:tbl>
    <w:tbl>
      <w:tblPr>
        <w:tblStyle w:val="87"/>
        <w:tblpPr w:leftFromText="180" w:rightFromText="180" w:vertAnchor="text" w:horzAnchor="page" w:tblpX="800" w:tblpY="2592"/>
        <w:tblOverlap w:val="never"/>
        <w:tblW w:w="10560" w:type="dxa"/>
        <w:tblInd w:w="0" w:type="dxa"/>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Layout w:type="fixed"/>
        <w:tblCellMar>
          <w:top w:w="0" w:type="dxa"/>
          <w:left w:w="108" w:type="dxa"/>
          <w:bottom w:w="0" w:type="dxa"/>
          <w:right w:w="108" w:type="dxa"/>
        </w:tblCellMar>
      </w:tblPr>
      <w:tblGrid>
        <w:gridCol w:w="3322"/>
        <w:gridCol w:w="7238"/>
      </w:tblGrid>
      <w:tr w14:paraId="2832045D">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31" w:hRule="atLeast"/>
        </w:trPr>
        <w:tc>
          <w:tcPr>
            <w:tcW w:w="3322" w:type="dxa"/>
            <w:tcBorders>
              <w:bottom w:val="nil"/>
              <w:right w:val="nil"/>
              <w:tl2br w:val="nil"/>
            </w:tcBorders>
            <w:shd w:val="clear" w:color="auto" w:fill="auto"/>
            <w:vAlign w:val="center"/>
          </w:tcPr>
          <w:p w14:paraId="7FFB44AF">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NAZIV AKTIVNOSTI/</w:t>
            </w:r>
          </w:p>
          <w:p w14:paraId="6586E5FB">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 xml:space="preserve">PROGRAMA/ </w:t>
            </w:r>
            <w:r>
              <w:rPr>
                <w:rFonts w:ascii="Times New Roman" w:hAnsi="Times New Roman" w:eastAsia="Times New Roman" w:cs="Times New Roman"/>
                <w:b/>
                <w:bCs w:val="0"/>
                <w:color w:val="000000"/>
                <w:sz w:val="24"/>
                <w:szCs w:val="24"/>
                <w:u w:val="single"/>
                <w:lang w:eastAsia="hr-HR"/>
              </w:rPr>
              <w:t>PROJEKTA</w:t>
            </w:r>
          </w:p>
        </w:tc>
        <w:tc>
          <w:tcPr>
            <w:tcW w:w="7238" w:type="dxa"/>
            <w:shd w:val="clear" w:color="auto" w:fill="auto"/>
            <w:noWrap/>
            <w:vAlign w:val="center"/>
          </w:tcPr>
          <w:p w14:paraId="0331CA7E">
            <w:pPr>
              <w:pStyle w:val="4"/>
              <w:spacing w:after="0" w:line="240" w:lineRule="auto"/>
              <w:rPr>
                <w:b/>
                <w:bCs/>
                <w:color w:val="000000"/>
                <w:lang w:val="en-GB"/>
              </w:rPr>
            </w:pPr>
            <w:bookmarkStart w:id="155" w:name="_Toc241133153"/>
            <w:r>
              <w:rPr>
                <w:b/>
                <w:bCs/>
                <w:color w:val="000000"/>
                <w:lang w:val="en-GB"/>
              </w:rPr>
              <w:t xml:space="preserve">Prošlost moga zavičaja </w:t>
            </w:r>
            <w:bookmarkEnd w:id="155"/>
          </w:p>
        </w:tc>
      </w:tr>
      <w:tr w14:paraId="051CC623">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541" w:hRule="atLeast"/>
        </w:trPr>
        <w:tc>
          <w:tcPr>
            <w:tcW w:w="3322" w:type="dxa"/>
            <w:tcBorders>
              <w:right w:val="nil"/>
              <w:insideV w:val="nil"/>
            </w:tcBorders>
            <w:shd w:val="clear" w:color="auto" w:fill="auto"/>
            <w:vAlign w:val="center"/>
          </w:tcPr>
          <w:p w14:paraId="21DE2D4B">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NOSITELJI</w:t>
            </w:r>
          </w:p>
        </w:tc>
        <w:tc>
          <w:tcPr>
            <w:tcW w:w="7238" w:type="dxa"/>
            <w:noWrap/>
            <w:vAlign w:val="center"/>
          </w:tcPr>
          <w:p w14:paraId="637C67FE">
            <w:pPr>
              <w:spacing w:after="0" w:line="240" w:lineRule="auto"/>
              <w:ind w:left="720"/>
              <w:rPr>
                <w:rFonts w:ascii="Times New Roman" w:hAnsi="Times New Roman" w:eastAsia="Times New Roman" w:cs="Times New Roman"/>
                <w:color w:val="000000"/>
                <w:sz w:val="24"/>
                <w:szCs w:val="24"/>
                <w:lang w:eastAsia="hr-HR"/>
              </w:rPr>
            </w:pPr>
          </w:p>
          <w:p w14:paraId="36AE5BA2">
            <w:pPr>
              <w:numPr>
                <w:ilvl w:val="0"/>
                <w:numId w:val="36"/>
              </w:numPr>
              <w:spacing w:after="0" w:line="240"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učiteljice razredne nastave Silvija Bajsić Batinić i Đeki Vojković</w:t>
            </w:r>
          </w:p>
          <w:p w14:paraId="59FE1FF4">
            <w:pPr>
              <w:spacing w:after="0" w:line="240" w:lineRule="auto"/>
              <w:ind w:left="720"/>
              <w:rPr>
                <w:rFonts w:ascii="Times New Roman" w:hAnsi="Times New Roman" w:eastAsia="Times New Roman" w:cs="Times New Roman"/>
                <w:color w:val="000000"/>
                <w:sz w:val="24"/>
                <w:szCs w:val="24"/>
                <w:lang w:eastAsia="hr-HR"/>
              </w:rPr>
            </w:pPr>
          </w:p>
        </w:tc>
      </w:tr>
      <w:tr w14:paraId="06789933">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6143" w:hRule="atLeast"/>
        </w:trPr>
        <w:tc>
          <w:tcPr>
            <w:tcW w:w="3322" w:type="dxa"/>
            <w:tcBorders>
              <w:right w:val="nil"/>
              <w:insideV w:val="nil"/>
            </w:tcBorders>
            <w:shd w:val="clear" w:color="auto" w:fill="auto"/>
            <w:vAlign w:val="center"/>
          </w:tcPr>
          <w:p w14:paraId="3BE9CECF">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ISHODI</w:t>
            </w:r>
          </w:p>
        </w:tc>
        <w:tc>
          <w:tcPr>
            <w:tcW w:w="7238" w:type="dxa"/>
            <w:noWrap/>
            <w:vAlign w:val="center"/>
          </w:tcPr>
          <w:p w14:paraId="13AFA77B">
            <w:pPr>
              <w:numPr>
                <w:ilvl w:val="0"/>
                <w:numId w:val="37"/>
              </w:numPr>
              <w:spacing w:before="240" w:after="0" w:line="240"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stvarati prigode da ostvare cjelovit doživljaj zamišljajući slike iz bliže povijesti na temelju vlastita sudjelovanja u istraživanju materijalnih i nematerijalnih povijesnih izvora (spomenici, namještaj, stari alati i predmeti za svakodnevnu uporabu, knjige, fotografije, filmski zapisi, odjevni predmeti, tradicionalna jela, priče, legende i drugi oblici usmene književnosti koji svjedoče o životu ljudi u prošlosti zavičaja)</w:t>
            </w:r>
          </w:p>
          <w:p w14:paraId="54B8C9B6">
            <w:pPr>
              <w:numPr>
                <w:ilvl w:val="0"/>
                <w:numId w:val="37"/>
              </w:numPr>
              <w:spacing w:before="240" w:after="0" w:line="240"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uspoređuje društvo u zavičaju u prošlosti sa sadašnjim društvom, komentira sličnosti i različitosti</w:t>
            </w:r>
          </w:p>
          <w:p w14:paraId="501F3584">
            <w:pPr>
              <w:numPr>
                <w:ilvl w:val="0"/>
                <w:numId w:val="37"/>
              </w:numPr>
              <w:spacing w:before="240" w:after="0" w:line="240"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objašnjava i procjenjuje povezanost baštine s identitetom zavičaja te ulogu baštine na zavičaj</w:t>
            </w:r>
          </w:p>
          <w:p w14:paraId="5854E018">
            <w:pPr>
              <w:numPr>
                <w:ilvl w:val="0"/>
                <w:numId w:val="37"/>
              </w:numPr>
              <w:spacing w:before="240" w:after="0" w:line="240"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osposobiti učenike da razlikuju povijest, sadašnjost i budućnost uspoređujući uvjete i način života ljudi te da ovladaju jezičnim sredstvima za iskazivanje događaja u povijesti, sadašnjosti i budućnosti (prošlo, sadašnje i buduće glagolsko vrijeme)</w:t>
            </w:r>
          </w:p>
          <w:p w14:paraId="4B25DC13">
            <w:pPr>
              <w:numPr>
                <w:ilvl w:val="0"/>
                <w:numId w:val="37"/>
              </w:numPr>
              <w:spacing w:before="240" w:after="0" w:line="240"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upoznati vrijedna arheološka nalazišta  i druge vrijedne spomenike i kulturnu baštinu otoka Visa</w:t>
            </w:r>
          </w:p>
        </w:tc>
      </w:tr>
      <w:tr w14:paraId="7D17964E">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604" w:hRule="atLeast"/>
        </w:trPr>
        <w:tc>
          <w:tcPr>
            <w:tcW w:w="3322" w:type="dxa"/>
            <w:tcBorders>
              <w:right w:val="nil"/>
              <w:insideV w:val="nil"/>
            </w:tcBorders>
            <w:shd w:val="clear" w:color="auto" w:fill="auto"/>
            <w:vAlign w:val="center"/>
          </w:tcPr>
          <w:p w14:paraId="5B99FA44">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CILJANA SKUPINA</w:t>
            </w:r>
          </w:p>
        </w:tc>
        <w:tc>
          <w:tcPr>
            <w:tcW w:w="7238" w:type="dxa"/>
            <w:noWrap/>
            <w:vAlign w:val="center"/>
          </w:tcPr>
          <w:p w14:paraId="3D22DA25">
            <w:pPr>
              <w:numPr>
                <w:ilvl w:val="0"/>
                <w:numId w:val="36"/>
              </w:numPr>
              <w:spacing w:after="0" w:line="276"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učenici  3. i 4. razreda</w:t>
            </w:r>
          </w:p>
        </w:tc>
      </w:tr>
      <w:tr w14:paraId="23904293">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498" w:hRule="atLeast"/>
        </w:trPr>
        <w:tc>
          <w:tcPr>
            <w:tcW w:w="3322" w:type="dxa"/>
            <w:tcBorders>
              <w:right w:val="nil"/>
              <w:insideV w:val="nil"/>
            </w:tcBorders>
            <w:shd w:val="clear" w:color="auto" w:fill="auto"/>
            <w:vAlign w:val="center"/>
          </w:tcPr>
          <w:p w14:paraId="0CEE1883">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NAMJENA</w:t>
            </w:r>
          </w:p>
        </w:tc>
        <w:tc>
          <w:tcPr>
            <w:tcW w:w="7238" w:type="dxa"/>
            <w:noWrap/>
            <w:vAlign w:val="center"/>
          </w:tcPr>
          <w:p w14:paraId="252F1BE7">
            <w:pPr>
              <w:numPr>
                <w:ilvl w:val="0"/>
                <w:numId w:val="38"/>
              </w:numPr>
              <w:spacing w:before="240" w:after="0" w:line="240"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omogućiti učenicima da ovladaju pojmovima sadašnjost, prošlost, budućnost na intuitivnoj i iskustvenoj razini</w:t>
            </w:r>
          </w:p>
          <w:p w14:paraId="1B4E3D3E">
            <w:pPr>
              <w:numPr>
                <w:ilvl w:val="0"/>
                <w:numId w:val="38"/>
              </w:numPr>
              <w:spacing w:before="240" w:after="0" w:line="240"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upoznavanje kulturne baštine otoka Visa</w:t>
            </w:r>
          </w:p>
        </w:tc>
      </w:tr>
      <w:tr w14:paraId="0929494C">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440" w:hRule="atLeast"/>
        </w:trPr>
        <w:tc>
          <w:tcPr>
            <w:tcW w:w="3322" w:type="dxa"/>
            <w:tcBorders>
              <w:right w:val="nil"/>
              <w:insideV w:val="nil"/>
            </w:tcBorders>
            <w:shd w:val="clear" w:color="auto" w:fill="auto"/>
            <w:vAlign w:val="center"/>
          </w:tcPr>
          <w:p w14:paraId="7056CD14">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VREMENIK</w:t>
            </w:r>
          </w:p>
        </w:tc>
        <w:tc>
          <w:tcPr>
            <w:tcW w:w="7238" w:type="dxa"/>
            <w:noWrap/>
            <w:vAlign w:val="center"/>
          </w:tcPr>
          <w:p w14:paraId="4D0663A3">
            <w:pPr>
              <w:numPr>
                <w:ilvl w:val="0"/>
                <w:numId w:val="36"/>
              </w:numPr>
              <w:spacing w:after="0" w:line="276"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prema  mjesečnom GIK-u  Prirode i društva i Sata razrednika</w:t>
            </w:r>
          </w:p>
        </w:tc>
      </w:tr>
      <w:tr w14:paraId="78B76049">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962" w:hRule="atLeast"/>
        </w:trPr>
        <w:tc>
          <w:tcPr>
            <w:tcW w:w="3322" w:type="dxa"/>
            <w:tcBorders>
              <w:right w:val="nil"/>
              <w:insideV w:val="nil"/>
            </w:tcBorders>
            <w:shd w:val="clear" w:color="auto" w:fill="auto"/>
            <w:vAlign w:val="center"/>
          </w:tcPr>
          <w:p w14:paraId="0FED9D5D">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TROŠKOVNIK (potreban materijal)</w:t>
            </w:r>
          </w:p>
        </w:tc>
        <w:tc>
          <w:tcPr>
            <w:tcW w:w="7238" w:type="dxa"/>
            <w:noWrap/>
            <w:vAlign w:val="center"/>
          </w:tcPr>
          <w:p w14:paraId="29BAA778">
            <w:pPr>
              <w:numPr>
                <w:ilvl w:val="0"/>
                <w:numId w:val="36"/>
              </w:numPr>
              <w:spacing w:after="0" w:line="276"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troškovi papira i ostalog materijala za izradu prezentacija i plakata </w:t>
            </w:r>
          </w:p>
        </w:tc>
      </w:tr>
      <w:tr w14:paraId="02EE52EA">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287" w:hRule="atLeast"/>
        </w:trPr>
        <w:tc>
          <w:tcPr>
            <w:tcW w:w="3322" w:type="dxa"/>
            <w:tcBorders>
              <w:right w:val="nil"/>
              <w:insideV w:val="nil"/>
            </w:tcBorders>
            <w:shd w:val="clear" w:color="auto" w:fill="auto"/>
            <w:vAlign w:val="center"/>
          </w:tcPr>
          <w:p w14:paraId="2DF5CB7A">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NAČIN REALIZACIJE</w:t>
            </w:r>
          </w:p>
        </w:tc>
        <w:tc>
          <w:tcPr>
            <w:tcW w:w="7238" w:type="dxa"/>
            <w:noWrap/>
            <w:vAlign w:val="center"/>
          </w:tcPr>
          <w:p w14:paraId="498BE402">
            <w:pPr>
              <w:numPr>
                <w:ilvl w:val="0"/>
                <w:numId w:val="36"/>
              </w:numPr>
              <w:spacing w:after="0" w:line="240"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na satovima Prirode i društva i izvanučioničkoj nastavi na području grada Visa u vidu predavanja stručnih osoba te posjeta arheološkim nalazištima i spomenicima</w:t>
            </w:r>
          </w:p>
          <w:p w14:paraId="16B6EEA8">
            <w:pPr>
              <w:numPr>
                <w:ilvl w:val="0"/>
                <w:numId w:val="36"/>
              </w:numPr>
              <w:spacing w:after="0" w:line="240"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izrada prezentacije i plakata</w:t>
            </w:r>
          </w:p>
        </w:tc>
      </w:tr>
    </w:tbl>
    <w:p w14:paraId="0BEF911C">
      <w:pPr>
        <w:jc w:val="center"/>
        <w:rPr>
          <w:rFonts w:ascii="Times New Roman" w:hAnsi="Times New Roman" w:cs="Times New Roman"/>
          <w:sz w:val="24"/>
          <w:szCs w:val="24"/>
        </w:rPr>
      </w:pPr>
    </w:p>
    <w:tbl>
      <w:tblPr>
        <w:tblStyle w:val="87"/>
        <w:tblpPr w:leftFromText="180" w:rightFromText="180" w:vertAnchor="text" w:horzAnchor="page" w:tblpX="812" w:tblpY="107"/>
        <w:tblOverlap w:val="never"/>
        <w:tblW w:w="10584" w:type="dxa"/>
        <w:tblInd w:w="0" w:type="dxa"/>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Layout w:type="fixed"/>
        <w:tblCellMar>
          <w:top w:w="0" w:type="dxa"/>
          <w:left w:w="108" w:type="dxa"/>
          <w:bottom w:w="0" w:type="dxa"/>
          <w:right w:w="108" w:type="dxa"/>
        </w:tblCellMar>
      </w:tblPr>
      <w:tblGrid>
        <w:gridCol w:w="3321"/>
        <w:gridCol w:w="7263"/>
      </w:tblGrid>
      <w:tr w14:paraId="07613285">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560" w:hRule="atLeast"/>
        </w:trPr>
        <w:tc>
          <w:tcPr>
            <w:tcW w:w="3321" w:type="dxa"/>
            <w:tcBorders>
              <w:bottom w:val="nil"/>
              <w:right w:val="nil"/>
              <w:tl2br w:val="nil"/>
            </w:tcBorders>
            <w:shd w:val="clear" w:color="auto" w:fill="auto"/>
            <w:vAlign w:val="center"/>
          </w:tcPr>
          <w:p w14:paraId="009E9833">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NAZIV AKTIVNOSTI/</w:t>
            </w:r>
          </w:p>
          <w:p w14:paraId="5F418966">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 xml:space="preserve">PROGRAMA/ </w:t>
            </w:r>
            <w:r>
              <w:rPr>
                <w:rFonts w:ascii="Times New Roman" w:hAnsi="Times New Roman" w:eastAsia="Times New Roman" w:cs="Times New Roman"/>
                <w:b/>
                <w:bCs w:val="0"/>
                <w:color w:val="000000"/>
                <w:sz w:val="24"/>
                <w:szCs w:val="24"/>
                <w:u w:val="single"/>
                <w:lang w:eastAsia="hr-HR"/>
              </w:rPr>
              <w:t>PROJEKTA</w:t>
            </w:r>
          </w:p>
        </w:tc>
        <w:tc>
          <w:tcPr>
            <w:tcW w:w="7263" w:type="dxa"/>
            <w:shd w:val="clear" w:color="auto" w:fill="auto"/>
            <w:noWrap/>
            <w:vAlign w:val="center"/>
          </w:tcPr>
          <w:p w14:paraId="7040F76E">
            <w:pPr>
              <w:pStyle w:val="4"/>
              <w:spacing w:after="0" w:line="240" w:lineRule="auto"/>
              <w:rPr>
                <w:b/>
                <w:bCs/>
                <w:color w:val="000000"/>
                <w:lang w:val="en-GB" w:eastAsia="hr-HR"/>
              </w:rPr>
            </w:pPr>
            <w:bookmarkStart w:id="156" w:name="_Toc241133154"/>
            <w:r>
              <w:rPr>
                <w:b/>
                <w:bCs/>
                <w:color w:val="000000"/>
                <w:lang w:val="en-GB" w:eastAsia="hr-HR"/>
              </w:rPr>
              <w:t xml:space="preserve">Ljubav </w:t>
            </w:r>
            <w:bookmarkEnd w:id="156"/>
          </w:p>
        </w:tc>
      </w:tr>
      <w:tr w14:paraId="3D478235">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60" w:hRule="atLeast"/>
        </w:trPr>
        <w:tc>
          <w:tcPr>
            <w:tcW w:w="3321" w:type="dxa"/>
            <w:tcBorders>
              <w:right w:val="nil"/>
              <w:insideV w:val="nil"/>
            </w:tcBorders>
            <w:shd w:val="clear" w:color="auto" w:fill="auto"/>
            <w:vAlign w:val="center"/>
          </w:tcPr>
          <w:p w14:paraId="36DBE006">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NOSITELJI</w:t>
            </w:r>
          </w:p>
        </w:tc>
        <w:tc>
          <w:tcPr>
            <w:tcW w:w="7263" w:type="dxa"/>
            <w:noWrap/>
            <w:vAlign w:val="center"/>
          </w:tcPr>
          <w:p w14:paraId="2C2E1980">
            <w:pPr>
              <w:spacing w:after="0" w:line="240" w:lineRule="auto"/>
              <w:ind w:left="720"/>
              <w:rPr>
                <w:rFonts w:ascii="Times New Roman" w:hAnsi="Times New Roman" w:eastAsia="Times New Roman" w:cs="Times New Roman"/>
                <w:color w:val="000000"/>
                <w:sz w:val="24"/>
                <w:szCs w:val="24"/>
                <w:lang w:eastAsia="hr-HR"/>
              </w:rPr>
            </w:pPr>
          </w:p>
          <w:p w14:paraId="7F951CBC">
            <w:pPr>
              <w:numPr>
                <w:ilvl w:val="0"/>
                <w:numId w:val="36"/>
              </w:numPr>
              <w:spacing w:after="0" w:line="240"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učiteljice razredne nastave </w:t>
            </w:r>
          </w:p>
          <w:p w14:paraId="167C6551">
            <w:pPr>
              <w:spacing w:after="0" w:line="240" w:lineRule="auto"/>
              <w:ind w:left="720"/>
              <w:rPr>
                <w:rFonts w:ascii="Times New Roman" w:hAnsi="Times New Roman" w:eastAsia="Times New Roman" w:cs="Times New Roman"/>
                <w:color w:val="000000"/>
                <w:sz w:val="24"/>
                <w:szCs w:val="24"/>
                <w:lang w:eastAsia="hr-HR"/>
              </w:rPr>
            </w:pPr>
          </w:p>
        </w:tc>
      </w:tr>
      <w:tr w14:paraId="5CA7AC28">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13" w:hRule="atLeast"/>
        </w:trPr>
        <w:tc>
          <w:tcPr>
            <w:tcW w:w="3321" w:type="dxa"/>
            <w:tcBorders>
              <w:right w:val="nil"/>
              <w:insideV w:val="nil"/>
            </w:tcBorders>
            <w:shd w:val="clear" w:color="auto" w:fill="auto"/>
            <w:vAlign w:val="center"/>
          </w:tcPr>
          <w:p w14:paraId="7B5B046A">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ISHODI</w:t>
            </w:r>
          </w:p>
        </w:tc>
        <w:tc>
          <w:tcPr>
            <w:tcW w:w="7263" w:type="dxa"/>
            <w:noWrap/>
            <w:vAlign w:val="center"/>
          </w:tcPr>
          <w:p w14:paraId="6DC55C8D">
            <w:pPr>
              <w:numPr>
                <w:ilvl w:val="0"/>
                <w:numId w:val="36"/>
              </w:numPr>
              <w:spacing w:after="0" w:line="276"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učenici će usvojiti zdrav način ophođenja prema drugima</w:t>
            </w:r>
          </w:p>
          <w:p w14:paraId="477C8BC7">
            <w:pPr>
              <w:numPr>
                <w:ilvl w:val="0"/>
                <w:numId w:val="36"/>
              </w:numPr>
              <w:spacing w:after="0" w:line="276" w:lineRule="auto"/>
              <w:contextualSpacing/>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učenici će uvažavati potrebe i osjećaje drugih</w:t>
            </w:r>
          </w:p>
          <w:p w14:paraId="100B2331">
            <w:pPr>
              <w:numPr>
                <w:ilvl w:val="0"/>
                <w:numId w:val="36"/>
              </w:numPr>
              <w:spacing w:after="0" w:line="276" w:lineRule="auto"/>
              <w:contextualSpacing/>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rPr>
              <w:t>učenik likovnim i vizualnim izražavanjem interpretira različite sadržaje</w:t>
            </w:r>
          </w:p>
          <w:p w14:paraId="1651D6BC">
            <w:pPr>
              <w:numPr>
                <w:ilvl w:val="0"/>
                <w:numId w:val="36"/>
              </w:numPr>
              <w:spacing w:after="0" w:line="276" w:lineRule="auto"/>
              <w:contextualSpacing/>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rPr>
              <w:t>učenik pronalazi podatke koristeći se različitim izvorima primjerenima dobi učenika</w:t>
            </w:r>
          </w:p>
        </w:tc>
      </w:tr>
      <w:tr w14:paraId="64242766">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742" w:hRule="atLeast"/>
        </w:trPr>
        <w:tc>
          <w:tcPr>
            <w:tcW w:w="3321" w:type="dxa"/>
            <w:tcBorders>
              <w:right w:val="nil"/>
              <w:insideV w:val="nil"/>
            </w:tcBorders>
            <w:shd w:val="clear" w:color="auto" w:fill="auto"/>
            <w:vAlign w:val="center"/>
          </w:tcPr>
          <w:p w14:paraId="27846DC6">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CILJANA SKUPINA</w:t>
            </w:r>
          </w:p>
        </w:tc>
        <w:tc>
          <w:tcPr>
            <w:tcW w:w="7263" w:type="dxa"/>
            <w:noWrap/>
            <w:vAlign w:val="center"/>
          </w:tcPr>
          <w:p w14:paraId="1E740658">
            <w:pPr>
              <w:numPr>
                <w:ilvl w:val="0"/>
                <w:numId w:val="36"/>
              </w:numPr>
              <w:spacing w:after="0" w:line="276"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učenici  1. - 4. razreda</w:t>
            </w:r>
          </w:p>
        </w:tc>
      </w:tr>
      <w:tr w14:paraId="400D90A3">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367" w:hRule="atLeast"/>
        </w:trPr>
        <w:tc>
          <w:tcPr>
            <w:tcW w:w="3321" w:type="dxa"/>
            <w:tcBorders>
              <w:right w:val="nil"/>
              <w:insideV w:val="nil"/>
            </w:tcBorders>
            <w:shd w:val="clear" w:color="auto" w:fill="auto"/>
            <w:vAlign w:val="center"/>
          </w:tcPr>
          <w:p w14:paraId="5A084E31">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NAMJENA</w:t>
            </w:r>
          </w:p>
        </w:tc>
        <w:tc>
          <w:tcPr>
            <w:tcW w:w="7263" w:type="dxa"/>
            <w:noWrap/>
            <w:vAlign w:val="center"/>
          </w:tcPr>
          <w:p w14:paraId="0BAC9B59">
            <w:pPr>
              <w:numPr>
                <w:ilvl w:val="0"/>
                <w:numId w:val="36"/>
              </w:numPr>
              <w:spacing w:after="0" w:line="240" w:lineRule="auto"/>
              <w:contextualSpacing/>
              <w:rPr>
                <w:rFonts w:ascii="Times New Roman" w:hAnsi="Times New Roman" w:eastAsia="Times New Roman" w:cs="Times New Roman"/>
                <w:color w:val="000000"/>
                <w:sz w:val="24"/>
                <w:szCs w:val="24"/>
                <w:lang w:val="en-GB"/>
              </w:rPr>
            </w:pPr>
            <w:r>
              <w:rPr>
                <w:rFonts w:ascii="Times New Roman" w:hAnsi="Times New Roman" w:eastAsia="Times New Roman" w:cs="Times New Roman"/>
                <w:color w:val="000000"/>
                <w:sz w:val="24"/>
                <w:szCs w:val="24"/>
                <w:lang w:val="en-GB"/>
              </w:rPr>
              <w:t>razvija sliku o sebi</w:t>
            </w:r>
          </w:p>
          <w:p w14:paraId="77D06E3C">
            <w:pPr>
              <w:numPr>
                <w:ilvl w:val="0"/>
                <w:numId w:val="36"/>
              </w:numPr>
              <w:spacing w:after="0" w:line="240" w:lineRule="auto"/>
              <w:contextualSpacing/>
              <w:rPr>
                <w:rFonts w:ascii="Times New Roman" w:hAnsi="Times New Roman" w:eastAsia="Times New Roman" w:cs="Times New Roman"/>
                <w:color w:val="000000"/>
                <w:sz w:val="24"/>
                <w:szCs w:val="24"/>
                <w:lang w:val="it-IT"/>
              </w:rPr>
            </w:pPr>
            <w:r>
              <w:rPr>
                <w:rFonts w:ascii="Times New Roman" w:hAnsi="Times New Roman" w:eastAsia="Times New Roman" w:cs="Times New Roman"/>
                <w:color w:val="000000"/>
                <w:sz w:val="24"/>
                <w:szCs w:val="24"/>
                <w:lang w:val="it-IT"/>
              </w:rPr>
              <w:t>prihvaća i obrazlaže važnost društvenih normi i pravila</w:t>
            </w:r>
          </w:p>
          <w:p w14:paraId="1221E9E3">
            <w:pPr>
              <w:numPr>
                <w:ilvl w:val="0"/>
                <w:numId w:val="36"/>
              </w:numPr>
              <w:spacing w:after="0" w:line="240" w:lineRule="auto"/>
              <w:contextualSpacing/>
              <w:rPr>
                <w:rFonts w:ascii="Times New Roman" w:hAnsi="Times New Roman" w:eastAsia="Times New Roman" w:cs="Times New Roman"/>
                <w:color w:val="000000"/>
                <w:sz w:val="24"/>
                <w:szCs w:val="24"/>
                <w:lang w:val="en-GB"/>
              </w:rPr>
            </w:pPr>
            <w:r>
              <w:rPr>
                <w:rFonts w:ascii="Times New Roman" w:hAnsi="Times New Roman" w:eastAsia="Times New Roman" w:cs="Times New Roman"/>
                <w:color w:val="000000"/>
                <w:sz w:val="24"/>
                <w:szCs w:val="24"/>
                <w:lang w:val="en-GB"/>
              </w:rPr>
              <w:t>upravlja emocijama i ponašanjem</w:t>
            </w:r>
          </w:p>
          <w:p w14:paraId="3A166722">
            <w:pPr>
              <w:numPr>
                <w:ilvl w:val="0"/>
                <w:numId w:val="36"/>
              </w:numPr>
              <w:spacing w:after="0" w:line="240" w:lineRule="auto"/>
              <w:contextualSpacing/>
              <w:rPr>
                <w:rFonts w:ascii="Times New Roman" w:hAnsi="Times New Roman" w:eastAsia="Times New Roman" w:cs="Times New Roman"/>
                <w:color w:val="000000"/>
                <w:sz w:val="24"/>
                <w:szCs w:val="24"/>
                <w:lang w:val="it-IT"/>
              </w:rPr>
            </w:pPr>
            <w:r>
              <w:rPr>
                <w:rFonts w:ascii="Times New Roman" w:hAnsi="Times New Roman" w:eastAsia="Times New Roman" w:cs="Times New Roman"/>
                <w:color w:val="000000"/>
                <w:sz w:val="24"/>
                <w:szCs w:val="24"/>
                <w:lang w:val="it-IT"/>
              </w:rPr>
              <w:t>opisuje i uvažava potrebe i osjećaje drugih</w:t>
            </w:r>
          </w:p>
          <w:p w14:paraId="087F49A3">
            <w:pPr>
              <w:numPr>
                <w:ilvl w:val="0"/>
                <w:numId w:val="36"/>
              </w:numPr>
              <w:spacing w:after="0" w:line="240" w:lineRule="auto"/>
              <w:contextualSpacing/>
              <w:rPr>
                <w:rFonts w:ascii="Times New Roman" w:hAnsi="Times New Roman" w:eastAsia="Times New Roman" w:cs="Times New Roman"/>
                <w:color w:val="000000"/>
                <w:sz w:val="24"/>
                <w:szCs w:val="24"/>
                <w:lang w:val="en-GB"/>
              </w:rPr>
            </w:pPr>
            <w:r>
              <w:rPr>
                <w:rFonts w:ascii="Times New Roman" w:hAnsi="Times New Roman" w:eastAsia="Times New Roman" w:cs="Times New Roman"/>
                <w:color w:val="000000"/>
                <w:sz w:val="24"/>
                <w:szCs w:val="24"/>
                <w:lang w:val="en-GB"/>
              </w:rPr>
              <w:t>razvija komunikacijske kompetencije</w:t>
            </w:r>
          </w:p>
          <w:p w14:paraId="1638B43B">
            <w:pPr>
              <w:numPr>
                <w:ilvl w:val="0"/>
                <w:numId w:val="36"/>
              </w:numPr>
              <w:spacing w:after="0" w:line="240" w:lineRule="auto"/>
              <w:contextualSpacing/>
              <w:rPr>
                <w:rFonts w:ascii="Times New Roman" w:hAnsi="Times New Roman" w:eastAsia="Times New Roman" w:cs="Times New Roman"/>
                <w:color w:val="000000"/>
                <w:sz w:val="24"/>
                <w:szCs w:val="24"/>
                <w:lang w:val="en-GB"/>
              </w:rPr>
            </w:pPr>
            <w:r>
              <w:rPr>
                <w:rFonts w:ascii="Times New Roman" w:hAnsi="Times New Roman" w:eastAsia="Times New Roman" w:cs="Times New Roman"/>
                <w:color w:val="000000"/>
                <w:sz w:val="24"/>
                <w:szCs w:val="24"/>
                <w:lang w:val="en-GB"/>
              </w:rPr>
              <w:t>ponaša se u skladu s ljudskim pravima u svakodnevnom životu</w:t>
            </w:r>
          </w:p>
          <w:p w14:paraId="1866EFE3">
            <w:pPr>
              <w:numPr>
                <w:ilvl w:val="0"/>
                <w:numId w:val="36"/>
              </w:numPr>
              <w:spacing w:after="0" w:line="240" w:lineRule="auto"/>
              <w:contextualSpacing/>
              <w:rPr>
                <w:rFonts w:ascii="Times New Roman" w:hAnsi="Times New Roman" w:eastAsia="Times New Roman" w:cs="Times New Roman"/>
                <w:color w:val="000000"/>
                <w:sz w:val="24"/>
                <w:szCs w:val="24"/>
                <w:lang w:val="it-IT"/>
              </w:rPr>
            </w:pPr>
            <w:r>
              <w:rPr>
                <w:rFonts w:ascii="Times New Roman" w:hAnsi="Times New Roman" w:eastAsia="Times New Roman" w:cs="Times New Roman"/>
                <w:color w:val="000000"/>
                <w:sz w:val="24"/>
                <w:szCs w:val="24"/>
                <w:lang w:val="it-IT"/>
              </w:rPr>
              <w:t>izvodi ritmičke i plesne structure</w:t>
            </w:r>
          </w:p>
        </w:tc>
      </w:tr>
      <w:tr w14:paraId="764809B7">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093" w:hRule="atLeast"/>
        </w:trPr>
        <w:tc>
          <w:tcPr>
            <w:tcW w:w="3321" w:type="dxa"/>
            <w:tcBorders>
              <w:right w:val="nil"/>
              <w:insideV w:val="nil"/>
            </w:tcBorders>
            <w:shd w:val="clear" w:color="auto" w:fill="auto"/>
            <w:vAlign w:val="center"/>
          </w:tcPr>
          <w:p w14:paraId="63728764">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VREMENIK</w:t>
            </w:r>
          </w:p>
        </w:tc>
        <w:tc>
          <w:tcPr>
            <w:tcW w:w="7263" w:type="dxa"/>
            <w:noWrap/>
            <w:vAlign w:val="center"/>
          </w:tcPr>
          <w:p w14:paraId="3BC100CA">
            <w:pPr>
              <w:numPr>
                <w:ilvl w:val="0"/>
                <w:numId w:val="36"/>
              </w:numPr>
              <w:spacing w:after="0" w:line="240"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prema  mjesečnom GIK-u  Hrvatskog jezika i Sata razrednika, Tjelesne i zdravstvene kulture, Likovne kulture - veljača 2026., Valentinovo</w:t>
            </w:r>
          </w:p>
        </w:tc>
      </w:tr>
      <w:tr w14:paraId="336A5564">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998" w:hRule="atLeast"/>
        </w:trPr>
        <w:tc>
          <w:tcPr>
            <w:tcW w:w="3321" w:type="dxa"/>
            <w:tcBorders>
              <w:right w:val="nil"/>
              <w:insideV w:val="nil"/>
            </w:tcBorders>
            <w:shd w:val="clear" w:color="auto" w:fill="auto"/>
            <w:vAlign w:val="center"/>
          </w:tcPr>
          <w:p w14:paraId="44A9A47F">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TROŠKOVNIK (potreban materijal)</w:t>
            </w:r>
          </w:p>
        </w:tc>
        <w:tc>
          <w:tcPr>
            <w:tcW w:w="7263" w:type="dxa"/>
            <w:noWrap/>
            <w:vAlign w:val="center"/>
          </w:tcPr>
          <w:p w14:paraId="3B186F15">
            <w:pPr>
              <w:numPr>
                <w:ilvl w:val="0"/>
                <w:numId w:val="36"/>
              </w:numPr>
              <w:spacing w:after="0" w:line="276"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troškovi papira i ostalog materijala za izradu prezentacija i plakata </w:t>
            </w:r>
          </w:p>
        </w:tc>
      </w:tr>
      <w:tr w14:paraId="2ED0BA0F">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081" w:hRule="atLeast"/>
        </w:trPr>
        <w:tc>
          <w:tcPr>
            <w:tcW w:w="3321" w:type="dxa"/>
            <w:tcBorders>
              <w:right w:val="nil"/>
              <w:insideV w:val="nil"/>
            </w:tcBorders>
            <w:shd w:val="clear" w:color="auto" w:fill="auto"/>
            <w:vAlign w:val="center"/>
          </w:tcPr>
          <w:p w14:paraId="115AB23A">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NAČIN REALIZACIJE</w:t>
            </w:r>
          </w:p>
        </w:tc>
        <w:tc>
          <w:tcPr>
            <w:tcW w:w="7263" w:type="dxa"/>
            <w:noWrap/>
            <w:vAlign w:val="center"/>
          </w:tcPr>
          <w:p w14:paraId="5F7406D4">
            <w:pPr>
              <w:numPr>
                <w:ilvl w:val="0"/>
                <w:numId w:val="36"/>
              </w:numPr>
              <w:spacing w:after="0" w:line="240"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na satovima Hrvatskog jezika i Sata razrednika i Tjelesne i zdravstvene kulture, Likovne kulture</w:t>
            </w:r>
          </w:p>
          <w:p w14:paraId="0136CFDB">
            <w:pPr>
              <w:numPr>
                <w:ilvl w:val="0"/>
                <w:numId w:val="36"/>
              </w:numPr>
              <w:spacing w:after="0" w:line="240"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izrada prezentacije i plakata</w:t>
            </w:r>
          </w:p>
        </w:tc>
      </w:tr>
    </w:tbl>
    <w:p w14:paraId="187E9F74">
      <w:pPr>
        <w:jc w:val="center"/>
        <w:rPr>
          <w:rFonts w:ascii="Times New Roman" w:hAnsi="Times New Roman" w:cs="Times New Roman"/>
          <w:sz w:val="24"/>
          <w:szCs w:val="24"/>
        </w:rPr>
      </w:pPr>
    </w:p>
    <w:p w14:paraId="4CB7E77D">
      <w:pPr>
        <w:tabs>
          <w:tab w:val="left" w:pos="3948"/>
        </w:tabs>
        <w:rPr>
          <w:rFonts w:ascii="Times New Roman" w:hAnsi="Times New Roman" w:cs="Times New Roman"/>
          <w:sz w:val="24"/>
          <w:szCs w:val="24"/>
        </w:rPr>
      </w:pPr>
    </w:p>
    <w:tbl>
      <w:tblPr>
        <w:tblStyle w:val="87"/>
        <w:tblpPr w:leftFromText="180" w:rightFromText="180" w:vertAnchor="text" w:horzAnchor="page" w:tblpX="764" w:tblpY="153"/>
        <w:tblOverlap w:val="never"/>
        <w:tblW w:w="10620" w:type="dxa"/>
        <w:tblInd w:w="0" w:type="dxa"/>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Layout w:type="fixed"/>
        <w:tblCellMar>
          <w:top w:w="0" w:type="dxa"/>
          <w:left w:w="108" w:type="dxa"/>
          <w:bottom w:w="0" w:type="dxa"/>
          <w:right w:w="108" w:type="dxa"/>
        </w:tblCellMar>
      </w:tblPr>
      <w:tblGrid>
        <w:gridCol w:w="3376"/>
        <w:gridCol w:w="7244"/>
      </w:tblGrid>
      <w:tr w14:paraId="482DED62">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023" w:hRule="atLeast"/>
        </w:trPr>
        <w:tc>
          <w:tcPr>
            <w:tcW w:w="3376" w:type="dxa"/>
            <w:tcBorders>
              <w:bottom w:val="nil"/>
              <w:right w:val="nil"/>
              <w:tl2br w:val="nil"/>
            </w:tcBorders>
            <w:shd w:val="clear" w:color="auto" w:fill="auto"/>
            <w:vAlign w:val="center"/>
          </w:tcPr>
          <w:p w14:paraId="46388D66">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NAZIV AKTIVNOSTI/</w:t>
            </w:r>
          </w:p>
          <w:p w14:paraId="02956244">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 xml:space="preserve">PROGRAMA/ </w:t>
            </w:r>
            <w:r>
              <w:rPr>
                <w:rFonts w:ascii="Times New Roman" w:hAnsi="Times New Roman" w:eastAsia="Times New Roman" w:cs="Times New Roman"/>
                <w:b/>
                <w:bCs w:val="0"/>
                <w:color w:val="000000"/>
                <w:sz w:val="24"/>
                <w:szCs w:val="24"/>
                <w:u w:val="single"/>
                <w:lang w:eastAsia="hr-HR"/>
              </w:rPr>
              <w:t>PROJEKTA</w:t>
            </w:r>
          </w:p>
        </w:tc>
        <w:tc>
          <w:tcPr>
            <w:tcW w:w="7244" w:type="dxa"/>
            <w:shd w:val="clear" w:color="auto" w:fill="auto"/>
            <w:noWrap/>
            <w:vAlign w:val="center"/>
          </w:tcPr>
          <w:p w14:paraId="37E786DF">
            <w:pPr>
              <w:pStyle w:val="4"/>
              <w:spacing w:after="0" w:line="240" w:lineRule="auto"/>
              <w:rPr>
                <w:b/>
                <w:bCs/>
                <w:color w:val="000000"/>
                <w:lang w:val="en-GB"/>
              </w:rPr>
            </w:pPr>
            <w:bookmarkStart w:id="157" w:name="_Toc241133155"/>
            <w:r>
              <w:rPr>
                <w:b/>
                <w:bCs/>
                <w:color w:val="000000"/>
                <w:lang w:val="en-GB"/>
              </w:rPr>
              <w:t>Čitanjem rastemo do zvijezda</w:t>
            </w:r>
            <w:r>
              <w:rPr>
                <w:b w:val="0"/>
                <w:bCs w:val="0"/>
                <w:color w:val="000000"/>
                <w:lang w:val="en-GB"/>
              </w:rPr>
              <w:t xml:space="preserve"> </w:t>
            </w:r>
            <w:bookmarkEnd w:id="157"/>
          </w:p>
        </w:tc>
      </w:tr>
      <w:tr w14:paraId="2628D2AE">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60" w:hRule="atLeast"/>
        </w:trPr>
        <w:tc>
          <w:tcPr>
            <w:tcW w:w="3376" w:type="dxa"/>
            <w:tcBorders>
              <w:right w:val="nil"/>
              <w:insideV w:val="nil"/>
            </w:tcBorders>
            <w:shd w:val="clear" w:color="auto" w:fill="auto"/>
            <w:vAlign w:val="center"/>
          </w:tcPr>
          <w:p w14:paraId="24F8A750">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NOSITELJI</w:t>
            </w:r>
          </w:p>
        </w:tc>
        <w:tc>
          <w:tcPr>
            <w:tcW w:w="7244" w:type="dxa"/>
            <w:noWrap/>
            <w:vAlign w:val="center"/>
          </w:tcPr>
          <w:p w14:paraId="72377250">
            <w:pPr>
              <w:spacing w:after="0" w:line="240" w:lineRule="auto"/>
              <w:ind w:left="720"/>
              <w:rPr>
                <w:rFonts w:ascii="Times New Roman" w:hAnsi="Times New Roman" w:eastAsia="Times New Roman" w:cs="Times New Roman"/>
                <w:color w:val="000000"/>
                <w:sz w:val="24"/>
                <w:szCs w:val="24"/>
                <w:lang w:eastAsia="hr-HR"/>
              </w:rPr>
            </w:pPr>
          </w:p>
          <w:p w14:paraId="5429677D">
            <w:pPr>
              <w:numPr>
                <w:ilvl w:val="0"/>
                <w:numId w:val="36"/>
              </w:numPr>
              <w:spacing w:after="0" w:line="240"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učiteljice razredne nastave Tina Vitaljić i Đeki Vojković</w:t>
            </w:r>
          </w:p>
          <w:p w14:paraId="53740D23">
            <w:pPr>
              <w:spacing w:after="0" w:line="240" w:lineRule="auto"/>
              <w:ind w:left="720"/>
              <w:rPr>
                <w:rFonts w:ascii="Times New Roman" w:hAnsi="Times New Roman" w:eastAsia="Times New Roman" w:cs="Times New Roman"/>
                <w:color w:val="000000"/>
                <w:sz w:val="24"/>
                <w:szCs w:val="24"/>
                <w:lang w:eastAsia="hr-HR"/>
              </w:rPr>
            </w:pPr>
          </w:p>
        </w:tc>
      </w:tr>
      <w:tr w14:paraId="5855D5B2">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3144" w:hRule="atLeast"/>
        </w:trPr>
        <w:tc>
          <w:tcPr>
            <w:tcW w:w="3376" w:type="dxa"/>
            <w:tcBorders>
              <w:right w:val="nil"/>
              <w:insideV w:val="nil"/>
            </w:tcBorders>
            <w:shd w:val="clear" w:color="auto" w:fill="auto"/>
            <w:vAlign w:val="center"/>
          </w:tcPr>
          <w:p w14:paraId="07272452">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ISHODI</w:t>
            </w:r>
          </w:p>
        </w:tc>
        <w:tc>
          <w:tcPr>
            <w:tcW w:w="7244" w:type="dxa"/>
            <w:noWrap/>
            <w:vAlign w:val="center"/>
          </w:tcPr>
          <w:p w14:paraId="03A91FBB">
            <w:pPr>
              <w:numPr>
                <w:ilvl w:val="0"/>
                <w:numId w:val="39"/>
              </w:numPr>
              <w:spacing w:after="0" w:line="240"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razvoj čitateljskih vještina i navika </w:t>
            </w:r>
          </w:p>
          <w:p w14:paraId="0A32F66B">
            <w:pPr>
              <w:numPr>
                <w:ilvl w:val="0"/>
                <w:numId w:val="39"/>
              </w:numPr>
              <w:spacing w:after="0" w:line="240"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razvoj interesa za knjigu i čitanje</w:t>
            </w:r>
          </w:p>
          <w:p w14:paraId="60242429">
            <w:pPr>
              <w:numPr>
                <w:ilvl w:val="0"/>
                <w:numId w:val="39"/>
              </w:numPr>
              <w:spacing w:after="0" w:line="240"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potaknuti zajedničko čitanje i ukazati na važnost takvog čitanja za uspješno ovladavanje vještinom čitanja</w:t>
            </w:r>
          </w:p>
          <w:p w14:paraId="658C290F">
            <w:pPr>
              <w:numPr>
                <w:ilvl w:val="0"/>
                <w:numId w:val="39"/>
              </w:numPr>
              <w:spacing w:after="0" w:line="240" w:lineRule="auto"/>
              <w:rPr>
                <w:rFonts w:ascii="Times New Roman" w:hAnsi="Times New Roman" w:eastAsia="Times New Roman" w:cs="Times New Roman"/>
                <w:color w:val="000000"/>
                <w:kern w:val="24"/>
                <w:sz w:val="24"/>
                <w:szCs w:val="24"/>
                <w:lang w:eastAsia="hr-HR"/>
              </w:rPr>
            </w:pPr>
            <w:r>
              <w:rPr>
                <w:rFonts w:ascii="Times New Roman" w:hAnsi="Times New Roman" w:eastAsia="Times New Roman" w:cs="Times New Roman"/>
                <w:color w:val="000000"/>
                <w:kern w:val="24"/>
                <w:sz w:val="24"/>
                <w:szCs w:val="24"/>
                <w:lang w:eastAsia="hr-HR"/>
              </w:rPr>
              <w:t>oblikovati kraći scenski nastup, razviti ljubav prema živoj riječi i čitanju</w:t>
            </w:r>
          </w:p>
          <w:p w14:paraId="4D10216E">
            <w:pPr>
              <w:numPr>
                <w:ilvl w:val="0"/>
                <w:numId w:val="39"/>
              </w:numPr>
              <w:spacing w:after="0" w:line="240" w:lineRule="auto"/>
              <w:rPr>
                <w:rFonts w:ascii="Times New Roman" w:hAnsi="Times New Roman" w:eastAsia="Times New Roman" w:cs="Times New Roman"/>
                <w:color w:val="000000"/>
                <w:kern w:val="24"/>
                <w:sz w:val="24"/>
                <w:szCs w:val="24"/>
                <w:lang w:eastAsia="hr-HR"/>
              </w:rPr>
            </w:pPr>
            <w:r>
              <w:rPr>
                <w:rFonts w:ascii="Times New Roman" w:hAnsi="Times New Roman" w:eastAsia="Times New Roman" w:cs="Times New Roman"/>
                <w:color w:val="000000"/>
                <w:sz w:val="24"/>
                <w:szCs w:val="24"/>
                <w:lang w:eastAsia="hr-HR"/>
              </w:rPr>
              <w:t>stvaralački se izražava potaknut književnim tekstom, iskustvima i doživljajima</w:t>
            </w:r>
          </w:p>
          <w:p w14:paraId="7EDF51E6">
            <w:pPr>
              <w:numPr>
                <w:ilvl w:val="0"/>
                <w:numId w:val="39"/>
              </w:numPr>
              <w:spacing w:after="0" w:line="240" w:lineRule="auto"/>
              <w:rPr>
                <w:rFonts w:ascii="Times New Roman" w:hAnsi="Times New Roman" w:eastAsia="Times New Roman" w:cs="Times New Roman"/>
                <w:color w:val="000000"/>
                <w:kern w:val="24"/>
                <w:sz w:val="24"/>
                <w:szCs w:val="24"/>
                <w:lang w:eastAsia="hr-HR"/>
              </w:rPr>
            </w:pPr>
            <w:r>
              <w:rPr>
                <w:rFonts w:ascii="Times New Roman" w:hAnsi="Times New Roman" w:eastAsia="Calibri" w:cs="Times New Roman"/>
                <w:iCs/>
                <w:color w:val="000000"/>
                <w:sz w:val="24"/>
                <w:szCs w:val="24"/>
                <w:lang w:eastAsia="hr-HR"/>
              </w:rPr>
              <w:t>koristi se kreativnošću za oblikovanje svojih ideja i pristupa rješavanju problema</w:t>
            </w:r>
          </w:p>
        </w:tc>
      </w:tr>
      <w:tr w14:paraId="141A1E91">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683" w:hRule="atLeast"/>
        </w:trPr>
        <w:tc>
          <w:tcPr>
            <w:tcW w:w="3376" w:type="dxa"/>
            <w:tcBorders>
              <w:right w:val="nil"/>
              <w:insideV w:val="nil"/>
            </w:tcBorders>
            <w:shd w:val="clear" w:color="auto" w:fill="auto"/>
            <w:vAlign w:val="center"/>
          </w:tcPr>
          <w:p w14:paraId="6FF3F24A">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CILJANA SKUPINA</w:t>
            </w:r>
          </w:p>
        </w:tc>
        <w:tc>
          <w:tcPr>
            <w:tcW w:w="7244" w:type="dxa"/>
            <w:noWrap/>
            <w:vAlign w:val="center"/>
          </w:tcPr>
          <w:p w14:paraId="7CA2FEE9">
            <w:pPr>
              <w:numPr>
                <w:ilvl w:val="0"/>
                <w:numId w:val="36"/>
              </w:numPr>
              <w:spacing w:after="0" w:line="276"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učenici  1. i 4. razreda</w:t>
            </w:r>
          </w:p>
        </w:tc>
      </w:tr>
      <w:tr w14:paraId="2F6E3AA8">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367" w:hRule="atLeast"/>
        </w:trPr>
        <w:tc>
          <w:tcPr>
            <w:tcW w:w="3376" w:type="dxa"/>
            <w:tcBorders>
              <w:right w:val="nil"/>
              <w:insideV w:val="nil"/>
            </w:tcBorders>
            <w:shd w:val="clear" w:color="auto" w:fill="auto"/>
            <w:vAlign w:val="center"/>
          </w:tcPr>
          <w:p w14:paraId="49136622">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NAMJENA</w:t>
            </w:r>
          </w:p>
        </w:tc>
        <w:tc>
          <w:tcPr>
            <w:tcW w:w="7244" w:type="dxa"/>
            <w:noWrap/>
            <w:vAlign w:val="center"/>
          </w:tcPr>
          <w:p w14:paraId="08420ECE">
            <w:pPr>
              <w:numPr>
                <w:ilvl w:val="0"/>
                <w:numId w:val="40"/>
              </w:numPr>
              <w:spacing w:after="0" w:line="240" w:lineRule="auto"/>
              <w:outlineLvl w:val="2"/>
              <w:rPr>
                <w:rFonts w:ascii="Times New Roman" w:hAnsi="Times New Roman" w:eastAsia="Times New Roman" w:cs="Times New Roman"/>
                <w:bCs/>
                <w:color w:val="000000"/>
                <w:sz w:val="24"/>
                <w:szCs w:val="24"/>
                <w:lang w:eastAsia="hr-HR"/>
              </w:rPr>
            </w:pPr>
            <w:bookmarkStart w:id="158" w:name="_Toc210753621"/>
            <w:bookmarkStart w:id="159" w:name="_Toc241133156"/>
            <w:r>
              <w:rPr>
                <w:rFonts w:ascii="Times New Roman" w:hAnsi="Times New Roman" w:eastAsia="Times New Roman" w:cs="Times New Roman"/>
                <w:bCs/>
                <w:color w:val="000000"/>
                <w:sz w:val="24"/>
                <w:szCs w:val="24"/>
                <w:lang w:eastAsia="hr-HR"/>
              </w:rPr>
              <w:t>približiti djeci čitanje knjiga</w:t>
            </w:r>
            <w:bookmarkEnd w:id="158"/>
            <w:bookmarkEnd w:id="159"/>
            <w:r>
              <w:rPr>
                <w:rFonts w:ascii="Times New Roman" w:hAnsi="Times New Roman" w:eastAsia="Times New Roman" w:cs="Times New Roman"/>
                <w:bCs/>
                <w:color w:val="000000"/>
                <w:sz w:val="24"/>
                <w:szCs w:val="24"/>
                <w:lang w:eastAsia="hr-HR"/>
              </w:rPr>
              <w:t xml:space="preserve"> </w:t>
            </w:r>
          </w:p>
          <w:p w14:paraId="693EB040">
            <w:pPr>
              <w:keepNext/>
              <w:numPr>
                <w:ilvl w:val="0"/>
                <w:numId w:val="40"/>
              </w:numPr>
              <w:spacing w:after="0" w:line="240" w:lineRule="auto"/>
              <w:outlineLvl w:val="2"/>
              <w:rPr>
                <w:rFonts w:ascii="Times New Roman" w:hAnsi="Times New Roman" w:eastAsia="Times New Roman" w:cs="Times New Roman"/>
                <w:bCs/>
                <w:color w:val="000000"/>
                <w:sz w:val="24"/>
                <w:szCs w:val="24"/>
                <w:lang w:eastAsia="hr-HR"/>
              </w:rPr>
            </w:pPr>
            <w:bookmarkStart w:id="160" w:name="_Toc241133157"/>
            <w:bookmarkStart w:id="161" w:name="_Toc210753622"/>
            <w:r>
              <w:rPr>
                <w:rFonts w:ascii="Times New Roman" w:hAnsi="Times New Roman" w:eastAsia="Times New Roman" w:cs="Times New Roman"/>
                <w:bCs/>
                <w:color w:val="000000"/>
                <w:sz w:val="24"/>
                <w:szCs w:val="24"/>
                <w:lang w:eastAsia="hr-HR"/>
              </w:rPr>
              <w:t>izgrađivati kulturu čitanja</w:t>
            </w:r>
            <w:bookmarkEnd w:id="160"/>
            <w:bookmarkEnd w:id="161"/>
            <w:r>
              <w:rPr>
                <w:rFonts w:ascii="Times New Roman" w:hAnsi="Times New Roman" w:eastAsia="Times New Roman" w:cs="Times New Roman"/>
                <w:bCs/>
                <w:color w:val="000000"/>
                <w:sz w:val="24"/>
                <w:szCs w:val="24"/>
                <w:lang w:eastAsia="hr-HR"/>
              </w:rPr>
              <w:t xml:space="preserve"> </w:t>
            </w:r>
          </w:p>
          <w:p w14:paraId="24FC8907">
            <w:pPr>
              <w:keepNext/>
              <w:numPr>
                <w:ilvl w:val="0"/>
                <w:numId w:val="40"/>
              </w:numPr>
              <w:spacing w:after="0" w:line="240" w:lineRule="auto"/>
              <w:outlineLvl w:val="2"/>
              <w:rPr>
                <w:rFonts w:ascii="Times New Roman" w:hAnsi="Times New Roman" w:eastAsia="Times New Roman" w:cs="Times New Roman"/>
                <w:bCs/>
                <w:color w:val="000000"/>
                <w:sz w:val="24"/>
                <w:szCs w:val="24"/>
                <w:lang w:eastAsia="hr-HR"/>
              </w:rPr>
            </w:pPr>
            <w:bookmarkStart w:id="162" w:name="_Toc241133158"/>
            <w:bookmarkStart w:id="163" w:name="_Toc210753623"/>
            <w:r>
              <w:rPr>
                <w:rFonts w:ascii="Times New Roman" w:hAnsi="Times New Roman" w:eastAsia="Times New Roman" w:cs="Times New Roman"/>
                <w:bCs/>
                <w:color w:val="000000"/>
                <w:sz w:val="24"/>
                <w:szCs w:val="24"/>
                <w:lang w:eastAsia="hr-HR"/>
              </w:rPr>
              <w:t>razvijati čitalačku vještinu učenika</w:t>
            </w:r>
            <w:bookmarkEnd w:id="162"/>
            <w:bookmarkEnd w:id="163"/>
            <w:r>
              <w:rPr>
                <w:rFonts w:ascii="Times New Roman" w:hAnsi="Times New Roman" w:eastAsia="Times New Roman" w:cs="Times New Roman"/>
                <w:bCs/>
                <w:color w:val="000000"/>
                <w:sz w:val="24"/>
                <w:szCs w:val="24"/>
                <w:lang w:eastAsia="hr-HR"/>
              </w:rPr>
              <w:t xml:space="preserve"> </w:t>
            </w:r>
          </w:p>
          <w:p w14:paraId="07219C1A">
            <w:pPr>
              <w:keepNext/>
              <w:numPr>
                <w:ilvl w:val="0"/>
                <w:numId w:val="40"/>
              </w:numPr>
              <w:spacing w:after="0" w:line="240" w:lineRule="auto"/>
              <w:outlineLvl w:val="2"/>
              <w:rPr>
                <w:rFonts w:ascii="Times New Roman" w:hAnsi="Times New Roman" w:eastAsia="Times New Roman" w:cs="Times New Roman"/>
                <w:bCs/>
                <w:color w:val="000000"/>
                <w:sz w:val="24"/>
                <w:szCs w:val="24"/>
                <w:lang w:eastAsia="hr-HR"/>
              </w:rPr>
            </w:pPr>
            <w:bookmarkStart w:id="164" w:name="_Toc241133159"/>
            <w:bookmarkStart w:id="165" w:name="_Toc210753624"/>
            <w:r>
              <w:rPr>
                <w:rFonts w:ascii="Times New Roman" w:hAnsi="Times New Roman" w:eastAsia="Times New Roman" w:cs="Times New Roman"/>
                <w:bCs/>
                <w:color w:val="000000"/>
                <w:sz w:val="24"/>
                <w:szCs w:val="24"/>
                <w:lang w:eastAsia="hr-HR"/>
              </w:rPr>
              <w:t>razvijati kritičko mišljenje učenika</w:t>
            </w:r>
            <w:bookmarkEnd w:id="164"/>
            <w:bookmarkEnd w:id="165"/>
          </w:p>
        </w:tc>
      </w:tr>
      <w:tr w14:paraId="03DA086F">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009" w:hRule="atLeast"/>
        </w:trPr>
        <w:tc>
          <w:tcPr>
            <w:tcW w:w="3376" w:type="dxa"/>
            <w:tcBorders>
              <w:right w:val="nil"/>
              <w:insideV w:val="nil"/>
            </w:tcBorders>
            <w:shd w:val="clear" w:color="auto" w:fill="auto"/>
            <w:vAlign w:val="center"/>
          </w:tcPr>
          <w:p w14:paraId="32CD1520">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VREMENIK</w:t>
            </w:r>
          </w:p>
        </w:tc>
        <w:tc>
          <w:tcPr>
            <w:tcW w:w="7244" w:type="dxa"/>
            <w:noWrap/>
            <w:vAlign w:val="center"/>
          </w:tcPr>
          <w:p w14:paraId="00B03B27">
            <w:pPr>
              <w:numPr>
                <w:ilvl w:val="0"/>
                <w:numId w:val="36"/>
              </w:numPr>
              <w:spacing w:after="0" w:line="276"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prema  mjesečnom GIK-u  Hrvatskog jezika i Sata razrednika i Izvannastavnih aktivnosti</w:t>
            </w:r>
          </w:p>
        </w:tc>
      </w:tr>
      <w:tr w14:paraId="67D1BC4F">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40" w:hRule="atLeast"/>
        </w:trPr>
        <w:tc>
          <w:tcPr>
            <w:tcW w:w="3376" w:type="dxa"/>
            <w:tcBorders>
              <w:right w:val="nil"/>
              <w:insideV w:val="nil"/>
            </w:tcBorders>
            <w:shd w:val="clear" w:color="auto" w:fill="auto"/>
            <w:vAlign w:val="center"/>
          </w:tcPr>
          <w:p w14:paraId="5E8245D1">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TROŠKOVNIK (potreban materijal)</w:t>
            </w:r>
          </w:p>
        </w:tc>
        <w:tc>
          <w:tcPr>
            <w:tcW w:w="7244" w:type="dxa"/>
            <w:noWrap/>
            <w:vAlign w:val="center"/>
          </w:tcPr>
          <w:p w14:paraId="46BD50CE">
            <w:pPr>
              <w:numPr>
                <w:ilvl w:val="0"/>
                <w:numId w:val="36"/>
              </w:numPr>
              <w:spacing w:after="0" w:line="276"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troškovi papira i ostalog materijala za izradu prezentacija i plakata </w:t>
            </w:r>
          </w:p>
        </w:tc>
      </w:tr>
      <w:tr w14:paraId="329EA99A">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249" w:hRule="atLeast"/>
        </w:trPr>
        <w:tc>
          <w:tcPr>
            <w:tcW w:w="3376" w:type="dxa"/>
            <w:tcBorders>
              <w:right w:val="nil"/>
              <w:insideV w:val="nil"/>
            </w:tcBorders>
            <w:shd w:val="clear" w:color="auto" w:fill="auto"/>
            <w:vAlign w:val="center"/>
          </w:tcPr>
          <w:p w14:paraId="74321BDB">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NAČIN REALIZACIJE</w:t>
            </w:r>
          </w:p>
        </w:tc>
        <w:tc>
          <w:tcPr>
            <w:tcW w:w="7244" w:type="dxa"/>
            <w:noWrap/>
            <w:vAlign w:val="center"/>
          </w:tcPr>
          <w:p w14:paraId="416395BF">
            <w:pPr>
              <w:numPr>
                <w:ilvl w:val="0"/>
                <w:numId w:val="36"/>
              </w:numPr>
              <w:spacing w:after="0" w:line="240"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na satovima Hrvatskog jezika, Sata razrednika i izvannastavnih aktivnosti</w:t>
            </w:r>
          </w:p>
          <w:p w14:paraId="24749D86">
            <w:pPr>
              <w:numPr>
                <w:ilvl w:val="0"/>
                <w:numId w:val="36"/>
              </w:numPr>
              <w:spacing w:after="0" w:line="240"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samostalno čitanje, čitanje jedni drugima</w:t>
            </w:r>
          </w:p>
          <w:p w14:paraId="28CBEF0E">
            <w:pPr>
              <w:numPr>
                <w:ilvl w:val="0"/>
                <w:numId w:val="36"/>
              </w:numPr>
              <w:spacing w:after="0" w:line="240"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izrada slikovnica, stripova, plakata</w:t>
            </w:r>
          </w:p>
        </w:tc>
      </w:tr>
    </w:tbl>
    <w:p w14:paraId="0BDD57A8">
      <w:pPr>
        <w:tabs>
          <w:tab w:val="left" w:pos="3948"/>
        </w:tabs>
        <w:rPr>
          <w:rFonts w:ascii="Times New Roman" w:hAnsi="Times New Roman" w:cs="Times New Roman"/>
          <w:sz w:val="24"/>
          <w:szCs w:val="24"/>
        </w:rPr>
      </w:pPr>
    </w:p>
    <w:p w14:paraId="45789249">
      <w:pPr>
        <w:tabs>
          <w:tab w:val="left" w:pos="3948"/>
        </w:tabs>
        <w:rPr>
          <w:rFonts w:ascii="Times New Roman" w:hAnsi="Times New Roman" w:cs="Times New Roman"/>
          <w:sz w:val="24"/>
          <w:szCs w:val="24"/>
        </w:rPr>
      </w:pPr>
    </w:p>
    <w:p w14:paraId="3D90D495">
      <w:pPr>
        <w:rPr>
          <w:rFonts w:ascii="Times New Roman" w:hAnsi="Times New Roman" w:cs="Times New Roman"/>
          <w:sz w:val="24"/>
          <w:szCs w:val="24"/>
        </w:rPr>
      </w:pPr>
    </w:p>
    <w:tbl>
      <w:tblPr>
        <w:tblStyle w:val="87"/>
        <w:tblW w:w="10405" w:type="dxa"/>
        <w:jc w:val="center"/>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Layout w:type="fixed"/>
        <w:tblCellMar>
          <w:top w:w="0" w:type="dxa"/>
          <w:left w:w="108" w:type="dxa"/>
          <w:bottom w:w="0" w:type="dxa"/>
          <w:right w:w="108" w:type="dxa"/>
        </w:tblCellMar>
      </w:tblPr>
      <w:tblGrid>
        <w:gridCol w:w="3105"/>
        <w:gridCol w:w="7300"/>
      </w:tblGrid>
      <w:tr w14:paraId="166537EB">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684" w:hRule="atLeast"/>
          <w:jc w:val="center"/>
        </w:trPr>
        <w:tc>
          <w:tcPr>
            <w:tcW w:w="3105" w:type="dxa"/>
            <w:tcBorders>
              <w:bottom w:val="nil"/>
              <w:right w:val="nil"/>
              <w:tl2br w:val="nil"/>
            </w:tcBorders>
            <w:shd w:val="clear" w:color="auto" w:fill="auto"/>
            <w:vAlign w:val="center"/>
          </w:tcPr>
          <w:p w14:paraId="78383EB4">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NAZIV AKTIVNOSTI/</w:t>
            </w:r>
          </w:p>
          <w:p w14:paraId="20CA72C8">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 xml:space="preserve">PROGRAMA/ </w:t>
            </w:r>
            <w:r>
              <w:rPr>
                <w:rFonts w:ascii="Times New Roman" w:hAnsi="Times New Roman" w:eastAsia="Times New Roman" w:cs="Times New Roman"/>
                <w:b/>
                <w:bCs w:val="0"/>
                <w:color w:val="000000"/>
                <w:sz w:val="24"/>
                <w:szCs w:val="24"/>
                <w:u w:val="single"/>
                <w:lang w:eastAsia="hr-HR"/>
              </w:rPr>
              <w:t>PROJEKTA</w:t>
            </w:r>
          </w:p>
        </w:tc>
        <w:tc>
          <w:tcPr>
            <w:tcW w:w="7300" w:type="dxa"/>
            <w:shd w:val="clear" w:color="auto" w:fill="auto"/>
            <w:noWrap/>
            <w:vAlign w:val="center"/>
          </w:tcPr>
          <w:p w14:paraId="11A23202">
            <w:pPr>
              <w:pStyle w:val="4"/>
              <w:spacing w:after="0" w:line="240" w:lineRule="auto"/>
              <w:rPr>
                <w:b/>
                <w:bCs/>
                <w:color w:val="000000"/>
                <w:lang w:val="en-GB"/>
              </w:rPr>
            </w:pPr>
            <w:bookmarkStart w:id="166" w:name="_Toc241133161"/>
            <w:r>
              <w:rPr>
                <w:b/>
                <w:bCs/>
                <w:color w:val="000000"/>
                <w:lang w:val="en-GB"/>
              </w:rPr>
              <w:t xml:space="preserve">Budi mi prijatelj </w:t>
            </w:r>
            <w:bookmarkEnd w:id="166"/>
          </w:p>
        </w:tc>
      </w:tr>
      <w:tr w14:paraId="638903B8">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60" w:hRule="atLeast"/>
          <w:jc w:val="center"/>
        </w:trPr>
        <w:tc>
          <w:tcPr>
            <w:tcW w:w="3105" w:type="dxa"/>
            <w:tcBorders>
              <w:right w:val="nil"/>
              <w:insideV w:val="nil"/>
            </w:tcBorders>
            <w:shd w:val="clear" w:color="auto" w:fill="auto"/>
            <w:vAlign w:val="center"/>
          </w:tcPr>
          <w:p w14:paraId="441EE6E5">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NOSITELJI</w:t>
            </w:r>
          </w:p>
        </w:tc>
        <w:tc>
          <w:tcPr>
            <w:tcW w:w="7300" w:type="dxa"/>
            <w:noWrap/>
            <w:vAlign w:val="center"/>
          </w:tcPr>
          <w:p w14:paraId="708CC5B1">
            <w:pPr>
              <w:numPr>
                <w:ilvl w:val="0"/>
                <w:numId w:val="41"/>
              </w:numPr>
              <w:spacing w:after="0" w:line="240"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učiteljice Tina Vojković, Zorana Roki, Silvija Bajsić Batinić, Đeki Vojković</w:t>
            </w:r>
          </w:p>
        </w:tc>
      </w:tr>
      <w:tr w14:paraId="4EDA6D72">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13" w:hRule="atLeast"/>
          <w:jc w:val="center"/>
        </w:trPr>
        <w:tc>
          <w:tcPr>
            <w:tcW w:w="3105" w:type="dxa"/>
            <w:tcBorders>
              <w:right w:val="nil"/>
              <w:insideV w:val="nil"/>
            </w:tcBorders>
            <w:shd w:val="clear" w:color="auto" w:fill="auto"/>
            <w:vAlign w:val="center"/>
          </w:tcPr>
          <w:p w14:paraId="1A60A3C1">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ISHODI</w:t>
            </w:r>
          </w:p>
        </w:tc>
        <w:tc>
          <w:tcPr>
            <w:tcW w:w="7300" w:type="dxa"/>
            <w:noWrap/>
            <w:vAlign w:val="center"/>
          </w:tcPr>
          <w:p w14:paraId="0876EAE6">
            <w:pPr>
              <w:numPr>
                <w:ilvl w:val="0"/>
                <w:numId w:val="42"/>
              </w:numPr>
              <w:spacing w:after="0" w:line="240"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poticanje na suradnju, empatiju i razumijevanje sebe i drugih</w:t>
            </w:r>
          </w:p>
          <w:p w14:paraId="551E2D7B">
            <w:pPr>
              <w:numPr>
                <w:ilvl w:val="0"/>
                <w:numId w:val="42"/>
              </w:numPr>
              <w:spacing w:after="0" w:line="240"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uvažava različitost, uočava nasilne postupke i rješava nenasilne oblike postupanja, pokazuje samostalnost i samopouzdanje u iznošenju svojih stavova (vrijednosti i stavovi)</w:t>
            </w:r>
          </w:p>
          <w:p w14:paraId="01C39CCE">
            <w:pPr>
              <w:numPr>
                <w:ilvl w:val="0"/>
                <w:numId w:val="42"/>
              </w:numPr>
              <w:spacing w:after="0" w:line="240"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upravlja emocijama i ponašanjem</w:t>
            </w:r>
          </w:p>
          <w:p w14:paraId="48634B80">
            <w:pPr>
              <w:numPr>
                <w:ilvl w:val="0"/>
                <w:numId w:val="42"/>
              </w:numPr>
              <w:spacing w:after="0" w:line="240"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razvija strategije rješavanja sukoba</w:t>
            </w:r>
          </w:p>
          <w:p w14:paraId="24543DFA">
            <w:pPr>
              <w:numPr>
                <w:ilvl w:val="0"/>
                <w:numId w:val="42"/>
              </w:numPr>
              <w:spacing w:after="0" w:line="240"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opisuje i uvažava potrebe i osjećaje drugih</w:t>
            </w:r>
          </w:p>
        </w:tc>
      </w:tr>
      <w:tr w14:paraId="283192DA">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714" w:hRule="atLeast"/>
          <w:jc w:val="center"/>
        </w:trPr>
        <w:tc>
          <w:tcPr>
            <w:tcW w:w="3105" w:type="dxa"/>
            <w:tcBorders>
              <w:right w:val="nil"/>
              <w:insideV w:val="nil"/>
            </w:tcBorders>
            <w:shd w:val="clear" w:color="auto" w:fill="auto"/>
            <w:vAlign w:val="center"/>
          </w:tcPr>
          <w:p w14:paraId="2CA58F26">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CILJANA SKUPINA</w:t>
            </w:r>
          </w:p>
        </w:tc>
        <w:tc>
          <w:tcPr>
            <w:tcW w:w="7300" w:type="dxa"/>
            <w:noWrap/>
            <w:vAlign w:val="center"/>
          </w:tcPr>
          <w:p w14:paraId="66716B63">
            <w:pPr>
              <w:numPr>
                <w:ilvl w:val="0"/>
                <w:numId w:val="36"/>
              </w:numPr>
              <w:spacing w:after="0" w:line="276"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učenici  1.</w:t>
            </w:r>
            <w:r>
              <w:rPr>
                <w:rFonts w:ascii="Times New Roman" w:hAnsi="Times New Roman" w:eastAsia="Times New Roman" w:cs="Times New Roman"/>
                <w:color w:val="000000"/>
                <w:sz w:val="24"/>
                <w:szCs w:val="24"/>
                <w:lang w:val="en-US" w:eastAsia="hr-HR"/>
              </w:rPr>
              <w:t xml:space="preserve">, </w:t>
            </w:r>
            <w:r>
              <w:rPr>
                <w:rFonts w:ascii="Times New Roman" w:hAnsi="Times New Roman" w:eastAsia="Times New Roman" w:cs="Times New Roman"/>
                <w:color w:val="000000"/>
                <w:sz w:val="24"/>
                <w:szCs w:val="24"/>
                <w:lang w:eastAsia="hr-HR"/>
              </w:rPr>
              <w:t>2.a, 3. i 4. razreda</w:t>
            </w:r>
          </w:p>
        </w:tc>
      </w:tr>
      <w:tr w14:paraId="2B60F027">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2128" w:hRule="atLeast"/>
          <w:jc w:val="center"/>
        </w:trPr>
        <w:tc>
          <w:tcPr>
            <w:tcW w:w="3105" w:type="dxa"/>
            <w:tcBorders>
              <w:right w:val="nil"/>
              <w:insideV w:val="nil"/>
            </w:tcBorders>
            <w:shd w:val="clear" w:color="auto" w:fill="auto"/>
            <w:vAlign w:val="center"/>
          </w:tcPr>
          <w:p w14:paraId="10DB7F87">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NAMJENA</w:t>
            </w:r>
          </w:p>
        </w:tc>
        <w:tc>
          <w:tcPr>
            <w:tcW w:w="7300" w:type="dxa"/>
            <w:noWrap/>
            <w:vAlign w:val="center"/>
          </w:tcPr>
          <w:p w14:paraId="4FB818B6">
            <w:pPr>
              <w:keepNext/>
              <w:numPr>
                <w:ilvl w:val="0"/>
                <w:numId w:val="43"/>
              </w:numPr>
              <w:spacing w:after="0" w:line="240" w:lineRule="auto"/>
              <w:outlineLvl w:val="2"/>
              <w:rPr>
                <w:rFonts w:ascii="Times New Roman" w:hAnsi="Times New Roman" w:eastAsia="Times New Roman" w:cs="Times New Roman"/>
                <w:bCs/>
                <w:color w:val="000000"/>
                <w:sz w:val="24"/>
                <w:szCs w:val="24"/>
                <w:lang w:eastAsia="hr-HR"/>
              </w:rPr>
            </w:pPr>
            <w:bookmarkStart w:id="167" w:name="_Toc210753627"/>
            <w:bookmarkStart w:id="168" w:name="_Toc241133162"/>
            <w:r>
              <w:rPr>
                <w:rFonts w:ascii="Times New Roman" w:hAnsi="Times New Roman" w:eastAsia="Times New Roman" w:cs="Times New Roman"/>
                <w:bCs/>
                <w:color w:val="000000"/>
                <w:sz w:val="24"/>
                <w:szCs w:val="24"/>
                <w:lang w:eastAsia="hr-HR"/>
              </w:rPr>
              <w:t>učenik se koristi kreativnošću za oblikovanje svojih ideja i pristupa rješavanju problema</w:t>
            </w:r>
            <w:bookmarkEnd w:id="167"/>
            <w:bookmarkEnd w:id="168"/>
          </w:p>
          <w:p w14:paraId="6498E092">
            <w:pPr>
              <w:numPr>
                <w:ilvl w:val="0"/>
                <w:numId w:val="43"/>
              </w:numPr>
              <w:spacing w:after="0" w:line="240"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razvijanje empatije i pozitivnog načina rješavanja problema</w:t>
            </w:r>
          </w:p>
          <w:p w14:paraId="57EC34CD">
            <w:pPr>
              <w:numPr>
                <w:ilvl w:val="0"/>
                <w:numId w:val="43"/>
              </w:numPr>
              <w:spacing w:after="0" w:line="240"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odgovorno upravlja svojim emocijama i ponašanjem</w:t>
            </w:r>
          </w:p>
          <w:p w14:paraId="1BB28EAA">
            <w:pPr>
              <w:numPr>
                <w:ilvl w:val="0"/>
                <w:numId w:val="43"/>
              </w:numPr>
              <w:spacing w:after="0" w:line="240"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razvijanje solidarnosti  i empatičnosti u odnosu prema ljudima </w:t>
            </w:r>
          </w:p>
          <w:p w14:paraId="2C17E2B4">
            <w:pPr>
              <w:numPr>
                <w:ilvl w:val="0"/>
                <w:numId w:val="43"/>
              </w:numPr>
              <w:spacing w:after="0" w:line="240"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razvija kulturni i nacionalni identitet zajedništvom i pripadnošću skupini</w:t>
            </w:r>
          </w:p>
        </w:tc>
      </w:tr>
      <w:tr w14:paraId="34A92DA9">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26" w:hRule="atLeast"/>
          <w:jc w:val="center"/>
        </w:trPr>
        <w:tc>
          <w:tcPr>
            <w:tcW w:w="3105" w:type="dxa"/>
            <w:tcBorders>
              <w:right w:val="nil"/>
              <w:insideV w:val="nil"/>
            </w:tcBorders>
            <w:shd w:val="clear" w:color="auto" w:fill="auto"/>
            <w:vAlign w:val="center"/>
          </w:tcPr>
          <w:p w14:paraId="40E9DD10">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VREMENIK</w:t>
            </w:r>
          </w:p>
        </w:tc>
        <w:tc>
          <w:tcPr>
            <w:tcW w:w="7300" w:type="dxa"/>
            <w:noWrap/>
            <w:vAlign w:val="center"/>
          </w:tcPr>
          <w:p w14:paraId="66D280EF">
            <w:pPr>
              <w:numPr>
                <w:ilvl w:val="0"/>
                <w:numId w:val="36"/>
              </w:numPr>
              <w:spacing w:after="0" w:line="276"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prema  mjesečnom GIK-u Sata razrednika</w:t>
            </w:r>
          </w:p>
        </w:tc>
      </w:tr>
      <w:tr w14:paraId="2CDA6908">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38" w:hRule="atLeast"/>
          <w:jc w:val="center"/>
        </w:trPr>
        <w:tc>
          <w:tcPr>
            <w:tcW w:w="3105" w:type="dxa"/>
            <w:tcBorders>
              <w:right w:val="nil"/>
              <w:insideV w:val="nil"/>
            </w:tcBorders>
            <w:shd w:val="clear" w:color="auto" w:fill="auto"/>
            <w:vAlign w:val="center"/>
          </w:tcPr>
          <w:p w14:paraId="59498841">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TROŠKOVNIK (potreban materijal)</w:t>
            </w:r>
          </w:p>
        </w:tc>
        <w:tc>
          <w:tcPr>
            <w:tcW w:w="7300" w:type="dxa"/>
            <w:noWrap/>
            <w:vAlign w:val="center"/>
          </w:tcPr>
          <w:p w14:paraId="74FD19F9">
            <w:pPr>
              <w:numPr>
                <w:ilvl w:val="0"/>
                <w:numId w:val="36"/>
              </w:numPr>
              <w:spacing w:after="0" w:line="276"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troškovi papira i ostalog materijala za izradu prezentacija i plakata </w:t>
            </w:r>
          </w:p>
        </w:tc>
      </w:tr>
      <w:tr w14:paraId="296E2847">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36" w:hRule="atLeast"/>
          <w:jc w:val="center"/>
        </w:trPr>
        <w:tc>
          <w:tcPr>
            <w:tcW w:w="3105" w:type="dxa"/>
            <w:tcBorders>
              <w:right w:val="nil"/>
              <w:insideV w:val="nil"/>
            </w:tcBorders>
            <w:shd w:val="clear" w:color="auto" w:fill="auto"/>
            <w:vAlign w:val="center"/>
          </w:tcPr>
          <w:p w14:paraId="51FC303F">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NAČIN REALIZACIJE</w:t>
            </w:r>
          </w:p>
        </w:tc>
        <w:tc>
          <w:tcPr>
            <w:tcW w:w="7300" w:type="dxa"/>
            <w:noWrap/>
            <w:vAlign w:val="center"/>
          </w:tcPr>
          <w:p w14:paraId="52D3C0A5">
            <w:pPr>
              <w:numPr>
                <w:ilvl w:val="0"/>
                <w:numId w:val="44"/>
              </w:numPr>
              <w:spacing w:after="0" w:line="240"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na satovima Sata razrednika</w:t>
            </w:r>
          </w:p>
          <w:p w14:paraId="20925907">
            <w:pPr>
              <w:numPr>
                <w:ilvl w:val="0"/>
                <w:numId w:val="44"/>
              </w:numPr>
              <w:spacing w:after="0" w:line="240"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izrada slikovnica</w:t>
            </w:r>
          </w:p>
        </w:tc>
      </w:tr>
    </w:tbl>
    <w:p w14:paraId="020BF141">
      <w:pPr>
        <w:rPr>
          <w:rFonts w:ascii="Times New Roman" w:hAnsi="Times New Roman" w:cs="Times New Roman"/>
          <w:sz w:val="24"/>
          <w:szCs w:val="24"/>
        </w:rPr>
      </w:pPr>
    </w:p>
    <w:tbl>
      <w:tblPr>
        <w:tblStyle w:val="87"/>
        <w:tblW w:w="10394" w:type="dxa"/>
        <w:jc w:val="center"/>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Layout w:type="fixed"/>
        <w:tblCellMar>
          <w:top w:w="0" w:type="dxa"/>
          <w:left w:w="108" w:type="dxa"/>
          <w:bottom w:w="0" w:type="dxa"/>
          <w:right w:w="108" w:type="dxa"/>
        </w:tblCellMar>
      </w:tblPr>
      <w:tblGrid>
        <w:gridCol w:w="3118"/>
        <w:gridCol w:w="7276"/>
      </w:tblGrid>
      <w:tr w14:paraId="5036B9E3">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131" w:hRule="atLeast"/>
          <w:jc w:val="center"/>
        </w:trPr>
        <w:tc>
          <w:tcPr>
            <w:tcW w:w="3118" w:type="dxa"/>
            <w:tcBorders>
              <w:bottom w:val="nil"/>
              <w:right w:val="nil"/>
              <w:tl2br w:val="nil"/>
            </w:tcBorders>
            <w:shd w:val="clear" w:color="auto" w:fill="auto"/>
            <w:vAlign w:val="center"/>
          </w:tcPr>
          <w:p w14:paraId="1F330CB4">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NAZIV AKTIVNOSTI/</w:t>
            </w:r>
          </w:p>
          <w:p w14:paraId="047B10D1">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 xml:space="preserve">PROGRAMA/ </w:t>
            </w:r>
            <w:r>
              <w:rPr>
                <w:rFonts w:ascii="Times New Roman" w:hAnsi="Times New Roman" w:eastAsia="Times New Roman" w:cs="Times New Roman"/>
                <w:b/>
                <w:bCs w:val="0"/>
                <w:color w:val="000000"/>
                <w:sz w:val="24"/>
                <w:szCs w:val="24"/>
                <w:u w:val="single"/>
                <w:lang w:eastAsia="hr-HR"/>
              </w:rPr>
              <w:t>PROJEKTA</w:t>
            </w:r>
          </w:p>
        </w:tc>
        <w:tc>
          <w:tcPr>
            <w:tcW w:w="7276" w:type="dxa"/>
            <w:shd w:val="clear" w:color="auto" w:fill="auto"/>
            <w:noWrap/>
            <w:vAlign w:val="center"/>
          </w:tcPr>
          <w:p w14:paraId="0040C79E">
            <w:pPr>
              <w:pStyle w:val="4"/>
              <w:spacing w:after="0" w:line="240" w:lineRule="auto"/>
              <w:rPr>
                <w:b/>
                <w:bCs/>
                <w:color w:val="000000"/>
                <w:lang w:val="en-GB"/>
              </w:rPr>
            </w:pPr>
            <w:bookmarkStart w:id="169" w:name="_Toc241133163"/>
            <w:r>
              <w:rPr>
                <w:b/>
                <w:bCs/>
                <w:color w:val="000000"/>
              </w:rPr>
              <w:t xml:space="preserve">Mjesto gdje živim – </w:t>
            </w:r>
            <w:r>
              <w:rPr>
                <w:b/>
                <w:bCs/>
                <w:i/>
                <w:iCs/>
                <w:color w:val="000000"/>
              </w:rPr>
              <w:t>My neighbourhood</w:t>
            </w:r>
            <w:r>
              <w:rPr>
                <w:b/>
                <w:bCs/>
                <w:color w:val="000000"/>
                <w:lang w:val="en-GB"/>
              </w:rPr>
              <w:t xml:space="preserve">  </w:t>
            </w:r>
            <w:bookmarkEnd w:id="169"/>
          </w:p>
        </w:tc>
      </w:tr>
      <w:tr w14:paraId="320C1410">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60" w:hRule="atLeast"/>
          <w:jc w:val="center"/>
        </w:trPr>
        <w:tc>
          <w:tcPr>
            <w:tcW w:w="3118" w:type="dxa"/>
            <w:tcBorders>
              <w:right w:val="nil"/>
              <w:insideV w:val="nil"/>
            </w:tcBorders>
            <w:shd w:val="clear" w:color="auto" w:fill="auto"/>
            <w:vAlign w:val="center"/>
          </w:tcPr>
          <w:p w14:paraId="5E8609DD">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NOSITELJI</w:t>
            </w:r>
          </w:p>
        </w:tc>
        <w:tc>
          <w:tcPr>
            <w:tcW w:w="7276" w:type="dxa"/>
            <w:noWrap/>
            <w:vAlign w:val="center"/>
          </w:tcPr>
          <w:p w14:paraId="573547B0">
            <w:pPr>
              <w:spacing w:after="0" w:line="240"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Učiteljica engleskog jezika Ksenija Lukšić </w:t>
            </w:r>
          </w:p>
        </w:tc>
      </w:tr>
      <w:tr w14:paraId="18F9B4DB">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13" w:hRule="atLeast"/>
          <w:jc w:val="center"/>
        </w:trPr>
        <w:tc>
          <w:tcPr>
            <w:tcW w:w="3118" w:type="dxa"/>
            <w:tcBorders>
              <w:right w:val="nil"/>
              <w:insideV w:val="nil"/>
            </w:tcBorders>
            <w:shd w:val="clear" w:color="auto" w:fill="auto"/>
            <w:vAlign w:val="center"/>
          </w:tcPr>
          <w:p w14:paraId="146A7D96">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CILJ</w:t>
            </w:r>
          </w:p>
        </w:tc>
        <w:tc>
          <w:tcPr>
            <w:tcW w:w="7276" w:type="dxa"/>
            <w:noWrap/>
            <w:vAlign w:val="center"/>
          </w:tcPr>
          <w:p w14:paraId="546099D0">
            <w:pPr>
              <w:spacing w:after="0" w:line="276"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Upoznavanje s vokabularom vezanim uz kuću, ulicu, kvart; poticanje da jednostavnim rečenicama opišu svoje neposredno okruženje</w:t>
            </w:r>
          </w:p>
        </w:tc>
      </w:tr>
      <w:tr w14:paraId="76CD4F2F">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920" w:hRule="atLeast"/>
          <w:jc w:val="center"/>
        </w:trPr>
        <w:tc>
          <w:tcPr>
            <w:tcW w:w="3118" w:type="dxa"/>
            <w:tcBorders>
              <w:right w:val="nil"/>
              <w:insideV w:val="nil"/>
            </w:tcBorders>
            <w:shd w:val="clear" w:color="auto" w:fill="auto"/>
            <w:vAlign w:val="center"/>
          </w:tcPr>
          <w:p w14:paraId="3E9BE570">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CILJANA SKUPINA</w:t>
            </w:r>
          </w:p>
        </w:tc>
        <w:tc>
          <w:tcPr>
            <w:tcW w:w="7276" w:type="dxa"/>
            <w:noWrap/>
            <w:vAlign w:val="center"/>
          </w:tcPr>
          <w:p w14:paraId="7DBDD625">
            <w:pPr>
              <w:spacing w:after="0" w:line="276"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Učenici  5. razreda</w:t>
            </w:r>
          </w:p>
        </w:tc>
      </w:tr>
      <w:tr w14:paraId="5B100C96">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367" w:hRule="atLeast"/>
          <w:jc w:val="center"/>
        </w:trPr>
        <w:tc>
          <w:tcPr>
            <w:tcW w:w="3118" w:type="dxa"/>
            <w:tcBorders>
              <w:right w:val="nil"/>
              <w:insideV w:val="nil"/>
            </w:tcBorders>
            <w:shd w:val="clear" w:color="auto" w:fill="auto"/>
            <w:vAlign w:val="center"/>
          </w:tcPr>
          <w:p w14:paraId="3D63C71E">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NAMJENA</w:t>
            </w:r>
          </w:p>
        </w:tc>
        <w:tc>
          <w:tcPr>
            <w:tcW w:w="7276" w:type="dxa"/>
            <w:noWrap/>
            <w:vAlign w:val="center"/>
          </w:tcPr>
          <w:p w14:paraId="37DAAC48">
            <w:pPr>
              <w:spacing w:after="0" w:line="276"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Razvijanje osnovnih komunikacijskih vještina kroz opisivanje vlastitog susjedstva; povezivanje engleskog jezika s osobnim iskustvom i svakodnevnim životom učenika</w:t>
            </w:r>
          </w:p>
        </w:tc>
      </w:tr>
      <w:tr w14:paraId="3374EF11">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83" w:hRule="atLeast"/>
          <w:jc w:val="center"/>
        </w:trPr>
        <w:tc>
          <w:tcPr>
            <w:tcW w:w="3118" w:type="dxa"/>
            <w:tcBorders>
              <w:right w:val="nil"/>
              <w:insideV w:val="nil"/>
            </w:tcBorders>
            <w:shd w:val="clear" w:color="auto" w:fill="auto"/>
            <w:vAlign w:val="center"/>
          </w:tcPr>
          <w:p w14:paraId="11BFCCCF">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VREMENIK</w:t>
            </w:r>
          </w:p>
        </w:tc>
        <w:tc>
          <w:tcPr>
            <w:tcW w:w="7276" w:type="dxa"/>
            <w:noWrap/>
            <w:vAlign w:val="center"/>
          </w:tcPr>
          <w:p w14:paraId="0620CD69">
            <w:pPr>
              <w:spacing w:after="0" w:line="276"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Siječanj/veljača 2027.</w:t>
            </w:r>
          </w:p>
        </w:tc>
      </w:tr>
      <w:tr w14:paraId="77E1F024">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913" w:hRule="atLeast"/>
          <w:jc w:val="center"/>
        </w:trPr>
        <w:tc>
          <w:tcPr>
            <w:tcW w:w="3118" w:type="dxa"/>
            <w:tcBorders>
              <w:right w:val="nil"/>
              <w:insideV w:val="nil"/>
            </w:tcBorders>
            <w:shd w:val="clear" w:color="auto" w:fill="auto"/>
            <w:vAlign w:val="center"/>
          </w:tcPr>
          <w:p w14:paraId="28042250">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TROŠKOVNIK (potreban materijal)</w:t>
            </w:r>
          </w:p>
        </w:tc>
        <w:tc>
          <w:tcPr>
            <w:tcW w:w="7276" w:type="dxa"/>
            <w:noWrap/>
            <w:vAlign w:val="center"/>
          </w:tcPr>
          <w:p w14:paraId="41A52750">
            <w:pPr>
              <w:spacing w:after="0" w:line="276"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Papir, bojice/flomasteri, eventualno fotografije</w:t>
            </w:r>
          </w:p>
        </w:tc>
      </w:tr>
      <w:tr w14:paraId="16D55CEE">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158" w:hRule="atLeast"/>
          <w:jc w:val="center"/>
        </w:trPr>
        <w:tc>
          <w:tcPr>
            <w:tcW w:w="3118" w:type="dxa"/>
            <w:tcBorders>
              <w:right w:val="nil"/>
              <w:insideV w:val="nil"/>
            </w:tcBorders>
            <w:shd w:val="clear" w:color="auto" w:fill="auto"/>
            <w:vAlign w:val="center"/>
          </w:tcPr>
          <w:p w14:paraId="31C68B3E">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NAČIN REALIZACIJE</w:t>
            </w:r>
          </w:p>
        </w:tc>
        <w:tc>
          <w:tcPr>
            <w:tcW w:w="7276" w:type="dxa"/>
            <w:noWrap/>
            <w:vAlign w:val="center"/>
          </w:tcPr>
          <w:p w14:paraId="28D88E3C">
            <w:pPr>
              <w:spacing w:after="0" w:line="240"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Učenici crtaju mapu svog kvarta (kuća, škola,park, plaža...) Svaki učenik piše nekoliko rečenica na engleskom o svom susjedstvu. Učionica se pretvara u “gallery walk” – učenici izlažu svoje radove na zidovima.</w:t>
            </w:r>
          </w:p>
        </w:tc>
      </w:tr>
    </w:tbl>
    <w:p w14:paraId="125AD4BB">
      <w:pPr>
        <w:rPr>
          <w:rFonts w:ascii="Times New Roman" w:hAnsi="Times New Roman" w:cs="Times New Roman"/>
          <w:sz w:val="24"/>
          <w:szCs w:val="24"/>
        </w:rPr>
      </w:pPr>
    </w:p>
    <w:tbl>
      <w:tblPr>
        <w:tblStyle w:val="87"/>
        <w:tblW w:w="10292" w:type="dxa"/>
        <w:jc w:val="center"/>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Layout w:type="fixed"/>
        <w:tblCellMar>
          <w:top w:w="0" w:type="dxa"/>
          <w:left w:w="108" w:type="dxa"/>
          <w:bottom w:w="0" w:type="dxa"/>
          <w:right w:w="108" w:type="dxa"/>
        </w:tblCellMar>
      </w:tblPr>
      <w:tblGrid>
        <w:gridCol w:w="2978"/>
        <w:gridCol w:w="7314"/>
      </w:tblGrid>
      <w:tr w14:paraId="142BE0C6">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333" w:hRule="atLeast"/>
          <w:jc w:val="center"/>
        </w:trPr>
        <w:tc>
          <w:tcPr>
            <w:tcW w:w="2978" w:type="dxa"/>
            <w:tcBorders>
              <w:bottom w:val="nil"/>
              <w:right w:val="nil"/>
              <w:tl2br w:val="nil"/>
            </w:tcBorders>
            <w:shd w:val="clear" w:color="auto" w:fill="auto"/>
            <w:vAlign w:val="center"/>
          </w:tcPr>
          <w:p w14:paraId="419FBB3D">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NAZIV AKTIVNOSTI/</w:t>
            </w:r>
          </w:p>
          <w:p w14:paraId="27DEDA92">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 xml:space="preserve">PROGRAMA/ </w:t>
            </w:r>
            <w:r>
              <w:rPr>
                <w:rFonts w:ascii="Times New Roman" w:hAnsi="Times New Roman" w:eastAsia="Times New Roman" w:cs="Times New Roman"/>
                <w:b/>
                <w:bCs w:val="0"/>
                <w:color w:val="000000"/>
                <w:sz w:val="24"/>
                <w:szCs w:val="24"/>
                <w:u w:val="single"/>
                <w:lang w:eastAsia="hr-HR"/>
              </w:rPr>
              <w:t>PROJEKTA</w:t>
            </w:r>
          </w:p>
        </w:tc>
        <w:tc>
          <w:tcPr>
            <w:tcW w:w="7314" w:type="dxa"/>
            <w:shd w:val="clear" w:color="auto" w:fill="auto"/>
            <w:noWrap/>
            <w:vAlign w:val="center"/>
          </w:tcPr>
          <w:p w14:paraId="2B73CA7D">
            <w:pPr>
              <w:pStyle w:val="4"/>
              <w:spacing w:after="0" w:line="240" w:lineRule="auto"/>
              <w:rPr>
                <w:b/>
                <w:bCs/>
                <w:color w:val="000000"/>
                <w:lang w:val="en-GB"/>
              </w:rPr>
            </w:pPr>
            <w:bookmarkStart w:id="170" w:name="_Toc241133164"/>
            <w:r>
              <w:rPr>
                <w:b/>
                <w:bCs/>
                <w:color w:val="000000"/>
                <w:lang w:val="en-GB"/>
              </w:rPr>
              <w:t xml:space="preserve">Filmski tjedan  </w:t>
            </w:r>
            <w:bookmarkEnd w:id="170"/>
          </w:p>
        </w:tc>
      </w:tr>
      <w:tr w14:paraId="00851319">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60" w:hRule="atLeast"/>
          <w:jc w:val="center"/>
        </w:trPr>
        <w:tc>
          <w:tcPr>
            <w:tcW w:w="2978" w:type="dxa"/>
            <w:tcBorders>
              <w:right w:val="nil"/>
              <w:insideV w:val="nil"/>
            </w:tcBorders>
            <w:shd w:val="clear" w:color="auto" w:fill="auto"/>
            <w:vAlign w:val="center"/>
          </w:tcPr>
          <w:p w14:paraId="725ACAB8">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NOSITELJI</w:t>
            </w:r>
          </w:p>
        </w:tc>
        <w:tc>
          <w:tcPr>
            <w:tcW w:w="7314" w:type="dxa"/>
            <w:noWrap/>
            <w:vAlign w:val="center"/>
          </w:tcPr>
          <w:p w14:paraId="201FD6ED">
            <w:pPr>
              <w:spacing w:after="0" w:line="240"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Učiteljica engleskog jezika Ksenija Lukšić </w:t>
            </w:r>
          </w:p>
        </w:tc>
      </w:tr>
      <w:tr w14:paraId="183D5ADE">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13" w:hRule="atLeast"/>
          <w:jc w:val="center"/>
        </w:trPr>
        <w:tc>
          <w:tcPr>
            <w:tcW w:w="2978" w:type="dxa"/>
            <w:tcBorders>
              <w:right w:val="nil"/>
              <w:insideV w:val="nil"/>
            </w:tcBorders>
            <w:shd w:val="clear" w:color="auto" w:fill="auto"/>
            <w:vAlign w:val="center"/>
          </w:tcPr>
          <w:p w14:paraId="0C3A6720">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CILJ</w:t>
            </w:r>
          </w:p>
        </w:tc>
        <w:tc>
          <w:tcPr>
            <w:tcW w:w="7314" w:type="dxa"/>
            <w:noWrap/>
            <w:vAlign w:val="center"/>
          </w:tcPr>
          <w:p w14:paraId="3792DD37">
            <w:pPr>
              <w:spacing w:after="0" w:line="276"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Upoznavanje s nagrađenim filmskim ostvarenjima na engleskom jeziku, primjerenim učeničkom uzrastu</w:t>
            </w:r>
          </w:p>
        </w:tc>
      </w:tr>
      <w:tr w14:paraId="6AC412A2">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921" w:hRule="atLeast"/>
          <w:jc w:val="center"/>
        </w:trPr>
        <w:tc>
          <w:tcPr>
            <w:tcW w:w="2978" w:type="dxa"/>
            <w:tcBorders>
              <w:right w:val="nil"/>
              <w:insideV w:val="nil"/>
            </w:tcBorders>
            <w:shd w:val="clear" w:color="auto" w:fill="auto"/>
            <w:vAlign w:val="center"/>
          </w:tcPr>
          <w:p w14:paraId="04D3A435">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CILJANA SKUPINA</w:t>
            </w:r>
          </w:p>
        </w:tc>
        <w:tc>
          <w:tcPr>
            <w:tcW w:w="7314" w:type="dxa"/>
            <w:noWrap/>
            <w:vAlign w:val="center"/>
          </w:tcPr>
          <w:p w14:paraId="464F4983">
            <w:pPr>
              <w:spacing w:after="0" w:line="276"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Učenici  6. razreda</w:t>
            </w:r>
          </w:p>
        </w:tc>
      </w:tr>
      <w:tr w14:paraId="30714F06">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139" w:hRule="atLeast"/>
          <w:jc w:val="center"/>
        </w:trPr>
        <w:tc>
          <w:tcPr>
            <w:tcW w:w="2978" w:type="dxa"/>
            <w:tcBorders>
              <w:right w:val="nil"/>
              <w:insideV w:val="nil"/>
            </w:tcBorders>
            <w:shd w:val="clear" w:color="auto" w:fill="auto"/>
            <w:vAlign w:val="center"/>
          </w:tcPr>
          <w:p w14:paraId="7F0BCE34">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NAMJENA</w:t>
            </w:r>
          </w:p>
        </w:tc>
        <w:tc>
          <w:tcPr>
            <w:tcW w:w="7314" w:type="dxa"/>
            <w:noWrap/>
            <w:vAlign w:val="center"/>
          </w:tcPr>
          <w:p w14:paraId="02F29CAD">
            <w:pPr>
              <w:spacing w:after="0" w:line="276"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Proširivanje znanja učenika o kulturi i civilizaciji zemalja čiji jezik uče te ponavljanje pojmova iz medijske kulture</w:t>
            </w:r>
          </w:p>
        </w:tc>
      </w:tr>
      <w:tr w14:paraId="129B50D2">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89" w:hRule="atLeast"/>
          <w:jc w:val="center"/>
        </w:trPr>
        <w:tc>
          <w:tcPr>
            <w:tcW w:w="2978" w:type="dxa"/>
            <w:tcBorders>
              <w:right w:val="nil"/>
              <w:insideV w:val="nil"/>
            </w:tcBorders>
            <w:shd w:val="clear" w:color="auto" w:fill="auto"/>
            <w:vAlign w:val="center"/>
          </w:tcPr>
          <w:p w14:paraId="05F1592D">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VREMENIK</w:t>
            </w:r>
          </w:p>
        </w:tc>
        <w:tc>
          <w:tcPr>
            <w:tcW w:w="7314" w:type="dxa"/>
            <w:noWrap/>
            <w:vAlign w:val="center"/>
          </w:tcPr>
          <w:p w14:paraId="16F6BC1D">
            <w:pPr>
              <w:spacing w:after="0" w:line="276"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svibanj 2027.</w:t>
            </w:r>
          </w:p>
        </w:tc>
      </w:tr>
      <w:tr w14:paraId="01D33846">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919" w:hRule="atLeast"/>
          <w:jc w:val="center"/>
        </w:trPr>
        <w:tc>
          <w:tcPr>
            <w:tcW w:w="2978" w:type="dxa"/>
            <w:tcBorders>
              <w:right w:val="nil"/>
              <w:insideV w:val="nil"/>
            </w:tcBorders>
            <w:shd w:val="clear" w:color="auto" w:fill="auto"/>
            <w:vAlign w:val="center"/>
          </w:tcPr>
          <w:p w14:paraId="6B78492D">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TROŠKOVNIK (potreban materijal)</w:t>
            </w:r>
          </w:p>
        </w:tc>
        <w:tc>
          <w:tcPr>
            <w:tcW w:w="7314" w:type="dxa"/>
            <w:noWrap/>
            <w:vAlign w:val="center"/>
          </w:tcPr>
          <w:p w14:paraId="009C28BB">
            <w:pPr>
              <w:spacing w:after="0" w:line="276"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w:t>
            </w:r>
          </w:p>
        </w:tc>
      </w:tr>
      <w:tr w14:paraId="2F4D770F">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35" w:hRule="atLeast"/>
          <w:jc w:val="center"/>
        </w:trPr>
        <w:tc>
          <w:tcPr>
            <w:tcW w:w="2978" w:type="dxa"/>
            <w:tcBorders>
              <w:right w:val="nil"/>
              <w:insideV w:val="nil"/>
            </w:tcBorders>
            <w:shd w:val="clear" w:color="auto" w:fill="auto"/>
            <w:vAlign w:val="center"/>
          </w:tcPr>
          <w:p w14:paraId="1F227A99">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NAČIN REALIZACIJE</w:t>
            </w:r>
          </w:p>
        </w:tc>
        <w:tc>
          <w:tcPr>
            <w:tcW w:w="7314" w:type="dxa"/>
            <w:noWrap/>
            <w:vAlign w:val="center"/>
          </w:tcPr>
          <w:p w14:paraId="08C60228">
            <w:pPr>
              <w:spacing w:after="0" w:line="240"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Gledanje filma, razgovor nakon gledanja te pisanje kritičkog osvta na film na engleskom  jeziku.</w:t>
            </w:r>
          </w:p>
        </w:tc>
      </w:tr>
    </w:tbl>
    <w:p w14:paraId="49DD5753">
      <w:pPr>
        <w:rPr>
          <w:rFonts w:ascii="Times New Roman" w:hAnsi="Times New Roman" w:cs="Times New Roman"/>
          <w:sz w:val="24"/>
          <w:szCs w:val="24"/>
        </w:rPr>
      </w:pPr>
    </w:p>
    <w:tbl>
      <w:tblPr>
        <w:tblStyle w:val="87"/>
        <w:tblW w:w="10461" w:type="dxa"/>
        <w:jc w:val="center"/>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Layout w:type="autofit"/>
        <w:tblCellMar>
          <w:top w:w="0" w:type="dxa"/>
          <w:left w:w="108" w:type="dxa"/>
          <w:bottom w:w="0" w:type="dxa"/>
          <w:right w:w="108" w:type="dxa"/>
        </w:tblCellMar>
      </w:tblPr>
      <w:tblGrid>
        <w:gridCol w:w="3011"/>
        <w:gridCol w:w="7450"/>
      </w:tblGrid>
      <w:tr w14:paraId="5CC52C81">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333" w:hRule="atLeast"/>
          <w:jc w:val="center"/>
        </w:trPr>
        <w:tc>
          <w:tcPr>
            <w:tcW w:w="3011" w:type="dxa"/>
            <w:tcBorders>
              <w:bottom w:val="nil"/>
              <w:right w:val="nil"/>
              <w:tl2br w:val="nil"/>
            </w:tcBorders>
            <w:shd w:val="clear" w:color="auto" w:fill="auto"/>
            <w:vAlign w:val="center"/>
          </w:tcPr>
          <w:p w14:paraId="4B6BD751">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NAZIV AKTIVNOSTI/</w:t>
            </w:r>
          </w:p>
          <w:p w14:paraId="03301D97">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 xml:space="preserve">PROGRAMA/ </w:t>
            </w:r>
            <w:r>
              <w:rPr>
                <w:rFonts w:ascii="Times New Roman" w:hAnsi="Times New Roman" w:eastAsia="Times New Roman" w:cs="Times New Roman"/>
                <w:b/>
                <w:bCs w:val="0"/>
                <w:color w:val="000000"/>
                <w:sz w:val="24"/>
                <w:szCs w:val="24"/>
                <w:u w:val="single"/>
                <w:lang w:eastAsia="hr-HR"/>
              </w:rPr>
              <w:t>PROJEKTA</w:t>
            </w:r>
          </w:p>
        </w:tc>
        <w:tc>
          <w:tcPr>
            <w:tcW w:w="7450" w:type="dxa"/>
            <w:shd w:val="clear" w:color="auto" w:fill="auto"/>
            <w:noWrap/>
            <w:vAlign w:val="center"/>
          </w:tcPr>
          <w:p w14:paraId="67EBD131">
            <w:pPr>
              <w:pStyle w:val="4"/>
              <w:spacing w:after="0" w:line="240" w:lineRule="auto"/>
              <w:rPr>
                <w:b/>
                <w:bCs/>
                <w:color w:val="000000"/>
              </w:rPr>
            </w:pPr>
            <w:bookmarkStart w:id="171" w:name="_Toc241133165"/>
            <w:r>
              <w:rPr>
                <w:b/>
                <w:bCs/>
                <w:color w:val="000000"/>
              </w:rPr>
              <w:t xml:space="preserve">Glazba koju slušamo - </w:t>
            </w:r>
            <w:r>
              <w:rPr>
                <w:b/>
                <w:bCs/>
                <w:i/>
                <w:iCs/>
                <w:color w:val="000000"/>
              </w:rPr>
              <w:t xml:space="preserve">Music week, what we listen to </w:t>
            </w:r>
            <w:bookmarkEnd w:id="171"/>
          </w:p>
        </w:tc>
      </w:tr>
      <w:tr w14:paraId="37B9E6C0">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60" w:hRule="atLeast"/>
          <w:jc w:val="center"/>
        </w:trPr>
        <w:tc>
          <w:tcPr>
            <w:tcW w:w="3011" w:type="dxa"/>
            <w:tcBorders>
              <w:right w:val="nil"/>
              <w:insideV w:val="nil"/>
            </w:tcBorders>
            <w:shd w:val="clear" w:color="auto" w:fill="auto"/>
            <w:vAlign w:val="center"/>
          </w:tcPr>
          <w:p w14:paraId="13492A55">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NOSITELJI</w:t>
            </w:r>
          </w:p>
        </w:tc>
        <w:tc>
          <w:tcPr>
            <w:tcW w:w="7450" w:type="dxa"/>
            <w:noWrap/>
            <w:vAlign w:val="center"/>
          </w:tcPr>
          <w:p w14:paraId="78E9ADB5">
            <w:pPr>
              <w:spacing w:after="0" w:line="240"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Učiteljica engleskog jezika Ksenija Lukšić </w:t>
            </w:r>
          </w:p>
        </w:tc>
      </w:tr>
      <w:tr w14:paraId="43CD5F43">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13" w:hRule="atLeast"/>
          <w:jc w:val="center"/>
        </w:trPr>
        <w:tc>
          <w:tcPr>
            <w:tcW w:w="3011" w:type="dxa"/>
            <w:tcBorders>
              <w:right w:val="nil"/>
              <w:insideV w:val="nil"/>
            </w:tcBorders>
            <w:shd w:val="clear" w:color="auto" w:fill="auto"/>
            <w:vAlign w:val="center"/>
          </w:tcPr>
          <w:p w14:paraId="71D62019">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CILJ</w:t>
            </w:r>
          </w:p>
        </w:tc>
        <w:tc>
          <w:tcPr>
            <w:tcW w:w="7450" w:type="dxa"/>
            <w:noWrap/>
            <w:vAlign w:val="center"/>
          </w:tcPr>
          <w:p w14:paraId="3E9A62CE">
            <w:pPr>
              <w:spacing w:after="0" w:line="276"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Razvijati slušne i govorne vještine kroz glazbu; usvajati vokabular vezan uz emocije, glazbene žanrove i izražavanje stavova</w:t>
            </w:r>
          </w:p>
        </w:tc>
      </w:tr>
      <w:tr w14:paraId="7C72A30A">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779" w:hRule="atLeast"/>
          <w:jc w:val="center"/>
        </w:trPr>
        <w:tc>
          <w:tcPr>
            <w:tcW w:w="3011" w:type="dxa"/>
            <w:tcBorders>
              <w:right w:val="nil"/>
              <w:insideV w:val="nil"/>
            </w:tcBorders>
            <w:shd w:val="clear" w:color="auto" w:fill="auto"/>
            <w:vAlign w:val="center"/>
          </w:tcPr>
          <w:p w14:paraId="38CC72CB">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CILJANA SKUPINA</w:t>
            </w:r>
          </w:p>
        </w:tc>
        <w:tc>
          <w:tcPr>
            <w:tcW w:w="7450" w:type="dxa"/>
            <w:noWrap/>
            <w:vAlign w:val="center"/>
          </w:tcPr>
          <w:p w14:paraId="165CAD57">
            <w:pPr>
              <w:spacing w:after="0" w:line="276"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Učenici 7. razreda</w:t>
            </w:r>
          </w:p>
        </w:tc>
      </w:tr>
      <w:tr w14:paraId="338EA4F6">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367" w:hRule="atLeast"/>
          <w:jc w:val="center"/>
        </w:trPr>
        <w:tc>
          <w:tcPr>
            <w:tcW w:w="3011" w:type="dxa"/>
            <w:tcBorders>
              <w:right w:val="nil"/>
              <w:insideV w:val="nil"/>
            </w:tcBorders>
            <w:shd w:val="clear" w:color="auto" w:fill="auto"/>
            <w:vAlign w:val="center"/>
          </w:tcPr>
          <w:p w14:paraId="54E5BEED">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NAMJENA</w:t>
            </w:r>
          </w:p>
        </w:tc>
        <w:tc>
          <w:tcPr>
            <w:tcW w:w="7450" w:type="dxa"/>
            <w:noWrap/>
            <w:vAlign w:val="center"/>
          </w:tcPr>
          <w:p w14:paraId="0CDA7386">
            <w:pPr>
              <w:spacing w:after="0" w:line="276"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Povezivanje engleskog jezika s interesima učenika; učenje kroz popularnu glazbu; poticanje kritičkog razmišljanja o tekstovima pjesama i kulturnom kontekstu</w:t>
            </w:r>
          </w:p>
        </w:tc>
      </w:tr>
      <w:tr w14:paraId="55847263">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753" w:hRule="atLeast"/>
          <w:jc w:val="center"/>
        </w:trPr>
        <w:tc>
          <w:tcPr>
            <w:tcW w:w="3011" w:type="dxa"/>
            <w:tcBorders>
              <w:right w:val="nil"/>
              <w:insideV w:val="nil"/>
            </w:tcBorders>
            <w:shd w:val="clear" w:color="auto" w:fill="auto"/>
            <w:vAlign w:val="center"/>
          </w:tcPr>
          <w:p w14:paraId="025B3D93">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VREMENIK</w:t>
            </w:r>
          </w:p>
        </w:tc>
        <w:tc>
          <w:tcPr>
            <w:tcW w:w="7450" w:type="dxa"/>
            <w:noWrap/>
            <w:vAlign w:val="center"/>
          </w:tcPr>
          <w:p w14:paraId="0155D978">
            <w:pPr>
              <w:spacing w:after="0" w:line="276"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Ožujak/travanj 2027.</w:t>
            </w:r>
          </w:p>
        </w:tc>
      </w:tr>
      <w:tr w14:paraId="67422FB9">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977" w:hRule="atLeast"/>
          <w:jc w:val="center"/>
        </w:trPr>
        <w:tc>
          <w:tcPr>
            <w:tcW w:w="3011" w:type="dxa"/>
            <w:tcBorders>
              <w:right w:val="nil"/>
              <w:insideV w:val="nil"/>
            </w:tcBorders>
            <w:shd w:val="clear" w:color="auto" w:fill="auto"/>
            <w:vAlign w:val="center"/>
          </w:tcPr>
          <w:p w14:paraId="55252DBA">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TROŠKOVNIK (potreban materijal)</w:t>
            </w:r>
          </w:p>
        </w:tc>
        <w:tc>
          <w:tcPr>
            <w:tcW w:w="7450" w:type="dxa"/>
            <w:noWrap/>
            <w:vAlign w:val="center"/>
          </w:tcPr>
          <w:p w14:paraId="0E5829A4">
            <w:pPr>
              <w:spacing w:after="0" w:line="276"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Pristup glazbenim platformama (YouTube/Spotify), zvučnik i projektor, papir za bilješke</w:t>
            </w:r>
          </w:p>
        </w:tc>
      </w:tr>
      <w:tr w14:paraId="260861F6">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260" w:hRule="atLeast"/>
          <w:jc w:val="center"/>
        </w:trPr>
        <w:tc>
          <w:tcPr>
            <w:tcW w:w="3011" w:type="dxa"/>
            <w:tcBorders>
              <w:right w:val="nil"/>
              <w:insideV w:val="nil"/>
            </w:tcBorders>
            <w:shd w:val="clear" w:color="auto" w:fill="auto"/>
            <w:vAlign w:val="center"/>
          </w:tcPr>
          <w:p w14:paraId="712DC06B">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NAČIN REALIZACIJE</w:t>
            </w:r>
          </w:p>
        </w:tc>
        <w:tc>
          <w:tcPr>
            <w:tcW w:w="7450" w:type="dxa"/>
            <w:noWrap/>
            <w:vAlign w:val="center"/>
          </w:tcPr>
          <w:p w14:paraId="033BBE83">
            <w:pPr>
              <w:spacing w:after="0" w:line="240"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Učenici biraju omiljenu pjesmu na engleskom jeziku, analiziraju tekst i izrađuju kratku prezentaciju o izvođaču i vlastitom dojmu. Nakon izlaganja izrađuje se razredna playlista s objašnjenjima na engleskom jeziku.</w:t>
            </w:r>
          </w:p>
        </w:tc>
      </w:tr>
    </w:tbl>
    <w:p w14:paraId="2AA2E0F4">
      <w:pPr>
        <w:jc w:val="center"/>
        <w:rPr>
          <w:rFonts w:ascii="Times New Roman" w:hAnsi="Times New Roman" w:cs="Times New Roman"/>
          <w:sz w:val="24"/>
          <w:szCs w:val="24"/>
        </w:rPr>
      </w:pPr>
    </w:p>
    <w:tbl>
      <w:tblPr>
        <w:tblStyle w:val="87"/>
        <w:tblW w:w="10461" w:type="dxa"/>
        <w:jc w:val="center"/>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Layout w:type="fixed"/>
        <w:tblCellMar>
          <w:top w:w="0" w:type="dxa"/>
          <w:left w:w="108" w:type="dxa"/>
          <w:bottom w:w="0" w:type="dxa"/>
          <w:right w:w="108" w:type="dxa"/>
        </w:tblCellMar>
      </w:tblPr>
      <w:tblGrid>
        <w:gridCol w:w="3323"/>
        <w:gridCol w:w="7138"/>
      </w:tblGrid>
      <w:tr w14:paraId="65CAF962">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333" w:hRule="atLeast"/>
          <w:jc w:val="center"/>
        </w:trPr>
        <w:tc>
          <w:tcPr>
            <w:tcW w:w="3323" w:type="dxa"/>
            <w:tcBorders>
              <w:bottom w:val="nil"/>
              <w:right w:val="nil"/>
              <w:tl2br w:val="nil"/>
            </w:tcBorders>
            <w:shd w:val="clear" w:color="auto" w:fill="auto"/>
            <w:vAlign w:val="center"/>
          </w:tcPr>
          <w:p w14:paraId="459CBF2A">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NAZIV AKTIVNOSTI/</w:t>
            </w:r>
          </w:p>
          <w:p w14:paraId="295E95E3">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 xml:space="preserve">PROGRAMA/ </w:t>
            </w:r>
            <w:r>
              <w:rPr>
                <w:rFonts w:ascii="Times New Roman" w:hAnsi="Times New Roman" w:eastAsia="Times New Roman" w:cs="Times New Roman"/>
                <w:b/>
                <w:bCs w:val="0"/>
                <w:color w:val="000000"/>
                <w:sz w:val="24"/>
                <w:szCs w:val="24"/>
                <w:u w:val="single"/>
                <w:lang w:eastAsia="hr-HR"/>
              </w:rPr>
              <w:t>PROJEKTA</w:t>
            </w:r>
          </w:p>
        </w:tc>
        <w:tc>
          <w:tcPr>
            <w:tcW w:w="7138" w:type="dxa"/>
            <w:shd w:val="clear" w:color="auto" w:fill="auto"/>
            <w:noWrap/>
            <w:vAlign w:val="center"/>
          </w:tcPr>
          <w:p w14:paraId="2CA8E0F6">
            <w:pPr>
              <w:pStyle w:val="4"/>
              <w:spacing w:after="0" w:line="240" w:lineRule="auto"/>
              <w:rPr>
                <w:b/>
                <w:bCs/>
                <w:color w:val="000000"/>
              </w:rPr>
            </w:pPr>
            <w:bookmarkStart w:id="172" w:name="_Toc241133166"/>
            <w:r>
              <w:rPr>
                <w:b/>
                <w:bCs/>
                <w:color w:val="000000"/>
              </w:rPr>
              <w:t xml:space="preserve">Putovanje iz snova – </w:t>
            </w:r>
            <w:r>
              <w:rPr>
                <w:b/>
                <w:bCs/>
                <w:i/>
                <w:iCs/>
                <w:color w:val="000000"/>
              </w:rPr>
              <w:t xml:space="preserve">Plan your deam trip </w:t>
            </w:r>
            <w:bookmarkEnd w:id="172"/>
          </w:p>
        </w:tc>
      </w:tr>
      <w:tr w14:paraId="795066EE">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60" w:hRule="atLeast"/>
          <w:jc w:val="center"/>
        </w:trPr>
        <w:tc>
          <w:tcPr>
            <w:tcW w:w="3323" w:type="dxa"/>
            <w:tcBorders>
              <w:right w:val="nil"/>
              <w:insideV w:val="nil"/>
            </w:tcBorders>
            <w:shd w:val="clear" w:color="auto" w:fill="auto"/>
            <w:vAlign w:val="center"/>
          </w:tcPr>
          <w:p w14:paraId="36CE1166">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NOSITELJI</w:t>
            </w:r>
          </w:p>
        </w:tc>
        <w:tc>
          <w:tcPr>
            <w:tcW w:w="7138" w:type="dxa"/>
            <w:noWrap/>
            <w:vAlign w:val="center"/>
          </w:tcPr>
          <w:p w14:paraId="1A7E4601">
            <w:pPr>
              <w:spacing w:after="0" w:line="240"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Učiteljica engleskog jezika Ksenija Lukšić </w:t>
            </w:r>
          </w:p>
        </w:tc>
      </w:tr>
      <w:tr w14:paraId="0FCC7ED2">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13" w:hRule="atLeast"/>
          <w:jc w:val="center"/>
        </w:trPr>
        <w:tc>
          <w:tcPr>
            <w:tcW w:w="3323" w:type="dxa"/>
            <w:tcBorders>
              <w:right w:val="nil"/>
              <w:insideV w:val="nil"/>
            </w:tcBorders>
            <w:shd w:val="clear" w:color="auto" w:fill="auto"/>
            <w:vAlign w:val="center"/>
          </w:tcPr>
          <w:p w14:paraId="1C89BF1C">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CILJ</w:t>
            </w:r>
          </w:p>
        </w:tc>
        <w:tc>
          <w:tcPr>
            <w:tcW w:w="7138" w:type="dxa"/>
            <w:noWrap/>
            <w:vAlign w:val="center"/>
          </w:tcPr>
          <w:p w14:paraId="6B755861">
            <w:pPr>
              <w:spacing w:after="0" w:line="276"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Razvijati komunikacijske i prezentacijske vještine na engleskom jeziku kroz planiranje putovanja; usvajati vokabular vezan uz putovanja, promet, smještaj i turizam.</w:t>
            </w:r>
          </w:p>
        </w:tc>
      </w:tr>
      <w:tr w14:paraId="730013B5">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781" w:hRule="atLeast"/>
          <w:jc w:val="center"/>
        </w:trPr>
        <w:tc>
          <w:tcPr>
            <w:tcW w:w="3323" w:type="dxa"/>
            <w:tcBorders>
              <w:right w:val="nil"/>
              <w:insideV w:val="nil"/>
            </w:tcBorders>
            <w:shd w:val="clear" w:color="auto" w:fill="auto"/>
            <w:vAlign w:val="center"/>
          </w:tcPr>
          <w:p w14:paraId="332A0240">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CILJANA SKUPINA</w:t>
            </w:r>
          </w:p>
        </w:tc>
        <w:tc>
          <w:tcPr>
            <w:tcW w:w="7138" w:type="dxa"/>
            <w:noWrap/>
            <w:vAlign w:val="center"/>
          </w:tcPr>
          <w:p w14:paraId="6DA5216C">
            <w:pPr>
              <w:spacing w:after="0" w:line="276"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Učenici 8. razreda</w:t>
            </w:r>
          </w:p>
        </w:tc>
      </w:tr>
      <w:tr w14:paraId="461F80A3">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141" w:hRule="atLeast"/>
          <w:jc w:val="center"/>
        </w:trPr>
        <w:tc>
          <w:tcPr>
            <w:tcW w:w="3323" w:type="dxa"/>
            <w:tcBorders>
              <w:right w:val="nil"/>
              <w:insideV w:val="nil"/>
            </w:tcBorders>
            <w:shd w:val="clear" w:color="auto" w:fill="auto"/>
            <w:vAlign w:val="center"/>
          </w:tcPr>
          <w:p w14:paraId="6501011C">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NAMJENA</w:t>
            </w:r>
          </w:p>
        </w:tc>
        <w:tc>
          <w:tcPr>
            <w:tcW w:w="7138" w:type="dxa"/>
            <w:noWrap/>
            <w:vAlign w:val="center"/>
          </w:tcPr>
          <w:p w14:paraId="729480D6">
            <w:pPr>
              <w:spacing w:after="0" w:line="276"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Proširivanje znanja učenika o zemljama engleskog govornog područja i drugim destinacijama; poticanje suradničkog rada i kreativnosti u izradi putnih planova.</w:t>
            </w:r>
          </w:p>
        </w:tc>
      </w:tr>
      <w:tr w14:paraId="0769C67E">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763" w:hRule="atLeast"/>
          <w:jc w:val="center"/>
        </w:trPr>
        <w:tc>
          <w:tcPr>
            <w:tcW w:w="3323" w:type="dxa"/>
            <w:tcBorders>
              <w:right w:val="nil"/>
              <w:insideV w:val="nil"/>
            </w:tcBorders>
            <w:shd w:val="clear" w:color="auto" w:fill="auto"/>
            <w:vAlign w:val="center"/>
          </w:tcPr>
          <w:p w14:paraId="4196C076">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VREMENIK</w:t>
            </w:r>
          </w:p>
        </w:tc>
        <w:tc>
          <w:tcPr>
            <w:tcW w:w="7138" w:type="dxa"/>
            <w:noWrap/>
            <w:vAlign w:val="center"/>
          </w:tcPr>
          <w:p w14:paraId="4F624123">
            <w:pPr>
              <w:spacing w:after="0" w:line="276"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Siječan/veljača 2027.</w:t>
            </w:r>
          </w:p>
        </w:tc>
      </w:tr>
      <w:tr w14:paraId="467D8546">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935" w:hRule="atLeast"/>
          <w:jc w:val="center"/>
        </w:trPr>
        <w:tc>
          <w:tcPr>
            <w:tcW w:w="3323" w:type="dxa"/>
            <w:tcBorders>
              <w:right w:val="nil"/>
              <w:insideV w:val="nil"/>
            </w:tcBorders>
            <w:shd w:val="clear" w:color="auto" w:fill="auto"/>
            <w:vAlign w:val="center"/>
          </w:tcPr>
          <w:p w14:paraId="7FF07D07">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TROŠKOVNIK (potreban materijal)</w:t>
            </w:r>
          </w:p>
        </w:tc>
        <w:tc>
          <w:tcPr>
            <w:tcW w:w="7138" w:type="dxa"/>
            <w:noWrap/>
            <w:vAlign w:val="center"/>
          </w:tcPr>
          <w:p w14:paraId="47F96AA8">
            <w:pPr>
              <w:spacing w:after="0" w:line="276" w:lineRule="auto"/>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 Fotokopirani listići, hameri za izradu plakata, </w:t>
            </w:r>
          </w:p>
        </w:tc>
      </w:tr>
      <w:tr w14:paraId="6F0D1638">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337" w:hRule="atLeast"/>
          <w:jc w:val="center"/>
        </w:trPr>
        <w:tc>
          <w:tcPr>
            <w:tcW w:w="3323" w:type="dxa"/>
            <w:tcBorders>
              <w:right w:val="nil"/>
              <w:insideV w:val="nil"/>
            </w:tcBorders>
            <w:shd w:val="clear" w:color="auto" w:fill="auto"/>
            <w:vAlign w:val="center"/>
          </w:tcPr>
          <w:p w14:paraId="586EAAE4">
            <w:pPr>
              <w:spacing w:after="0" w:line="276" w:lineRule="auto"/>
              <w:jc w:val="center"/>
              <w:rPr>
                <w:rFonts w:ascii="Times New Roman" w:hAnsi="Times New Roman" w:eastAsia="Times New Roman" w:cs="Times New Roman"/>
                <w:b w:val="0"/>
                <w:bCs/>
                <w:color w:val="000000"/>
                <w:sz w:val="24"/>
                <w:szCs w:val="24"/>
                <w:lang w:eastAsia="hr-HR"/>
              </w:rPr>
            </w:pPr>
            <w:r>
              <w:rPr>
                <w:rFonts w:ascii="Times New Roman" w:hAnsi="Times New Roman" w:eastAsia="Times New Roman" w:cs="Times New Roman"/>
                <w:b/>
                <w:bCs w:val="0"/>
                <w:color w:val="000000"/>
                <w:sz w:val="24"/>
                <w:szCs w:val="24"/>
                <w:lang w:eastAsia="hr-HR"/>
              </w:rPr>
              <w:t>NAČIN REALIZACIJE</w:t>
            </w:r>
          </w:p>
        </w:tc>
        <w:tc>
          <w:tcPr>
            <w:tcW w:w="7138" w:type="dxa"/>
            <w:noWrap/>
            <w:vAlign w:val="center"/>
          </w:tcPr>
          <w:p w14:paraId="289ECC37">
            <w:pPr>
              <w:spacing w:after="0" w:line="240" w:lineRule="auto"/>
              <w:jc w:val="both"/>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Tijekom 3 školska sata učenici u grupama planiraju putovanje u odabranu destinaciju. Plan sadrži: prijevoz, smještaj, znamenitosti, aktivnosti i troškovnik. Svaka grupa izrađuje poster ili digitalnu prezentaciju i predstavlja plan putovanja na engleskom jeziku.</w:t>
            </w:r>
          </w:p>
        </w:tc>
      </w:tr>
    </w:tbl>
    <w:p w14:paraId="641A640B">
      <w:pPr>
        <w:rPr>
          <w:rFonts w:ascii="Times New Roman" w:hAnsi="Times New Roman" w:cs="Times New Roman"/>
          <w:sz w:val="24"/>
          <w:szCs w:val="24"/>
        </w:rPr>
      </w:pPr>
    </w:p>
    <w:tbl>
      <w:tblPr>
        <w:tblStyle w:val="90"/>
        <w:tblW w:w="10481" w:type="dxa"/>
        <w:jc w:val="center"/>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Layout w:type="fixed"/>
        <w:tblCellMar>
          <w:top w:w="0" w:type="dxa"/>
          <w:left w:w="108" w:type="dxa"/>
          <w:bottom w:w="0" w:type="dxa"/>
          <w:right w:w="108" w:type="dxa"/>
        </w:tblCellMar>
      </w:tblPr>
      <w:tblGrid>
        <w:gridCol w:w="3323"/>
        <w:gridCol w:w="7158"/>
      </w:tblGrid>
      <w:tr w14:paraId="614F3647">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304" w:hRule="atLeast"/>
          <w:jc w:val="center"/>
        </w:trPr>
        <w:tc>
          <w:tcPr>
            <w:tcW w:w="3323" w:type="dxa"/>
            <w:tcBorders>
              <w:top w:val="single" w:color="0F4761" w:sz="4" w:space="0"/>
              <w:left w:val="single" w:color="0F4761" w:sz="4" w:space="0"/>
              <w:bottom w:val="single" w:color="0F4761" w:sz="4" w:space="0"/>
              <w:right w:val="single" w:color="0F4761" w:sz="4" w:space="0"/>
            </w:tcBorders>
            <w:vAlign w:val="center"/>
          </w:tcPr>
          <w:p w14:paraId="637CE405">
            <w:pPr>
              <w:spacing w:after="0" w:line="276" w:lineRule="auto"/>
              <w:jc w:val="center"/>
              <w:rPr>
                <w:rFonts w:ascii="Times New Roman" w:hAnsi="Times New Roman" w:cs="Times New Roman"/>
                <w:b w:val="0"/>
                <w:bCs w:val="0"/>
                <w:sz w:val="24"/>
                <w:szCs w:val="24"/>
              </w:rPr>
            </w:pPr>
            <w:r>
              <w:rPr>
                <w:rFonts w:ascii="Times New Roman" w:hAnsi="Times New Roman" w:cs="Times New Roman"/>
                <w:b/>
                <w:bCs/>
                <w:sz w:val="24"/>
                <w:szCs w:val="24"/>
              </w:rPr>
              <w:t xml:space="preserve">NAZIV AKTIVNOSTI/PROGRAMA/ </w:t>
            </w:r>
            <w:r>
              <w:rPr>
                <w:rFonts w:ascii="Times New Roman" w:hAnsi="Times New Roman" w:cs="Times New Roman"/>
                <w:b/>
                <w:bCs/>
                <w:sz w:val="24"/>
                <w:szCs w:val="24"/>
                <w:u w:val="single"/>
              </w:rPr>
              <w:t>PROJEKTA</w:t>
            </w:r>
          </w:p>
        </w:tc>
        <w:tc>
          <w:tcPr>
            <w:tcW w:w="7158" w:type="dxa"/>
            <w:tcBorders>
              <w:left w:val="single" w:color="0F4761" w:sz="4" w:space="0"/>
              <w:bottom w:val="single" w:color="0F4761" w:sz="4" w:space="0"/>
            </w:tcBorders>
            <w:noWrap/>
            <w:vAlign w:val="center"/>
          </w:tcPr>
          <w:p w14:paraId="49446E7B">
            <w:pPr>
              <w:pStyle w:val="4"/>
              <w:spacing w:after="0" w:line="240" w:lineRule="auto"/>
              <w:rPr>
                <w:b/>
                <w:bCs/>
                <w:lang w:val="it-IT"/>
              </w:rPr>
            </w:pPr>
            <w:bookmarkStart w:id="173" w:name="_Toc241133167"/>
            <w:r>
              <w:rPr>
                <w:b/>
                <w:bCs/>
                <w:lang w:val="it-IT"/>
              </w:rPr>
              <w:t xml:space="preserve">Dan sigurnijeg Interneta 2027. </w:t>
            </w:r>
            <w:bookmarkEnd w:id="173"/>
          </w:p>
        </w:tc>
      </w:tr>
      <w:tr w14:paraId="0B39ADEB">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979" w:hRule="atLeast"/>
          <w:jc w:val="center"/>
        </w:trPr>
        <w:tc>
          <w:tcPr>
            <w:tcW w:w="3323" w:type="dxa"/>
            <w:tcBorders>
              <w:top w:val="single" w:color="0F4761" w:sz="4" w:space="0"/>
              <w:right w:val="single" w:color="0F4761" w:sz="4" w:space="0"/>
            </w:tcBorders>
            <w:vAlign w:val="center"/>
          </w:tcPr>
          <w:p w14:paraId="36E23A94">
            <w:pPr>
              <w:spacing w:after="0" w:line="276" w:lineRule="auto"/>
              <w:jc w:val="center"/>
              <w:rPr>
                <w:rFonts w:ascii="Times New Roman" w:hAnsi="Times New Roman" w:cs="Times New Roman"/>
                <w:b w:val="0"/>
                <w:bCs w:val="0"/>
                <w:sz w:val="24"/>
                <w:szCs w:val="24"/>
              </w:rPr>
            </w:pPr>
            <w:r>
              <w:rPr>
                <w:rFonts w:ascii="Times New Roman" w:hAnsi="Times New Roman" w:cs="Times New Roman"/>
                <w:b/>
                <w:bCs/>
                <w:sz w:val="24"/>
                <w:szCs w:val="24"/>
              </w:rPr>
              <w:t>NOSITELJI</w:t>
            </w:r>
          </w:p>
        </w:tc>
        <w:tc>
          <w:tcPr>
            <w:tcW w:w="7158" w:type="dxa"/>
            <w:tcBorders>
              <w:top w:val="single" w:color="0F4761" w:sz="4" w:space="0"/>
              <w:left w:val="single" w:color="0F4761" w:sz="4" w:space="0"/>
              <w:bottom w:val="single" w:color="0F4761" w:sz="4" w:space="0"/>
              <w:right w:val="single" w:color="0F4761" w:sz="4" w:space="0"/>
            </w:tcBorders>
            <w:noWrap/>
            <w:vAlign w:val="center"/>
          </w:tcPr>
          <w:p w14:paraId="1FEE121D">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učiteljica Informatike Katica Lojdl, školska pedagoginja, učenici</w:t>
            </w:r>
          </w:p>
        </w:tc>
      </w:tr>
      <w:tr w14:paraId="41FF5ADB">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636" w:hRule="atLeast"/>
          <w:jc w:val="center"/>
        </w:trPr>
        <w:tc>
          <w:tcPr>
            <w:tcW w:w="3323" w:type="dxa"/>
            <w:vAlign w:val="center"/>
          </w:tcPr>
          <w:p w14:paraId="3ED1B982">
            <w:pPr>
              <w:spacing w:after="0" w:line="276" w:lineRule="auto"/>
              <w:jc w:val="center"/>
              <w:rPr>
                <w:rFonts w:ascii="Times New Roman" w:hAnsi="Times New Roman" w:cs="Times New Roman"/>
                <w:b w:val="0"/>
                <w:bCs w:val="0"/>
                <w:sz w:val="24"/>
                <w:szCs w:val="24"/>
              </w:rPr>
            </w:pPr>
            <w:r>
              <w:rPr>
                <w:rFonts w:ascii="Times New Roman" w:hAnsi="Times New Roman" w:cs="Times New Roman"/>
                <w:b/>
                <w:bCs/>
                <w:sz w:val="24"/>
                <w:szCs w:val="24"/>
              </w:rPr>
              <w:t>CILJ</w:t>
            </w:r>
          </w:p>
        </w:tc>
        <w:tc>
          <w:tcPr>
            <w:tcW w:w="7158" w:type="dxa"/>
            <w:tcBorders>
              <w:top w:val="single" w:color="0F4761" w:sz="4" w:space="0"/>
            </w:tcBorders>
            <w:noWrap/>
            <w:vAlign w:val="center"/>
          </w:tcPr>
          <w:p w14:paraId="0EC67F5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Shvatiti važnost odgovornog korištenja interneta i upoznati pravila ponašanja na internetu.</w:t>
            </w:r>
          </w:p>
          <w:p w14:paraId="7010725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Glavni cilj je  osvješćivanje  i poticanje na odgovornije i sigurnije korištenje interneta i digitalnih uređaja kod djece i mladih kao prevencija i zaštita u digitalnom okruženju. </w:t>
            </w:r>
          </w:p>
        </w:tc>
      </w:tr>
      <w:tr w14:paraId="6C89B70D">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304" w:hRule="atLeast"/>
          <w:jc w:val="center"/>
        </w:trPr>
        <w:tc>
          <w:tcPr>
            <w:tcW w:w="3323" w:type="dxa"/>
            <w:vAlign w:val="center"/>
          </w:tcPr>
          <w:p w14:paraId="7C4D6915">
            <w:pPr>
              <w:spacing w:after="0" w:line="276" w:lineRule="auto"/>
              <w:jc w:val="center"/>
              <w:rPr>
                <w:rFonts w:ascii="Times New Roman" w:hAnsi="Times New Roman" w:cs="Times New Roman"/>
                <w:b w:val="0"/>
                <w:bCs w:val="0"/>
                <w:sz w:val="24"/>
                <w:szCs w:val="24"/>
              </w:rPr>
            </w:pPr>
            <w:r>
              <w:rPr>
                <w:rFonts w:ascii="Times New Roman" w:hAnsi="Times New Roman" w:cs="Times New Roman"/>
                <w:b/>
                <w:bCs/>
                <w:sz w:val="24"/>
                <w:szCs w:val="24"/>
              </w:rPr>
              <w:t>CILJANA SKUPINA</w:t>
            </w:r>
          </w:p>
        </w:tc>
        <w:tc>
          <w:tcPr>
            <w:tcW w:w="7158" w:type="dxa"/>
            <w:noWrap/>
            <w:vAlign w:val="center"/>
          </w:tcPr>
          <w:p w14:paraId="40C54F8D">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 xml:space="preserve">Učenici od 1. do 8. razreda osnovne škole </w:t>
            </w:r>
          </w:p>
        </w:tc>
      </w:tr>
      <w:tr w14:paraId="385440E3">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304" w:hRule="atLeast"/>
          <w:jc w:val="center"/>
        </w:trPr>
        <w:tc>
          <w:tcPr>
            <w:tcW w:w="3323" w:type="dxa"/>
            <w:vAlign w:val="center"/>
          </w:tcPr>
          <w:p w14:paraId="7A405DF6">
            <w:pPr>
              <w:spacing w:after="0" w:line="276" w:lineRule="auto"/>
              <w:jc w:val="center"/>
              <w:rPr>
                <w:rFonts w:ascii="Times New Roman" w:hAnsi="Times New Roman" w:cs="Times New Roman"/>
                <w:b w:val="0"/>
                <w:bCs w:val="0"/>
                <w:sz w:val="24"/>
                <w:szCs w:val="24"/>
              </w:rPr>
            </w:pPr>
            <w:r>
              <w:rPr>
                <w:rFonts w:ascii="Times New Roman" w:hAnsi="Times New Roman" w:cs="Times New Roman"/>
                <w:b/>
                <w:bCs/>
                <w:sz w:val="24"/>
                <w:szCs w:val="24"/>
              </w:rPr>
              <w:t>NAMJENA</w:t>
            </w:r>
          </w:p>
        </w:tc>
        <w:tc>
          <w:tcPr>
            <w:tcW w:w="7158" w:type="dxa"/>
            <w:noWrap/>
            <w:vAlign w:val="center"/>
          </w:tcPr>
          <w:p w14:paraId="1261AA7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Upoznati prednosti i nedostatke interneta.</w:t>
            </w:r>
          </w:p>
          <w:p w14:paraId="47D57A10">
            <w:pPr>
              <w:spacing w:after="0" w:line="276" w:lineRule="auto"/>
              <w:jc w:val="both"/>
              <w:rPr>
                <w:rFonts w:ascii="Times New Roman" w:hAnsi="Times New Roman" w:cs="Times New Roman"/>
                <w:sz w:val="24"/>
                <w:szCs w:val="24"/>
              </w:rPr>
            </w:pPr>
            <w:r>
              <w:rPr>
                <w:rFonts w:ascii="Times New Roman" w:hAnsi="Times New Roman" w:cs="Times New Roman"/>
                <w:sz w:val="24"/>
                <w:szCs w:val="24"/>
              </w:rPr>
              <w:t>Naučiti što i kako se ponašati te što poduzeti u slučaju cyberbullyinga.</w:t>
            </w:r>
          </w:p>
          <w:p w14:paraId="63B881B1">
            <w:pPr>
              <w:spacing w:after="0" w:line="276" w:lineRule="auto"/>
              <w:jc w:val="both"/>
              <w:rPr>
                <w:rFonts w:ascii="Times New Roman" w:hAnsi="Times New Roman" w:cs="Times New Roman"/>
                <w:sz w:val="24"/>
                <w:szCs w:val="24"/>
              </w:rPr>
            </w:pPr>
            <w:r>
              <w:rPr>
                <w:rFonts w:ascii="Times New Roman" w:hAnsi="Times New Roman" w:cs="Times New Roman"/>
                <w:sz w:val="24"/>
                <w:szCs w:val="24"/>
              </w:rPr>
              <w:t>Reagiranje u situacijama internetskih prevara kao i zaštita svojih korisničkih računa od neovlaštenog pristupa.</w:t>
            </w:r>
          </w:p>
        </w:tc>
      </w:tr>
      <w:tr w14:paraId="792A3770">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031" w:hRule="atLeast"/>
          <w:jc w:val="center"/>
        </w:trPr>
        <w:tc>
          <w:tcPr>
            <w:tcW w:w="3323" w:type="dxa"/>
            <w:vAlign w:val="center"/>
          </w:tcPr>
          <w:p w14:paraId="134A1949">
            <w:pPr>
              <w:spacing w:after="0" w:line="276" w:lineRule="auto"/>
              <w:jc w:val="center"/>
              <w:rPr>
                <w:rFonts w:ascii="Times New Roman" w:hAnsi="Times New Roman" w:cs="Times New Roman"/>
                <w:b w:val="0"/>
                <w:bCs w:val="0"/>
                <w:sz w:val="24"/>
                <w:szCs w:val="24"/>
              </w:rPr>
            </w:pPr>
            <w:r>
              <w:rPr>
                <w:rFonts w:ascii="Times New Roman" w:hAnsi="Times New Roman" w:cs="Times New Roman"/>
                <w:b/>
                <w:bCs/>
                <w:sz w:val="24"/>
                <w:szCs w:val="24"/>
              </w:rPr>
              <w:t>VREMENIK</w:t>
            </w:r>
          </w:p>
        </w:tc>
        <w:tc>
          <w:tcPr>
            <w:tcW w:w="7158" w:type="dxa"/>
            <w:noWrap/>
            <w:vAlign w:val="center"/>
          </w:tcPr>
          <w:p w14:paraId="1CB8D0AD">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veljača 2027., kroz tjedan u kojem se obilježava Dan sigurnijeg Interneta</w:t>
            </w:r>
          </w:p>
        </w:tc>
      </w:tr>
      <w:tr w14:paraId="1B7EA85B">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837" w:hRule="atLeast"/>
          <w:jc w:val="center"/>
        </w:trPr>
        <w:tc>
          <w:tcPr>
            <w:tcW w:w="3323" w:type="dxa"/>
            <w:vAlign w:val="center"/>
          </w:tcPr>
          <w:p w14:paraId="639DC589">
            <w:pPr>
              <w:spacing w:after="0" w:line="276" w:lineRule="auto"/>
              <w:jc w:val="center"/>
              <w:rPr>
                <w:rFonts w:ascii="Times New Roman" w:hAnsi="Times New Roman" w:cs="Times New Roman"/>
                <w:b w:val="0"/>
                <w:bCs w:val="0"/>
                <w:sz w:val="24"/>
                <w:szCs w:val="24"/>
              </w:rPr>
            </w:pPr>
            <w:r>
              <w:rPr>
                <w:rFonts w:ascii="Times New Roman" w:hAnsi="Times New Roman" w:cs="Times New Roman"/>
                <w:b/>
                <w:bCs/>
                <w:sz w:val="24"/>
                <w:szCs w:val="24"/>
              </w:rPr>
              <w:t>TROŠKOVNIK (potreban materijal)</w:t>
            </w:r>
          </w:p>
        </w:tc>
        <w:tc>
          <w:tcPr>
            <w:tcW w:w="7158" w:type="dxa"/>
            <w:noWrap/>
            <w:vAlign w:val="center"/>
          </w:tcPr>
          <w:p w14:paraId="36B010BB">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 xml:space="preserve">Računalna oprema </w:t>
            </w:r>
          </w:p>
        </w:tc>
      </w:tr>
      <w:tr w14:paraId="3AA85665">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304" w:hRule="atLeast"/>
          <w:jc w:val="center"/>
        </w:trPr>
        <w:tc>
          <w:tcPr>
            <w:tcW w:w="3323" w:type="dxa"/>
            <w:vAlign w:val="center"/>
          </w:tcPr>
          <w:p w14:paraId="650D7D67">
            <w:pPr>
              <w:spacing w:after="0" w:line="276" w:lineRule="auto"/>
              <w:jc w:val="center"/>
              <w:rPr>
                <w:rFonts w:ascii="Times New Roman" w:hAnsi="Times New Roman" w:cs="Times New Roman"/>
                <w:b w:val="0"/>
                <w:bCs w:val="0"/>
                <w:sz w:val="24"/>
                <w:szCs w:val="24"/>
              </w:rPr>
            </w:pPr>
            <w:r>
              <w:rPr>
                <w:rFonts w:ascii="Times New Roman" w:hAnsi="Times New Roman" w:cs="Times New Roman"/>
                <w:b/>
                <w:bCs/>
                <w:sz w:val="24"/>
                <w:szCs w:val="24"/>
              </w:rPr>
              <w:t>NAČIN REALIZACIJE</w:t>
            </w:r>
          </w:p>
        </w:tc>
        <w:tc>
          <w:tcPr>
            <w:tcW w:w="7158" w:type="dxa"/>
            <w:noWrap/>
            <w:vAlign w:val="center"/>
          </w:tcPr>
          <w:p w14:paraId="5190CA29">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Učenici od 5. – 8. razreda izrađivat će ppt prezentacije na temu Sigurniji Internet, a potom će najbolji prezentirati iste učenicima razredne nastave.</w:t>
            </w:r>
          </w:p>
        </w:tc>
      </w:tr>
    </w:tbl>
    <w:p w14:paraId="67072FD0">
      <w:pPr>
        <w:jc w:val="center"/>
        <w:rPr>
          <w:rFonts w:ascii="Times New Roman" w:hAnsi="Times New Roman" w:cs="Times New Roman"/>
          <w:sz w:val="24"/>
          <w:szCs w:val="24"/>
        </w:rPr>
      </w:pPr>
    </w:p>
    <w:p w14:paraId="19C23793">
      <w:pPr>
        <w:jc w:val="center"/>
        <w:rPr>
          <w:rFonts w:ascii="Times New Roman" w:hAnsi="Times New Roman" w:cs="Times New Roman"/>
          <w:sz w:val="24"/>
          <w:szCs w:val="24"/>
        </w:rPr>
      </w:pPr>
    </w:p>
    <w:tbl>
      <w:tblPr>
        <w:tblStyle w:val="90"/>
        <w:tblW w:w="10276" w:type="dxa"/>
        <w:jc w:val="center"/>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Layout w:type="autofit"/>
        <w:tblCellMar>
          <w:top w:w="0" w:type="dxa"/>
          <w:left w:w="108" w:type="dxa"/>
          <w:bottom w:w="0" w:type="dxa"/>
          <w:right w:w="108" w:type="dxa"/>
        </w:tblCellMar>
      </w:tblPr>
      <w:tblGrid>
        <w:gridCol w:w="3323"/>
        <w:gridCol w:w="6953"/>
      </w:tblGrid>
      <w:tr w14:paraId="46EF81F6">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304" w:hRule="atLeast"/>
          <w:jc w:val="center"/>
        </w:trPr>
        <w:tc>
          <w:tcPr>
            <w:tcW w:w="3114" w:type="dxa"/>
            <w:tcBorders>
              <w:top w:val="single" w:color="0F4761" w:sz="4" w:space="0"/>
              <w:left w:val="single" w:color="0F4761" w:sz="4" w:space="0"/>
              <w:bottom w:val="single" w:color="0F4761" w:sz="4" w:space="0"/>
              <w:right w:val="single" w:color="0F4761" w:sz="4" w:space="0"/>
            </w:tcBorders>
            <w:vAlign w:val="center"/>
          </w:tcPr>
          <w:p w14:paraId="4ADAC34A">
            <w:pPr>
              <w:spacing w:after="0" w:line="276" w:lineRule="auto"/>
              <w:jc w:val="center"/>
              <w:rPr>
                <w:rFonts w:ascii="Times New Roman" w:hAnsi="Times New Roman" w:cs="Times New Roman"/>
                <w:b w:val="0"/>
                <w:bCs w:val="0"/>
                <w:sz w:val="24"/>
                <w:szCs w:val="24"/>
              </w:rPr>
            </w:pPr>
            <w:r>
              <w:rPr>
                <w:rFonts w:ascii="Times New Roman" w:hAnsi="Times New Roman" w:cs="Times New Roman"/>
                <w:b/>
                <w:bCs/>
                <w:sz w:val="24"/>
                <w:szCs w:val="24"/>
              </w:rPr>
              <w:t xml:space="preserve">NAZIV AKTIVNOSTI/PROGRAMA/ </w:t>
            </w:r>
            <w:r>
              <w:rPr>
                <w:rFonts w:ascii="Times New Roman" w:hAnsi="Times New Roman" w:cs="Times New Roman"/>
                <w:b/>
                <w:bCs/>
                <w:sz w:val="24"/>
                <w:szCs w:val="24"/>
                <w:u w:val="single"/>
              </w:rPr>
              <w:t>PROJEKTA</w:t>
            </w:r>
          </w:p>
        </w:tc>
        <w:tc>
          <w:tcPr>
            <w:tcW w:w="7162" w:type="dxa"/>
            <w:tcBorders>
              <w:top w:val="single" w:color="0F4761" w:sz="4" w:space="0"/>
              <w:left w:val="single" w:color="0F4761" w:sz="4" w:space="0"/>
              <w:bottom w:val="single" w:color="0F4761" w:sz="4" w:space="0"/>
              <w:right w:val="single" w:color="0F4761" w:sz="4" w:space="0"/>
            </w:tcBorders>
            <w:vAlign w:val="center"/>
          </w:tcPr>
          <w:p w14:paraId="4582D343">
            <w:pPr>
              <w:pStyle w:val="4"/>
              <w:spacing w:after="0" w:line="240" w:lineRule="auto"/>
              <w:rPr>
                <w:b/>
                <w:bCs/>
                <w:lang w:val="it-IT"/>
              </w:rPr>
            </w:pPr>
            <w:bookmarkStart w:id="174" w:name="_Toc241133168"/>
            <w:r>
              <w:rPr>
                <w:b/>
                <w:bCs/>
              </w:rPr>
              <w:t xml:space="preserve">Gostujuće predavanje o zbjegu u El Shatt </w:t>
            </w:r>
            <w:bookmarkEnd w:id="174"/>
          </w:p>
        </w:tc>
      </w:tr>
      <w:tr w14:paraId="14D34D26">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304" w:hRule="atLeast"/>
          <w:jc w:val="center"/>
        </w:trPr>
        <w:tc>
          <w:tcPr>
            <w:tcW w:w="3114" w:type="dxa"/>
            <w:tcBorders>
              <w:top w:val="single" w:color="0F4761" w:sz="4" w:space="0"/>
            </w:tcBorders>
            <w:vAlign w:val="center"/>
          </w:tcPr>
          <w:p w14:paraId="6D59A54A">
            <w:pPr>
              <w:spacing w:after="0" w:line="276" w:lineRule="auto"/>
              <w:jc w:val="center"/>
              <w:rPr>
                <w:rFonts w:ascii="Times New Roman" w:hAnsi="Times New Roman" w:cs="Times New Roman"/>
                <w:b w:val="0"/>
                <w:bCs w:val="0"/>
                <w:sz w:val="24"/>
                <w:szCs w:val="24"/>
              </w:rPr>
            </w:pPr>
            <w:r>
              <w:rPr>
                <w:rFonts w:ascii="Times New Roman" w:hAnsi="Times New Roman" w:cs="Times New Roman"/>
                <w:b/>
                <w:bCs/>
                <w:sz w:val="24"/>
                <w:szCs w:val="24"/>
              </w:rPr>
              <w:t>NOSITELJI</w:t>
            </w:r>
          </w:p>
        </w:tc>
        <w:tc>
          <w:tcPr>
            <w:tcW w:w="7162" w:type="dxa"/>
            <w:tcBorders>
              <w:top w:val="single" w:color="0F4761" w:sz="4" w:space="0"/>
            </w:tcBorders>
            <w:vAlign w:val="center"/>
          </w:tcPr>
          <w:p w14:paraId="2326E971">
            <w:pPr>
              <w:spacing w:after="0" w:line="276" w:lineRule="auto"/>
              <w:rPr>
                <w:rFonts w:ascii="Times New Roman" w:hAnsi="Times New Roman" w:cs="Times New Roman"/>
                <w:sz w:val="24"/>
                <w:szCs w:val="24"/>
              </w:rPr>
            </w:pPr>
            <w:r>
              <w:rPr>
                <w:rFonts w:ascii="Times New Roman" w:hAnsi="Times New Roman" w:cs="Times New Roman"/>
                <w:sz w:val="24"/>
                <w:szCs w:val="24"/>
              </w:rPr>
              <w:t>OŠ Vis</w:t>
            </w:r>
          </w:p>
          <w:p w14:paraId="26D65AB6">
            <w:pPr>
              <w:spacing w:after="0" w:line="276" w:lineRule="auto"/>
              <w:rPr>
                <w:rFonts w:ascii="Times New Roman" w:hAnsi="Times New Roman" w:cs="Times New Roman"/>
                <w:sz w:val="24"/>
                <w:szCs w:val="24"/>
              </w:rPr>
            </w:pPr>
            <w:r>
              <w:rPr>
                <w:rFonts w:ascii="Times New Roman" w:hAnsi="Times New Roman" w:cs="Times New Roman"/>
                <w:sz w:val="24"/>
                <w:szCs w:val="24"/>
              </w:rPr>
              <w:t>Grad Vis</w:t>
            </w:r>
          </w:p>
          <w:p w14:paraId="0862B69C">
            <w:pPr>
              <w:spacing w:after="0" w:line="276" w:lineRule="auto"/>
              <w:rPr>
                <w:rFonts w:ascii="Times New Roman" w:hAnsi="Times New Roman" w:cs="Times New Roman"/>
                <w:sz w:val="24"/>
                <w:szCs w:val="24"/>
              </w:rPr>
            </w:pPr>
            <w:r>
              <w:rPr>
                <w:rFonts w:ascii="Times New Roman" w:hAnsi="Times New Roman" w:cs="Times New Roman"/>
                <w:sz w:val="24"/>
                <w:szCs w:val="24"/>
              </w:rPr>
              <w:t>- učitelj Marko Vidučić,</w:t>
            </w:r>
          </w:p>
          <w:p w14:paraId="4E0444E1">
            <w:pPr>
              <w:spacing w:after="0" w:line="276" w:lineRule="auto"/>
              <w:rPr>
                <w:rFonts w:ascii="Times New Roman" w:hAnsi="Times New Roman" w:cs="Times New Roman"/>
                <w:sz w:val="24"/>
                <w:szCs w:val="24"/>
              </w:rPr>
            </w:pPr>
            <w:r>
              <w:rPr>
                <w:rFonts w:ascii="Times New Roman" w:hAnsi="Times New Roman" w:cs="Times New Roman"/>
                <w:sz w:val="24"/>
                <w:szCs w:val="24"/>
              </w:rPr>
              <w:t>- gostujući predavač Branko Radonić</w:t>
            </w:r>
          </w:p>
        </w:tc>
      </w:tr>
      <w:tr w14:paraId="3AFF5471">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185" w:hRule="atLeast"/>
          <w:jc w:val="center"/>
        </w:trPr>
        <w:tc>
          <w:tcPr>
            <w:tcW w:w="3114" w:type="dxa"/>
            <w:vAlign w:val="center"/>
          </w:tcPr>
          <w:p w14:paraId="09436361">
            <w:pPr>
              <w:spacing w:after="0" w:line="276" w:lineRule="auto"/>
              <w:jc w:val="center"/>
              <w:rPr>
                <w:rFonts w:ascii="Times New Roman" w:hAnsi="Times New Roman" w:cs="Times New Roman"/>
                <w:b w:val="0"/>
                <w:bCs w:val="0"/>
                <w:sz w:val="24"/>
                <w:szCs w:val="24"/>
              </w:rPr>
            </w:pPr>
            <w:r>
              <w:rPr>
                <w:rFonts w:ascii="Times New Roman" w:hAnsi="Times New Roman" w:cs="Times New Roman"/>
                <w:b/>
                <w:bCs/>
                <w:sz w:val="24"/>
                <w:szCs w:val="24"/>
              </w:rPr>
              <w:t>CILJ</w:t>
            </w:r>
          </w:p>
        </w:tc>
        <w:tc>
          <w:tcPr>
            <w:tcW w:w="7162" w:type="dxa"/>
            <w:vAlign w:val="center"/>
          </w:tcPr>
          <w:p w14:paraId="79483908">
            <w:pPr>
              <w:spacing w:after="0" w:line="276" w:lineRule="auto"/>
              <w:rPr>
                <w:rFonts w:ascii="Times New Roman" w:hAnsi="Times New Roman" w:cs="Times New Roman"/>
                <w:sz w:val="24"/>
                <w:szCs w:val="24"/>
              </w:rPr>
            </w:pPr>
            <w:r>
              <w:rPr>
                <w:rFonts w:ascii="Times New Roman" w:hAnsi="Times New Roman" w:cs="Times New Roman"/>
                <w:sz w:val="24"/>
                <w:szCs w:val="24"/>
              </w:rPr>
              <w:t>- Upoznavanje sa poviješću</w:t>
            </w:r>
          </w:p>
          <w:p w14:paraId="62C0DBF8">
            <w:pPr>
              <w:spacing w:after="0" w:line="276" w:lineRule="auto"/>
              <w:rPr>
                <w:rFonts w:ascii="Times New Roman" w:hAnsi="Times New Roman" w:cs="Times New Roman"/>
                <w:sz w:val="24"/>
                <w:szCs w:val="24"/>
              </w:rPr>
            </w:pPr>
            <w:r>
              <w:rPr>
                <w:rFonts w:ascii="Times New Roman" w:hAnsi="Times New Roman" w:cs="Times New Roman"/>
                <w:sz w:val="24"/>
                <w:szCs w:val="24"/>
              </w:rPr>
              <w:t>- Razvijanje temeljnih  znanja</w:t>
            </w:r>
          </w:p>
          <w:p w14:paraId="1BC3A0DF">
            <w:pPr>
              <w:spacing w:after="0" w:line="276" w:lineRule="auto"/>
              <w:rPr>
                <w:rFonts w:ascii="Times New Roman" w:hAnsi="Times New Roman" w:cs="Times New Roman"/>
                <w:sz w:val="24"/>
                <w:szCs w:val="24"/>
              </w:rPr>
            </w:pPr>
            <w:r>
              <w:rPr>
                <w:rFonts w:ascii="Times New Roman" w:hAnsi="Times New Roman" w:cs="Times New Roman"/>
                <w:sz w:val="24"/>
                <w:szCs w:val="24"/>
              </w:rPr>
              <w:t>- Učenje o zavičaju</w:t>
            </w:r>
          </w:p>
        </w:tc>
      </w:tr>
      <w:tr w14:paraId="0959E79B">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989" w:hRule="atLeast"/>
          <w:jc w:val="center"/>
        </w:trPr>
        <w:tc>
          <w:tcPr>
            <w:tcW w:w="3114" w:type="dxa"/>
            <w:vAlign w:val="center"/>
          </w:tcPr>
          <w:p w14:paraId="70574D30">
            <w:pPr>
              <w:spacing w:after="0" w:line="276" w:lineRule="auto"/>
              <w:jc w:val="center"/>
              <w:rPr>
                <w:rFonts w:ascii="Times New Roman" w:hAnsi="Times New Roman" w:cs="Times New Roman"/>
                <w:b w:val="0"/>
                <w:bCs w:val="0"/>
                <w:sz w:val="24"/>
                <w:szCs w:val="24"/>
              </w:rPr>
            </w:pPr>
            <w:r>
              <w:rPr>
                <w:rFonts w:ascii="Times New Roman" w:hAnsi="Times New Roman" w:cs="Times New Roman"/>
                <w:b/>
                <w:bCs/>
                <w:sz w:val="24"/>
                <w:szCs w:val="24"/>
              </w:rPr>
              <w:t>CILJANA SKUPINA</w:t>
            </w:r>
          </w:p>
        </w:tc>
        <w:tc>
          <w:tcPr>
            <w:tcW w:w="7162" w:type="dxa"/>
            <w:vAlign w:val="center"/>
          </w:tcPr>
          <w:p w14:paraId="603917FB">
            <w:pPr>
              <w:spacing w:after="0" w:line="276" w:lineRule="auto"/>
              <w:rPr>
                <w:rFonts w:ascii="Times New Roman" w:hAnsi="Times New Roman" w:cs="Times New Roman"/>
                <w:sz w:val="24"/>
                <w:szCs w:val="24"/>
              </w:rPr>
            </w:pPr>
            <w:r>
              <w:rPr>
                <w:rFonts w:ascii="Times New Roman" w:hAnsi="Times New Roman" w:cs="Times New Roman"/>
                <w:sz w:val="24"/>
                <w:szCs w:val="24"/>
              </w:rPr>
              <w:t>od 4. do 8. razreda</w:t>
            </w:r>
          </w:p>
        </w:tc>
      </w:tr>
      <w:tr w14:paraId="49CF401D">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833" w:hRule="atLeast"/>
          <w:jc w:val="center"/>
        </w:trPr>
        <w:tc>
          <w:tcPr>
            <w:tcW w:w="3114" w:type="dxa"/>
            <w:vAlign w:val="center"/>
          </w:tcPr>
          <w:p w14:paraId="5916DC9B">
            <w:pPr>
              <w:spacing w:after="0" w:line="276" w:lineRule="auto"/>
              <w:jc w:val="center"/>
              <w:rPr>
                <w:rFonts w:ascii="Times New Roman" w:hAnsi="Times New Roman" w:cs="Times New Roman"/>
                <w:b w:val="0"/>
                <w:bCs w:val="0"/>
                <w:sz w:val="24"/>
                <w:szCs w:val="24"/>
              </w:rPr>
            </w:pPr>
            <w:r>
              <w:rPr>
                <w:rFonts w:ascii="Times New Roman" w:hAnsi="Times New Roman" w:cs="Times New Roman"/>
                <w:b/>
                <w:bCs/>
                <w:sz w:val="24"/>
                <w:szCs w:val="24"/>
              </w:rPr>
              <w:t>NAMJENA</w:t>
            </w:r>
          </w:p>
        </w:tc>
        <w:tc>
          <w:tcPr>
            <w:tcW w:w="7162" w:type="dxa"/>
            <w:vAlign w:val="center"/>
          </w:tcPr>
          <w:p w14:paraId="5D1A0218">
            <w:pPr>
              <w:spacing w:after="0" w:line="276" w:lineRule="auto"/>
              <w:rPr>
                <w:rFonts w:ascii="Times New Roman" w:hAnsi="Times New Roman" w:cs="Times New Roman"/>
                <w:sz w:val="24"/>
                <w:szCs w:val="24"/>
              </w:rPr>
            </w:pPr>
            <w:r>
              <w:rPr>
                <w:rFonts w:ascii="Times New Roman" w:hAnsi="Times New Roman" w:cs="Times New Roman"/>
                <w:sz w:val="24"/>
                <w:szCs w:val="24"/>
              </w:rPr>
              <w:t>Učenje o ljudskim sudbinama tokom Drugog svjetskog rata.</w:t>
            </w:r>
          </w:p>
        </w:tc>
      </w:tr>
      <w:tr w14:paraId="6CB39750">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845" w:hRule="atLeast"/>
          <w:jc w:val="center"/>
        </w:trPr>
        <w:tc>
          <w:tcPr>
            <w:tcW w:w="3114" w:type="dxa"/>
            <w:vAlign w:val="center"/>
          </w:tcPr>
          <w:p w14:paraId="2EDB79DE">
            <w:pPr>
              <w:spacing w:after="0" w:line="276" w:lineRule="auto"/>
              <w:jc w:val="center"/>
              <w:rPr>
                <w:rFonts w:ascii="Times New Roman" w:hAnsi="Times New Roman" w:cs="Times New Roman"/>
                <w:b w:val="0"/>
                <w:bCs w:val="0"/>
                <w:sz w:val="24"/>
                <w:szCs w:val="24"/>
              </w:rPr>
            </w:pPr>
            <w:r>
              <w:rPr>
                <w:rFonts w:ascii="Times New Roman" w:hAnsi="Times New Roman" w:cs="Times New Roman"/>
                <w:b/>
                <w:bCs/>
                <w:sz w:val="24"/>
                <w:szCs w:val="24"/>
              </w:rPr>
              <w:t>VREMENIK</w:t>
            </w:r>
          </w:p>
        </w:tc>
        <w:tc>
          <w:tcPr>
            <w:tcW w:w="7162" w:type="dxa"/>
            <w:vAlign w:val="center"/>
          </w:tcPr>
          <w:p w14:paraId="34DF119E">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Tijekom školske godine 2026./2027. </w:t>
            </w:r>
          </w:p>
        </w:tc>
      </w:tr>
      <w:tr w14:paraId="4BB57A86">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843" w:hRule="atLeast"/>
          <w:jc w:val="center"/>
        </w:trPr>
        <w:tc>
          <w:tcPr>
            <w:tcW w:w="3114" w:type="dxa"/>
            <w:vAlign w:val="center"/>
          </w:tcPr>
          <w:p w14:paraId="40C0CBC1">
            <w:pPr>
              <w:spacing w:after="0" w:line="276" w:lineRule="auto"/>
              <w:jc w:val="center"/>
              <w:rPr>
                <w:rFonts w:ascii="Times New Roman" w:hAnsi="Times New Roman" w:cs="Times New Roman"/>
                <w:b w:val="0"/>
                <w:bCs w:val="0"/>
                <w:sz w:val="24"/>
                <w:szCs w:val="24"/>
              </w:rPr>
            </w:pPr>
            <w:r>
              <w:rPr>
                <w:rFonts w:ascii="Times New Roman" w:hAnsi="Times New Roman" w:cs="Times New Roman"/>
                <w:b/>
                <w:bCs/>
                <w:sz w:val="24"/>
                <w:szCs w:val="24"/>
              </w:rPr>
              <w:t>TROŠKOVNIK (potreban materijal)</w:t>
            </w:r>
          </w:p>
        </w:tc>
        <w:tc>
          <w:tcPr>
            <w:tcW w:w="7162" w:type="dxa"/>
            <w:vAlign w:val="center"/>
          </w:tcPr>
          <w:p w14:paraId="3F556FF9">
            <w:pPr>
              <w:spacing w:after="0" w:line="276" w:lineRule="auto"/>
              <w:rPr>
                <w:rFonts w:ascii="Times New Roman" w:hAnsi="Times New Roman" w:cs="Times New Roman"/>
                <w:sz w:val="24"/>
                <w:szCs w:val="24"/>
              </w:rPr>
            </w:pPr>
            <w:r>
              <w:rPr>
                <w:rFonts w:ascii="Times New Roman" w:hAnsi="Times New Roman" w:cs="Times New Roman"/>
                <w:sz w:val="24"/>
                <w:szCs w:val="24"/>
              </w:rPr>
              <w:t>U dogovoru s gradom Visom</w:t>
            </w:r>
          </w:p>
        </w:tc>
      </w:tr>
      <w:tr w14:paraId="76387694">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691" w:hRule="atLeast"/>
          <w:jc w:val="center"/>
        </w:trPr>
        <w:tc>
          <w:tcPr>
            <w:tcW w:w="3114" w:type="dxa"/>
            <w:vAlign w:val="center"/>
          </w:tcPr>
          <w:p w14:paraId="0C2A4312">
            <w:pPr>
              <w:spacing w:after="0" w:line="276" w:lineRule="auto"/>
              <w:jc w:val="center"/>
              <w:rPr>
                <w:rFonts w:ascii="Times New Roman" w:hAnsi="Times New Roman" w:cs="Times New Roman"/>
                <w:b w:val="0"/>
                <w:bCs w:val="0"/>
                <w:sz w:val="24"/>
                <w:szCs w:val="24"/>
              </w:rPr>
            </w:pPr>
            <w:r>
              <w:rPr>
                <w:rFonts w:ascii="Times New Roman" w:hAnsi="Times New Roman" w:cs="Times New Roman"/>
                <w:b/>
                <w:bCs/>
                <w:sz w:val="24"/>
                <w:szCs w:val="24"/>
              </w:rPr>
              <w:t>NAČIN REALIZACIJE</w:t>
            </w:r>
          </w:p>
        </w:tc>
        <w:tc>
          <w:tcPr>
            <w:tcW w:w="7162" w:type="dxa"/>
            <w:vAlign w:val="center"/>
          </w:tcPr>
          <w:p w14:paraId="4C5BBB97">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Predavanje. Novostečeno znanje se može vrednovati kroz projekte i timski rad i  u nastavi (Povijest, Geografija, Priroda i društvo). Eventualni projekti  se mogu uključiti u brojčano i opisno ocjenjivanje predmeta u kojima se uči o povijesti 20. stoljeća. </w:t>
            </w:r>
          </w:p>
        </w:tc>
      </w:tr>
    </w:tbl>
    <w:p w14:paraId="6F2A0D17">
      <w:pPr>
        <w:rPr>
          <w:rFonts w:ascii="Times New Roman" w:hAnsi="Times New Roman" w:cs="Times New Roman"/>
          <w:sz w:val="24"/>
          <w:szCs w:val="24"/>
        </w:rPr>
      </w:pPr>
    </w:p>
    <w:tbl>
      <w:tblPr>
        <w:tblStyle w:val="90"/>
        <w:tblW w:w="10382" w:type="dxa"/>
        <w:jc w:val="center"/>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Layout w:type="autofit"/>
        <w:tblCellMar>
          <w:top w:w="0" w:type="dxa"/>
          <w:left w:w="108" w:type="dxa"/>
          <w:bottom w:w="0" w:type="dxa"/>
          <w:right w:w="108" w:type="dxa"/>
        </w:tblCellMar>
      </w:tblPr>
      <w:tblGrid>
        <w:gridCol w:w="3323"/>
        <w:gridCol w:w="7059"/>
      </w:tblGrid>
      <w:tr w14:paraId="5FC484FF">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304" w:hRule="atLeast"/>
          <w:jc w:val="center"/>
        </w:trPr>
        <w:tc>
          <w:tcPr>
            <w:tcW w:w="3323" w:type="dxa"/>
            <w:tcBorders>
              <w:top w:val="single" w:color="0F4761" w:sz="4" w:space="0"/>
              <w:left w:val="single" w:color="0F4761" w:sz="4" w:space="0"/>
              <w:bottom w:val="single" w:color="0F4761" w:sz="4" w:space="0"/>
              <w:right w:val="single" w:color="0F4761" w:sz="4" w:space="0"/>
            </w:tcBorders>
            <w:vAlign w:val="center"/>
          </w:tcPr>
          <w:p w14:paraId="3B4518FA">
            <w:pPr>
              <w:spacing w:after="0" w:line="276" w:lineRule="auto"/>
              <w:jc w:val="center"/>
              <w:rPr>
                <w:rFonts w:ascii="Times New Roman" w:hAnsi="Times New Roman" w:cs="Times New Roman"/>
                <w:b w:val="0"/>
                <w:bCs w:val="0"/>
                <w:sz w:val="24"/>
                <w:szCs w:val="24"/>
              </w:rPr>
            </w:pPr>
            <w:r>
              <w:rPr>
                <w:rFonts w:ascii="Times New Roman" w:hAnsi="Times New Roman" w:cs="Times New Roman"/>
                <w:b/>
                <w:bCs/>
                <w:sz w:val="24"/>
                <w:szCs w:val="24"/>
              </w:rPr>
              <w:t>NAZIV AKTIVNOSTI/</w:t>
            </w:r>
          </w:p>
          <w:p w14:paraId="64DBFEC4">
            <w:pPr>
              <w:spacing w:after="0" w:line="276" w:lineRule="auto"/>
              <w:jc w:val="center"/>
              <w:rPr>
                <w:rFonts w:ascii="Times New Roman" w:hAnsi="Times New Roman" w:cs="Times New Roman"/>
                <w:b w:val="0"/>
                <w:bCs w:val="0"/>
                <w:sz w:val="24"/>
                <w:szCs w:val="24"/>
              </w:rPr>
            </w:pPr>
            <w:r>
              <w:rPr>
                <w:rFonts w:ascii="Times New Roman" w:hAnsi="Times New Roman" w:cs="Times New Roman"/>
                <w:b/>
                <w:bCs/>
                <w:sz w:val="24"/>
                <w:szCs w:val="24"/>
              </w:rPr>
              <w:t xml:space="preserve">PROGRAMA/ </w:t>
            </w:r>
            <w:r>
              <w:rPr>
                <w:rFonts w:ascii="Times New Roman" w:hAnsi="Times New Roman" w:cs="Times New Roman"/>
                <w:b/>
                <w:bCs/>
                <w:sz w:val="24"/>
                <w:szCs w:val="24"/>
                <w:u w:val="single"/>
              </w:rPr>
              <w:t>PROJEKTA</w:t>
            </w:r>
          </w:p>
        </w:tc>
        <w:tc>
          <w:tcPr>
            <w:tcW w:w="7059" w:type="dxa"/>
            <w:tcBorders>
              <w:top w:val="single" w:color="0F4761" w:sz="4" w:space="0"/>
              <w:left w:val="single" w:color="0F4761" w:sz="4" w:space="0"/>
              <w:bottom w:val="single" w:color="0F4761" w:sz="4" w:space="0"/>
              <w:right w:val="single" w:color="0F4761" w:sz="4" w:space="0"/>
            </w:tcBorders>
            <w:vAlign w:val="center"/>
          </w:tcPr>
          <w:p w14:paraId="66C99E23">
            <w:pPr>
              <w:pStyle w:val="4"/>
              <w:spacing w:after="0" w:line="240" w:lineRule="auto"/>
              <w:rPr>
                <w:b/>
                <w:bCs/>
                <w:lang w:val="it-IT"/>
              </w:rPr>
            </w:pPr>
            <w:bookmarkStart w:id="175" w:name="_Toc241133169"/>
            <w:r>
              <w:rPr>
                <w:b/>
                <w:bCs/>
              </w:rPr>
              <w:t xml:space="preserve">Radionica Upoznaj Zemlju – zaviri u mikroskop </w:t>
            </w:r>
            <w:bookmarkEnd w:id="175"/>
          </w:p>
        </w:tc>
      </w:tr>
      <w:tr w14:paraId="01731C5E">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949" w:hRule="atLeast"/>
          <w:jc w:val="center"/>
        </w:trPr>
        <w:tc>
          <w:tcPr>
            <w:tcW w:w="3323" w:type="dxa"/>
            <w:tcBorders>
              <w:top w:val="single" w:color="0F4761" w:sz="4" w:space="0"/>
            </w:tcBorders>
            <w:vAlign w:val="center"/>
          </w:tcPr>
          <w:p w14:paraId="112F1424">
            <w:pPr>
              <w:spacing w:after="0" w:line="276" w:lineRule="auto"/>
              <w:jc w:val="center"/>
              <w:rPr>
                <w:rFonts w:ascii="Times New Roman" w:hAnsi="Times New Roman" w:cs="Times New Roman"/>
                <w:b w:val="0"/>
                <w:bCs w:val="0"/>
                <w:sz w:val="24"/>
                <w:szCs w:val="24"/>
              </w:rPr>
            </w:pPr>
            <w:r>
              <w:rPr>
                <w:rFonts w:ascii="Times New Roman" w:hAnsi="Times New Roman" w:cs="Times New Roman"/>
                <w:b/>
                <w:bCs/>
                <w:sz w:val="24"/>
                <w:szCs w:val="24"/>
              </w:rPr>
              <w:t>NOSITELJI</w:t>
            </w:r>
          </w:p>
        </w:tc>
        <w:tc>
          <w:tcPr>
            <w:tcW w:w="7059" w:type="dxa"/>
            <w:tcBorders>
              <w:top w:val="single" w:color="0F4761" w:sz="4" w:space="0"/>
            </w:tcBorders>
            <w:vAlign w:val="center"/>
          </w:tcPr>
          <w:p w14:paraId="562452F6">
            <w:pPr>
              <w:spacing w:after="0"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OŠ Vis</w:t>
            </w:r>
          </w:p>
          <w:p w14:paraId="4A8F95D0">
            <w:pPr>
              <w:spacing w:after="0" w:line="276" w:lineRule="auto"/>
              <w:rPr>
                <w:rFonts w:ascii="Times New Roman" w:hAnsi="Times New Roman" w:cs="Times New Roman"/>
                <w:sz w:val="24"/>
                <w:szCs w:val="24"/>
              </w:rPr>
            </w:pPr>
            <w:r>
              <w:rPr>
                <w:rFonts w:ascii="Times New Roman" w:hAnsi="Times New Roman" w:cs="Times New Roman"/>
                <w:sz w:val="24"/>
                <w:szCs w:val="24"/>
              </w:rPr>
              <w:t>Hrvatsko geološko društvo</w:t>
            </w:r>
          </w:p>
        </w:tc>
      </w:tr>
      <w:tr w14:paraId="60CE3C85">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304" w:hRule="atLeast"/>
          <w:jc w:val="center"/>
        </w:trPr>
        <w:tc>
          <w:tcPr>
            <w:tcW w:w="3323" w:type="dxa"/>
            <w:vAlign w:val="center"/>
          </w:tcPr>
          <w:p w14:paraId="3813E06C">
            <w:pPr>
              <w:spacing w:after="0" w:line="276" w:lineRule="auto"/>
              <w:jc w:val="center"/>
              <w:rPr>
                <w:rFonts w:ascii="Times New Roman" w:hAnsi="Times New Roman" w:cs="Times New Roman"/>
                <w:b w:val="0"/>
                <w:bCs w:val="0"/>
                <w:sz w:val="24"/>
                <w:szCs w:val="24"/>
              </w:rPr>
            </w:pPr>
            <w:r>
              <w:rPr>
                <w:rFonts w:ascii="Times New Roman" w:hAnsi="Times New Roman" w:cs="Times New Roman"/>
                <w:b/>
                <w:bCs/>
                <w:sz w:val="24"/>
                <w:szCs w:val="24"/>
              </w:rPr>
              <w:t>CILJ</w:t>
            </w:r>
          </w:p>
        </w:tc>
        <w:tc>
          <w:tcPr>
            <w:tcW w:w="7059" w:type="dxa"/>
            <w:vAlign w:val="center"/>
          </w:tcPr>
          <w:p w14:paraId="6D955165">
            <w:pPr>
              <w:spacing w:after="0" w:line="276" w:lineRule="auto"/>
              <w:rPr>
                <w:rFonts w:ascii="Times New Roman" w:hAnsi="Times New Roman" w:cs="Times New Roman"/>
                <w:sz w:val="24"/>
                <w:szCs w:val="24"/>
              </w:rPr>
            </w:pPr>
            <w:r>
              <w:rPr>
                <w:rFonts w:ascii="Times New Roman" w:hAnsi="Times New Roman" w:cs="Times New Roman"/>
                <w:sz w:val="24"/>
                <w:szCs w:val="24"/>
              </w:rPr>
              <w:t>- Upoznavanje s geologijom</w:t>
            </w:r>
          </w:p>
          <w:p w14:paraId="146083E8">
            <w:pPr>
              <w:spacing w:after="0" w:line="276" w:lineRule="auto"/>
              <w:rPr>
                <w:rFonts w:ascii="Times New Roman" w:hAnsi="Times New Roman" w:cs="Times New Roman"/>
                <w:sz w:val="24"/>
                <w:szCs w:val="24"/>
              </w:rPr>
            </w:pPr>
            <w:r>
              <w:rPr>
                <w:rFonts w:ascii="Times New Roman" w:hAnsi="Times New Roman" w:cs="Times New Roman"/>
                <w:sz w:val="24"/>
                <w:szCs w:val="24"/>
              </w:rPr>
              <w:t>- Razvijanje temeljnih  znanja o prirodnoj baštini</w:t>
            </w:r>
          </w:p>
          <w:p w14:paraId="55B12AA1">
            <w:pPr>
              <w:spacing w:after="0" w:line="276" w:lineRule="auto"/>
              <w:rPr>
                <w:rFonts w:ascii="Times New Roman" w:hAnsi="Times New Roman" w:cs="Times New Roman"/>
                <w:sz w:val="24"/>
                <w:szCs w:val="24"/>
              </w:rPr>
            </w:pPr>
            <w:r>
              <w:rPr>
                <w:rFonts w:ascii="Times New Roman" w:hAnsi="Times New Roman" w:cs="Times New Roman"/>
                <w:sz w:val="24"/>
                <w:szCs w:val="24"/>
              </w:rPr>
              <w:t>- Učenje o zavičaju</w:t>
            </w:r>
          </w:p>
          <w:p w14:paraId="08BD4A0B">
            <w:pPr>
              <w:spacing w:after="0" w:line="276" w:lineRule="auto"/>
              <w:rPr>
                <w:rFonts w:ascii="Times New Roman" w:hAnsi="Times New Roman" w:cs="Times New Roman"/>
                <w:sz w:val="24"/>
                <w:szCs w:val="24"/>
              </w:rPr>
            </w:pPr>
            <w:r>
              <w:rPr>
                <w:rFonts w:ascii="Times New Roman" w:hAnsi="Times New Roman" w:cs="Times New Roman"/>
                <w:sz w:val="24"/>
                <w:szCs w:val="24"/>
              </w:rPr>
              <w:t>- Značaj viške vode</w:t>
            </w:r>
          </w:p>
        </w:tc>
      </w:tr>
      <w:tr w14:paraId="37924FCE">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836" w:hRule="atLeast"/>
          <w:jc w:val="center"/>
        </w:trPr>
        <w:tc>
          <w:tcPr>
            <w:tcW w:w="3323" w:type="dxa"/>
            <w:vAlign w:val="center"/>
          </w:tcPr>
          <w:p w14:paraId="62F4A0D1">
            <w:pPr>
              <w:spacing w:after="0" w:line="276" w:lineRule="auto"/>
              <w:jc w:val="center"/>
              <w:rPr>
                <w:rFonts w:ascii="Times New Roman" w:hAnsi="Times New Roman" w:cs="Times New Roman"/>
                <w:b w:val="0"/>
                <w:bCs w:val="0"/>
                <w:sz w:val="24"/>
                <w:szCs w:val="24"/>
              </w:rPr>
            </w:pPr>
            <w:r>
              <w:rPr>
                <w:rFonts w:ascii="Times New Roman" w:hAnsi="Times New Roman" w:cs="Times New Roman"/>
                <w:b/>
                <w:bCs/>
                <w:sz w:val="24"/>
                <w:szCs w:val="24"/>
              </w:rPr>
              <w:t>CILJANA SKUPINA</w:t>
            </w:r>
          </w:p>
        </w:tc>
        <w:tc>
          <w:tcPr>
            <w:tcW w:w="7059" w:type="dxa"/>
            <w:vAlign w:val="center"/>
          </w:tcPr>
          <w:p w14:paraId="5DCA5E58">
            <w:pPr>
              <w:spacing w:after="0" w:line="276" w:lineRule="auto"/>
              <w:rPr>
                <w:rFonts w:ascii="Times New Roman" w:hAnsi="Times New Roman" w:cs="Times New Roman"/>
                <w:sz w:val="24"/>
                <w:szCs w:val="24"/>
              </w:rPr>
            </w:pPr>
            <w:r>
              <w:rPr>
                <w:rFonts w:ascii="Times New Roman" w:hAnsi="Times New Roman" w:cs="Times New Roman"/>
                <w:color w:val="000000"/>
                <w:sz w:val="24"/>
                <w:szCs w:val="24"/>
              </w:rPr>
              <w:t>od 4. do 8. razreda</w:t>
            </w:r>
          </w:p>
        </w:tc>
      </w:tr>
      <w:tr w14:paraId="3D48A93A">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835" w:hRule="atLeast"/>
          <w:jc w:val="center"/>
        </w:trPr>
        <w:tc>
          <w:tcPr>
            <w:tcW w:w="3323" w:type="dxa"/>
            <w:vAlign w:val="center"/>
          </w:tcPr>
          <w:p w14:paraId="030C52A7">
            <w:pPr>
              <w:spacing w:after="0" w:line="276" w:lineRule="auto"/>
              <w:jc w:val="center"/>
              <w:rPr>
                <w:rFonts w:ascii="Times New Roman" w:hAnsi="Times New Roman" w:cs="Times New Roman"/>
                <w:b w:val="0"/>
                <w:bCs w:val="0"/>
                <w:sz w:val="24"/>
                <w:szCs w:val="24"/>
              </w:rPr>
            </w:pPr>
            <w:r>
              <w:rPr>
                <w:rFonts w:ascii="Times New Roman" w:hAnsi="Times New Roman" w:cs="Times New Roman"/>
                <w:b/>
                <w:bCs/>
                <w:sz w:val="24"/>
                <w:szCs w:val="24"/>
              </w:rPr>
              <w:t>NAMJENA</w:t>
            </w:r>
          </w:p>
        </w:tc>
        <w:tc>
          <w:tcPr>
            <w:tcW w:w="7059" w:type="dxa"/>
            <w:vAlign w:val="center"/>
          </w:tcPr>
          <w:p w14:paraId="0ACB88B8">
            <w:pPr>
              <w:spacing w:after="0" w:line="276" w:lineRule="auto"/>
              <w:rPr>
                <w:rFonts w:ascii="Times New Roman" w:hAnsi="Times New Roman" w:cs="Times New Roman"/>
                <w:sz w:val="24"/>
                <w:szCs w:val="24"/>
              </w:rPr>
            </w:pPr>
            <w:r>
              <w:rPr>
                <w:rFonts w:ascii="Times New Roman" w:hAnsi="Times New Roman" w:cs="Times New Roman"/>
                <w:sz w:val="24"/>
                <w:szCs w:val="24"/>
              </w:rPr>
              <w:t>Podizanje svijesti o važnosti geologije i vodnih resursa</w:t>
            </w:r>
          </w:p>
        </w:tc>
      </w:tr>
      <w:tr w14:paraId="26C080A9">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845" w:hRule="atLeast"/>
          <w:jc w:val="center"/>
        </w:trPr>
        <w:tc>
          <w:tcPr>
            <w:tcW w:w="3323" w:type="dxa"/>
            <w:vAlign w:val="center"/>
          </w:tcPr>
          <w:p w14:paraId="2790F140">
            <w:pPr>
              <w:spacing w:after="0" w:line="276" w:lineRule="auto"/>
              <w:jc w:val="center"/>
              <w:rPr>
                <w:rFonts w:ascii="Times New Roman" w:hAnsi="Times New Roman" w:cs="Times New Roman"/>
                <w:b w:val="0"/>
                <w:bCs w:val="0"/>
                <w:sz w:val="24"/>
                <w:szCs w:val="24"/>
              </w:rPr>
            </w:pPr>
            <w:r>
              <w:rPr>
                <w:rFonts w:ascii="Times New Roman" w:hAnsi="Times New Roman" w:cs="Times New Roman"/>
                <w:b/>
                <w:bCs/>
                <w:sz w:val="24"/>
                <w:szCs w:val="24"/>
              </w:rPr>
              <w:t>VREMENIK</w:t>
            </w:r>
          </w:p>
        </w:tc>
        <w:tc>
          <w:tcPr>
            <w:tcW w:w="7059" w:type="dxa"/>
            <w:vAlign w:val="center"/>
          </w:tcPr>
          <w:p w14:paraId="7E83F0F9">
            <w:pPr>
              <w:spacing w:after="0" w:line="276" w:lineRule="auto"/>
              <w:rPr>
                <w:rFonts w:ascii="Times New Roman" w:hAnsi="Times New Roman" w:cs="Times New Roman"/>
                <w:sz w:val="24"/>
                <w:szCs w:val="24"/>
              </w:rPr>
            </w:pPr>
            <w:r>
              <w:rPr>
                <w:rFonts w:ascii="Times New Roman" w:hAnsi="Times New Roman" w:cs="Times New Roman"/>
                <w:color w:val="000000"/>
                <w:sz w:val="24"/>
                <w:szCs w:val="24"/>
              </w:rPr>
              <w:t>Tijekom školske godine 2026./2027.</w:t>
            </w:r>
          </w:p>
        </w:tc>
      </w:tr>
      <w:tr w14:paraId="620530CA">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771" w:hRule="atLeast"/>
          <w:jc w:val="center"/>
        </w:trPr>
        <w:tc>
          <w:tcPr>
            <w:tcW w:w="3323" w:type="dxa"/>
            <w:vAlign w:val="center"/>
          </w:tcPr>
          <w:p w14:paraId="4214A524">
            <w:pPr>
              <w:spacing w:after="0" w:line="276" w:lineRule="auto"/>
              <w:jc w:val="center"/>
              <w:rPr>
                <w:rFonts w:ascii="Times New Roman" w:hAnsi="Times New Roman" w:cs="Times New Roman"/>
                <w:b w:val="0"/>
                <w:bCs w:val="0"/>
                <w:sz w:val="24"/>
                <w:szCs w:val="24"/>
              </w:rPr>
            </w:pPr>
            <w:r>
              <w:rPr>
                <w:rFonts w:ascii="Times New Roman" w:hAnsi="Times New Roman" w:cs="Times New Roman"/>
                <w:b/>
                <w:bCs/>
                <w:sz w:val="24"/>
                <w:szCs w:val="24"/>
              </w:rPr>
              <w:t>TROŠKOVNIK (potreban materijal)</w:t>
            </w:r>
          </w:p>
        </w:tc>
        <w:tc>
          <w:tcPr>
            <w:tcW w:w="7059" w:type="dxa"/>
            <w:vAlign w:val="center"/>
          </w:tcPr>
          <w:p w14:paraId="2D103670">
            <w:pPr>
              <w:spacing w:after="0"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w:t>
            </w:r>
          </w:p>
        </w:tc>
      </w:tr>
      <w:tr w14:paraId="295C2BBC">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492" w:hRule="atLeast"/>
          <w:jc w:val="center"/>
        </w:trPr>
        <w:tc>
          <w:tcPr>
            <w:tcW w:w="3323" w:type="dxa"/>
            <w:vAlign w:val="center"/>
          </w:tcPr>
          <w:p w14:paraId="7C2DA7DF">
            <w:pPr>
              <w:spacing w:after="0" w:line="276" w:lineRule="auto"/>
              <w:jc w:val="center"/>
              <w:rPr>
                <w:rFonts w:ascii="Times New Roman" w:hAnsi="Times New Roman" w:cs="Times New Roman"/>
                <w:b w:val="0"/>
                <w:bCs w:val="0"/>
                <w:sz w:val="24"/>
                <w:szCs w:val="24"/>
              </w:rPr>
            </w:pPr>
            <w:r>
              <w:rPr>
                <w:rFonts w:ascii="Times New Roman" w:hAnsi="Times New Roman" w:cs="Times New Roman"/>
                <w:b/>
                <w:bCs/>
                <w:sz w:val="24"/>
                <w:szCs w:val="24"/>
              </w:rPr>
              <w:t>NAČIN REALIZACIJE</w:t>
            </w:r>
          </w:p>
        </w:tc>
        <w:tc>
          <w:tcPr>
            <w:tcW w:w="7059" w:type="dxa"/>
            <w:vAlign w:val="center"/>
          </w:tcPr>
          <w:p w14:paraId="7E8E04D4">
            <w:pPr>
              <w:spacing w:after="0" w:line="276"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Izložba, predavanje i radionica. Novostečeno znanje se može vrednovati kroz projekte i timski rad i  u nastavi (Geografija, Fizika, Kemija, Priroda i Priroda i društvo). Eventualni projekti  se mogu uključiti u brojčano i opisno ocjenjivanje predmeta. </w:t>
            </w:r>
          </w:p>
        </w:tc>
      </w:tr>
    </w:tbl>
    <w:p w14:paraId="5006825E">
      <w:pPr>
        <w:rPr>
          <w:rFonts w:ascii="Times New Roman" w:hAnsi="Times New Roman" w:cs="Times New Roman"/>
          <w:sz w:val="24"/>
          <w:szCs w:val="24"/>
        </w:rPr>
      </w:pPr>
    </w:p>
    <w:tbl>
      <w:tblPr>
        <w:tblStyle w:val="90"/>
        <w:tblW w:w="10590" w:type="dxa"/>
        <w:tblInd w:w="-714" w:type="dxa"/>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Layout w:type="autofit"/>
        <w:tblCellMar>
          <w:top w:w="0" w:type="dxa"/>
          <w:left w:w="108" w:type="dxa"/>
          <w:bottom w:w="0" w:type="dxa"/>
          <w:right w:w="108" w:type="dxa"/>
        </w:tblCellMar>
      </w:tblPr>
      <w:tblGrid>
        <w:gridCol w:w="3349"/>
        <w:gridCol w:w="7241"/>
      </w:tblGrid>
      <w:tr w14:paraId="5CD96F33">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304" w:hRule="atLeast"/>
        </w:trPr>
        <w:tc>
          <w:tcPr>
            <w:tcW w:w="3349" w:type="dxa"/>
            <w:tcBorders>
              <w:top w:val="single" w:color="0F4761" w:sz="4" w:space="0"/>
              <w:left w:val="single" w:color="0F4761" w:sz="4" w:space="0"/>
              <w:bottom w:val="single" w:color="0F4761" w:sz="4" w:space="0"/>
              <w:right w:val="single" w:color="0F4761" w:sz="4" w:space="0"/>
            </w:tcBorders>
            <w:vAlign w:val="center"/>
          </w:tcPr>
          <w:p w14:paraId="24C43D65">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NAZIV AKTIVNOSTI/PROGRAMA/ </w:t>
            </w:r>
            <w:r>
              <w:rPr>
                <w:rFonts w:ascii="Times New Roman" w:hAnsi="Times New Roman" w:cs="Times New Roman"/>
                <w:b/>
                <w:bCs/>
                <w:sz w:val="24"/>
                <w:szCs w:val="24"/>
                <w:u w:val="single"/>
              </w:rPr>
              <w:t>PROJEKTA</w:t>
            </w:r>
          </w:p>
        </w:tc>
        <w:tc>
          <w:tcPr>
            <w:tcW w:w="7241" w:type="dxa"/>
            <w:tcBorders>
              <w:top w:val="single" w:color="0F4761" w:sz="4" w:space="0"/>
              <w:left w:val="single" w:color="0F4761" w:sz="4" w:space="0"/>
              <w:bottom w:val="single" w:color="0F4761" w:sz="4" w:space="0"/>
              <w:right w:val="single" w:color="0F4761" w:sz="4" w:space="0"/>
            </w:tcBorders>
            <w:vAlign w:val="center"/>
          </w:tcPr>
          <w:p w14:paraId="17741F17">
            <w:pPr>
              <w:spacing w:after="0" w:line="276" w:lineRule="auto"/>
              <w:jc w:val="center"/>
              <w:rPr>
                <w:rFonts w:ascii="Times New Roman" w:hAnsi="Times New Roman" w:cs="Times New Roman"/>
                <w:b/>
                <w:bCs/>
                <w:sz w:val="24"/>
                <w:szCs w:val="24"/>
                <w:lang w:val="it-IT"/>
              </w:rPr>
            </w:pPr>
            <w:r>
              <w:rPr>
                <w:rFonts w:ascii="Times New Roman" w:hAnsi="Times New Roman" w:cs="Times New Roman"/>
                <w:b/>
                <w:bCs/>
                <w:sz w:val="24"/>
                <w:szCs w:val="24"/>
              </w:rPr>
              <w:t>OŠ Kviz Liga</w:t>
            </w:r>
          </w:p>
        </w:tc>
      </w:tr>
      <w:tr w14:paraId="72C8222C">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304" w:hRule="atLeast"/>
        </w:trPr>
        <w:tc>
          <w:tcPr>
            <w:tcW w:w="3349" w:type="dxa"/>
            <w:tcBorders>
              <w:top w:val="single" w:color="0F4761" w:sz="4" w:space="0"/>
            </w:tcBorders>
            <w:vAlign w:val="center"/>
          </w:tcPr>
          <w:p w14:paraId="1C8BDA0F">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NOSITELJI</w:t>
            </w:r>
          </w:p>
        </w:tc>
        <w:tc>
          <w:tcPr>
            <w:tcW w:w="7241" w:type="dxa"/>
            <w:tcBorders>
              <w:top w:val="single" w:color="0F4761" w:sz="4" w:space="0"/>
            </w:tcBorders>
            <w:vAlign w:val="center"/>
          </w:tcPr>
          <w:p w14:paraId="3C3945D2">
            <w:pPr>
              <w:spacing w:after="0"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OŠ Vis</w:t>
            </w:r>
          </w:p>
          <w:p w14:paraId="7C3850FE">
            <w:pPr>
              <w:spacing w:after="0" w:line="276" w:lineRule="auto"/>
              <w:rPr>
                <w:rFonts w:ascii="Times New Roman" w:hAnsi="Times New Roman" w:cs="Times New Roman"/>
                <w:sz w:val="24"/>
                <w:szCs w:val="24"/>
              </w:rPr>
            </w:pPr>
            <w:r>
              <w:rPr>
                <w:rFonts w:ascii="Times New Roman" w:hAnsi="Times New Roman" w:cs="Times New Roman"/>
                <w:sz w:val="24"/>
                <w:szCs w:val="24"/>
              </w:rPr>
              <w:t>- učitelj Marko Vidučić</w:t>
            </w:r>
          </w:p>
          <w:p w14:paraId="178819F6">
            <w:pPr>
              <w:spacing w:after="0" w:line="276" w:lineRule="auto"/>
              <w:rPr>
                <w:rFonts w:ascii="Times New Roman" w:hAnsi="Times New Roman" w:cs="Times New Roman"/>
                <w:sz w:val="24"/>
                <w:szCs w:val="24"/>
              </w:rPr>
            </w:pPr>
            <w:r>
              <w:rPr>
                <w:rFonts w:ascii="Times New Roman" w:hAnsi="Times New Roman" w:cs="Times New Roman"/>
                <w:sz w:val="24"/>
                <w:szCs w:val="24"/>
              </w:rPr>
              <w:t>- učiteljica Luisa Radišić</w:t>
            </w:r>
          </w:p>
          <w:p w14:paraId="5B58A53E">
            <w:pPr>
              <w:spacing w:after="0" w:line="276" w:lineRule="auto"/>
              <w:rPr>
                <w:rFonts w:ascii="Times New Roman" w:hAnsi="Times New Roman" w:cs="Times New Roman"/>
                <w:sz w:val="24"/>
                <w:szCs w:val="24"/>
              </w:rPr>
            </w:pPr>
          </w:p>
        </w:tc>
      </w:tr>
      <w:tr w14:paraId="441C879E">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304" w:hRule="atLeast"/>
        </w:trPr>
        <w:tc>
          <w:tcPr>
            <w:tcW w:w="3349" w:type="dxa"/>
            <w:vAlign w:val="center"/>
          </w:tcPr>
          <w:p w14:paraId="02D3EC59">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CILJ</w:t>
            </w:r>
          </w:p>
        </w:tc>
        <w:tc>
          <w:tcPr>
            <w:tcW w:w="7241" w:type="dxa"/>
            <w:vAlign w:val="center"/>
          </w:tcPr>
          <w:p w14:paraId="171EB746">
            <w:pPr>
              <w:spacing w:after="0" w:line="276" w:lineRule="auto"/>
              <w:rPr>
                <w:rFonts w:ascii="Times New Roman" w:hAnsi="Times New Roman" w:cs="Times New Roman"/>
                <w:sz w:val="24"/>
                <w:szCs w:val="24"/>
              </w:rPr>
            </w:pPr>
            <w:r>
              <w:rPr>
                <w:rFonts w:ascii="Times New Roman" w:hAnsi="Times New Roman" w:cs="Times New Roman"/>
                <w:sz w:val="24"/>
                <w:szCs w:val="24"/>
              </w:rPr>
              <w:t>- Promoviranje znanja i natjecateljskog duha</w:t>
            </w:r>
          </w:p>
          <w:p w14:paraId="1069C0F7">
            <w:pPr>
              <w:spacing w:after="0" w:line="276" w:lineRule="auto"/>
              <w:rPr>
                <w:rFonts w:ascii="Times New Roman" w:hAnsi="Times New Roman" w:cs="Times New Roman"/>
                <w:sz w:val="24"/>
                <w:szCs w:val="24"/>
              </w:rPr>
            </w:pPr>
          </w:p>
        </w:tc>
      </w:tr>
      <w:tr w14:paraId="76D4940A">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304" w:hRule="atLeast"/>
        </w:trPr>
        <w:tc>
          <w:tcPr>
            <w:tcW w:w="3349" w:type="dxa"/>
            <w:vAlign w:val="center"/>
          </w:tcPr>
          <w:p w14:paraId="158B819B">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CILJANA SKUPINA</w:t>
            </w:r>
          </w:p>
        </w:tc>
        <w:tc>
          <w:tcPr>
            <w:tcW w:w="7241" w:type="dxa"/>
            <w:vAlign w:val="center"/>
          </w:tcPr>
          <w:p w14:paraId="23F7DC8B">
            <w:pPr>
              <w:spacing w:after="0" w:line="276" w:lineRule="auto"/>
              <w:rPr>
                <w:rFonts w:ascii="Times New Roman" w:hAnsi="Times New Roman" w:cs="Times New Roman"/>
                <w:sz w:val="24"/>
                <w:szCs w:val="24"/>
              </w:rPr>
            </w:pPr>
            <w:r>
              <w:rPr>
                <w:rFonts w:ascii="Times New Roman" w:hAnsi="Times New Roman" w:cs="Times New Roman"/>
                <w:color w:val="000000"/>
                <w:sz w:val="24"/>
                <w:szCs w:val="24"/>
              </w:rPr>
              <w:t>5. do 8. razred</w:t>
            </w:r>
          </w:p>
        </w:tc>
      </w:tr>
      <w:tr w14:paraId="15A928BD">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304" w:hRule="atLeast"/>
        </w:trPr>
        <w:tc>
          <w:tcPr>
            <w:tcW w:w="3349" w:type="dxa"/>
            <w:vAlign w:val="center"/>
          </w:tcPr>
          <w:p w14:paraId="544031C7">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NAMJENA</w:t>
            </w:r>
          </w:p>
        </w:tc>
        <w:tc>
          <w:tcPr>
            <w:tcW w:w="7241" w:type="dxa"/>
            <w:vAlign w:val="center"/>
          </w:tcPr>
          <w:p w14:paraId="3DC279BB">
            <w:pPr>
              <w:spacing w:after="0" w:line="276" w:lineRule="auto"/>
              <w:rPr>
                <w:rFonts w:ascii="Times New Roman" w:hAnsi="Times New Roman" w:cs="Times New Roman"/>
                <w:sz w:val="24"/>
                <w:szCs w:val="24"/>
              </w:rPr>
            </w:pPr>
            <w:r>
              <w:rPr>
                <w:rFonts w:ascii="Times New Roman" w:hAnsi="Times New Roman" w:cs="Times New Roman"/>
                <w:sz w:val="24"/>
                <w:szCs w:val="24"/>
              </w:rPr>
              <w:t>- Upoznavanje djece sa konceptom natjecateljskih kvizova</w:t>
            </w:r>
          </w:p>
          <w:p w14:paraId="68C4DDFD">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 Promoviranje znanja. </w:t>
            </w:r>
          </w:p>
          <w:p w14:paraId="638511B1">
            <w:pPr>
              <w:spacing w:after="0" w:line="276" w:lineRule="auto"/>
              <w:rPr>
                <w:rFonts w:ascii="Times New Roman" w:hAnsi="Times New Roman" w:cs="Times New Roman"/>
                <w:sz w:val="24"/>
                <w:szCs w:val="24"/>
              </w:rPr>
            </w:pPr>
            <w:r>
              <w:rPr>
                <w:rFonts w:ascii="Times New Roman" w:hAnsi="Times New Roman" w:cs="Times New Roman"/>
                <w:sz w:val="24"/>
                <w:szCs w:val="24"/>
              </w:rPr>
              <w:t>- Promoviranje natjecateljskog duha</w:t>
            </w:r>
          </w:p>
          <w:p w14:paraId="0304AAE4">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 Učenje o suradnji. </w:t>
            </w:r>
          </w:p>
          <w:p w14:paraId="651C9C68">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 Izgradnja pozitivne natjecateljskog okruženja. </w:t>
            </w:r>
          </w:p>
        </w:tc>
      </w:tr>
      <w:tr w14:paraId="17B7CDA0">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645" w:hRule="atLeast"/>
        </w:trPr>
        <w:tc>
          <w:tcPr>
            <w:tcW w:w="3349" w:type="dxa"/>
            <w:vAlign w:val="center"/>
          </w:tcPr>
          <w:p w14:paraId="158C94CF">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VREMENIK</w:t>
            </w:r>
          </w:p>
        </w:tc>
        <w:tc>
          <w:tcPr>
            <w:tcW w:w="7241" w:type="dxa"/>
            <w:vAlign w:val="center"/>
          </w:tcPr>
          <w:p w14:paraId="4D357AE0">
            <w:pPr>
              <w:spacing w:after="0" w:line="276" w:lineRule="auto"/>
              <w:rPr>
                <w:rFonts w:ascii="Times New Roman" w:hAnsi="Times New Roman" w:cs="Times New Roman"/>
                <w:sz w:val="24"/>
                <w:szCs w:val="24"/>
              </w:rPr>
            </w:pPr>
            <w:r>
              <w:rPr>
                <w:rFonts w:ascii="Times New Roman" w:hAnsi="Times New Roman" w:cs="Times New Roman"/>
                <w:color w:val="000000"/>
                <w:sz w:val="24"/>
                <w:szCs w:val="24"/>
              </w:rPr>
              <w:t xml:space="preserve">Školska godina 2026./2027. </w:t>
            </w:r>
          </w:p>
        </w:tc>
      </w:tr>
      <w:tr w14:paraId="006F32EA">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980" w:hRule="atLeast"/>
        </w:trPr>
        <w:tc>
          <w:tcPr>
            <w:tcW w:w="3349" w:type="dxa"/>
            <w:vAlign w:val="center"/>
          </w:tcPr>
          <w:p w14:paraId="01583C56">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TROŠKOVNIK (potreban materijal)</w:t>
            </w:r>
          </w:p>
        </w:tc>
        <w:tc>
          <w:tcPr>
            <w:tcW w:w="7241" w:type="dxa"/>
            <w:vAlign w:val="center"/>
          </w:tcPr>
          <w:p w14:paraId="310F4E1D">
            <w:pPr>
              <w:spacing w:after="0" w:line="276" w:lineRule="auto"/>
              <w:rPr>
                <w:rFonts w:ascii="Times New Roman" w:hAnsi="Times New Roman" w:cs="Times New Roman"/>
                <w:color w:val="000000"/>
                <w:sz w:val="24"/>
                <w:szCs w:val="24"/>
              </w:rPr>
            </w:pPr>
          </w:p>
          <w:p w14:paraId="33348215">
            <w:pPr>
              <w:spacing w:after="0" w:line="276" w:lineRule="auto"/>
              <w:rPr>
                <w:rFonts w:ascii="Times New Roman" w:hAnsi="Times New Roman" w:cs="Times New Roman"/>
                <w:sz w:val="24"/>
                <w:szCs w:val="24"/>
              </w:rPr>
            </w:pPr>
            <w:r>
              <w:rPr>
                <w:rFonts w:ascii="Times New Roman" w:hAnsi="Times New Roman" w:cs="Times New Roman"/>
                <w:sz w:val="24"/>
                <w:szCs w:val="24"/>
              </w:rPr>
              <w:t>Kotizacija 2 eur po učeniku</w:t>
            </w:r>
          </w:p>
        </w:tc>
      </w:tr>
      <w:tr w14:paraId="5A91BCB4">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697" w:hRule="atLeast"/>
        </w:trPr>
        <w:tc>
          <w:tcPr>
            <w:tcW w:w="3349" w:type="dxa"/>
            <w:vAlign w:val="center"/>
          </w:tcPr>
          <w:p w14:paraId="4500FD95">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NAČIN REALIZACIJE</w:t>
            </w:r>
          </w:p>
        </w:tc>
        <w:tc>
          <w:tcPr>
            <w:tcW w:w="7241" w:type="dxa"/>
            <w:vAlign w:val="center"/>
          </w:tcPr>
          <w:p w14:paraId="520D12A9">
            <w:pPr>
              <w:spacing w:after="0" w:line="276" w:lineRule="auto"/>
              <w:jc w:val="both"/>
              <w:rPr>
                <w:rFonts w:ascii="Times New Roman" w:hAnsi="Times New Roman" w:cs="Times New Roman"/>
                <w:sz w:val="24"/>
                <w:szCs w:val="24"/>
              </w:rPr>
            </w:pPr>
            <w:r>
              <w:rPr>
                <w:rFonts w:ascii="Times New Roman" w:hAnsi="Times New Roman" w:cs="Times New Roman"/>
                <w:color w:val="000000"/>
                <w:sz w:val="24"/>
                <w:szCs w:val="24"/>
              </w:rPr>
              <w:t>Jedanput mjesečno organizirati će se kviz u suprotnoj smjeni.</w:t>
            </w:r>
          </w:p>
        </w:tc>
      </w:tr>
    </w:tbl>
    <w:p w14:paraId="24012108">
      <w:pPr>
        <w:rPr>
          <w:rFonts w:ascii="Times New Roman" w:hAnsi="Times New Roman" w:cs="Times New Roman"/>
          <w:sz w:val="24"/>
          <w:szCs w:val="24"/>
        </w:rPr>
      </w:pPr>
    </w:p>
    <w:tbl>
      <w:tblPr>
        <w:tblStyle w:val="90"/>
        <w:tblpPr w:leftFromText="180" w:rightFromText="180" w:vertAnchor="text" w:horzAnchor="page" w:tblpX="757" w:tblpY="203"/>
        <w:tblOverlap w:val="never"/>
        <w:tblW w:w="10423" w:type="dxa"/>
        <w:tblInd w:w="0" w:type="dxa"/>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Layout w:type="autofit"/>
        <w:tblCellMar>
          <w:top w:w="0" w:type="dxa"/>
          <w:left w:w="108" w:type="dxa"/>
          <w:bottom w:w="0" w:type="dxa"/>
          <w:right w:w="108" w:type="dxa"/>
        </w:tblCellMar>
      </w:tblPr>
      <w:tblGrid>
        <w:gridCol w:w="3323"/>
        <w:gridCol w:w="7100"/>
      </w:tblGrid>
      <w:tr w14:paraId="24C3BBB9">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304" w:hRule="atLeast"/>
        </w:trPr>
        <w:tc>
          <w:tcPr>
            <w:tcW w:w="3323" w:type="dxa"/>
            <w:tcBorders>
              <w:top w:val="single" w:color="0F4761" w:sz="4" w:space="0"/>
              <w:left w:val="single" w:color="0F4761" w:sz="4" w:space="0"/>
              <w:bottom w:val="single" w:color="0F4761" w:sz="4" w:space="0"/>
              <w:right w:val="single" w:color="0F4761" w:sz="4" w:space="0"/>
            </w:tcBorders>
            <w:vAlign w:val="center"/>
          </w:tcPr>
          <w:p w14:paraId="5A5CE900">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NAZIV AKTIVNOSTI/PROGRAMA/ </w:t>
            </w:r>
            <w:r>
              <w:rPr>
                <w:rFonts w:ascii="Times New Roman" w:hAnsi="Times New Roman" w:cs="Times New Roman"/>
                <w:b/>
                <w:bCs/>
                <w:sz w:val="24"/>
                <w:szCs w:val="24"/>
                <w:u w:val="single"/>
              </w:rPr>
              <w:t>PROJEKTA</w:t>
            </w:r>
          </w:p>
        </w:tc>
        <w:tc>
          <w:tcPr>
            <w:tcW w:w="7100" w:type="dxa"/>
            <w:tcBorders>
              <w:top w:val="single" w:color="0F4761" w:sz="4" w:space="0"/>
              <w:left w:val="single" w:color="0F4761" w:sz="4" w:space="0"/>
              <w:bottom w:val="single" w:color="0F4761" w:sz="4" w:space="0"/>
              <w:right w:val="single" w:color="0F4761" w:sz="4" w:space="0"/>
            </w:tcBorders>
            <w:vAlign w:val="center"/>
          </w:tcPr>
          <w:p w14:paraId="39638E93">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Gostujuća predavanja Jasne Šiljić</w:t>
            </w:r>
          </w:p>
          <w:p w14:paraId="3B61749F">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Predavanje o oceanografskim obilježjima Jadrana</w:t>
            </w:r>
          </w:p>
        </w:tc>
      </w:tr>
      <w:tr w14:paraId="16967330">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304" w:hRule="atLeast"/>
        </w:trPr>
        <w:tc>
          <w:tcPr>
            <w:tcW w:w="3323" w:type="dxa"/>
            <w:tcBorders>
              <w:top w:val="single" w:color="0F4761" w:sz="4" w:space="0"/>
            </w:tcBorders>
          </w:tcPr>
          <w:p w14:paraId="04057862">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NOSITELJI</w:t>
            </w:r>
          </w:p>
        </w:tc>
        <w:tc>
          <w:tcPr>
            <w:tcW w:w="7100" w:type="dxa"/>
            <w:tcBorders>
              <w:top w:val="single" w:color="0F4761" w:sz="4" w:space="0"/>
            </w:tcBorders>
            <w:vAlign w:val="center"/>
          </w:tcPr>
          <w:p w14:paraId="60E808B6">
            <w:pPr>
              <w:spacing w:after="0"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OŠ Vis</w:t>
            </w:r>
          </w:p>
          <w:p w14:paraId="40A32867">
            <w:pPr>
              <w:spacing w:after="0" w:line="276" w:lineRule="auto"/>
              <w:rPr>
                <w:rFonts w:ascii="Times New Roman" w:hAnsi="Times New Roman" w:cs="Times New Roman"/>
                <w:sz w:val="24"/>
                <w:szCs w:val="24"/>
              </w:rPr>
            </w:pPr>
            <w:r>
              <w:rPr>
                <w:rFonts w:ascii="Times New Roman" w:hAnsi="Times New Roman" w:cs="Times New Roman"/>
                <w:sz w:val="24"/>
                <w:szCs w:val="24"/>
              </w:rPr>
              <w:t>- učitelj Marko Vidučić</w:t>
            </w:r>
          </w:p>
          <w:p w14:paraId="4E51BBAD">
            <w:pPr>
              <w:spacing w:after="0" w:line="276" w:lineRule="auto"/>
              <w:rPr>
                <w:rFonts w:ascii="Times New Roman" w:hAnsi="Times New Roman" w:cs="Times New Roman"/>
                <w:sz w:val="24"/>
                <w:szCs w:val="24"/>
              </w:rPr>
            </w:pPr>
            <w:r>
              <w:rPr>
                <w:rFonts w:ascii="Times New Roman" w:hAnsi="Times New Roman" w:cs="Times New Roman"/>
                <w:sz w:val="24"/>
                <w:szCs w:val="24"/>
              </w:rPr>
              <w:t>- učiteljica Luisa Radišić</w:t>
            </w:r>
          </w:p>
          <w:p w14:paraId="3099C7E5">
            <w:pPr>
              <w:spacing w:after="0" w:line="276" w:lineRule="auto"/>
              <w:rPr>
                <w:rFonts w:ascii="Times New Roman" w:hAnsi="Times New Roman" w:cs="Times New Roman"/>
                <w:sz w:val="24"/>
                <w:szCs w:val="24"/>
              </w:rPr>
            </w:pPr>
            <w:r>
              <w:rPr>
                <w:rFonts w:ascii="Times New Roman" w:hAnsi="Times New Roman" w:cs="Times New Roman"/>
                <w:sz w:val="24"/>
                <w:szCs w:val="24"/>
              </w:rPr>
              <w:t>- gostujući predavač Jasna Šiljić  (Oceanografski institut)</w:t>
            </w:r>
          </w:p>
        </w:tc>
      </w:tr>
      <w:tr w14:paraId="23C7EB36">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798" w:hRule="atLeast"/>
        </w:trPr>
        <w:tc>
          <w:tcPr>
            <w:tcW w:w="3323" w:type="dxa"/>
          </w:tcPr>
          <w:p w14:paraId="24CDA77F">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CILJ</w:t>
            </w:r>
          </w:p>
        </w:tc>
        <w:tc>
          <w:tcPr>
            <w:tcW w:w="7100" w:type="dxa"/>
            <w:vAlign w:val="center"/>
          </w:tcPr>
          <w:p w14:paraId="009F6950">
            <w:pPr>
              <w:spacing w:after="0" w:line="276" w:lineRule="auto"/>
              <w:rPr>
                <w:rFonts w:ascii="Times New Roman" w:hAnsi="Times New Roman" w:cs="Times New Roman"/>
                <w:sz w:val="24"/>
                <w:szCs w:val="24"/>
              </w:rPr>
            </w:pPr>
            <w:r>
              <w:rPr>
                <w:rFonts w:ascii="Times New Roman" w:hAnsi="Times New Roman" w:cs="Times New Roman"/>
                <w:sz w:val="24"/>
                <w:szCs w:val="24"/>
              </w:rPr>
              <w:t>- Upoznavanje s oceanografskim obilježjima Jadrana</w:t>
            </w:r>
          </w:p>
          <w:p w14:paraId="7E97E20C">
            <w:pPr>
              <w:spacing w:after="0" w:line="276" w:lineRule="auto"/>
              <w:rPr>
                <w:rFonts w:ascii="Times New Roman" w:hAnsi="Times New Roman" w:cs="Times New Roman"/>
                <w:sz w:val="24"/>
                <w:szCs w:val="24"/>
              </w:rPr>
            </w:pPr>
            <w:r>
              <w:rPr>
                <w:rFonts w:ascii="Times New Roman" w:hAnsi="Times New Roman" w:cs="Times New Roman"/>
                <w:sz w:val="24"/>
                <w:szCs w:val="24"/>
              </w:rPr>
              <w:t>- Upoznavanje s florom i faunom Jadrana</w:t>
            </w:r>
          </w:p>
        </w:tc>
      </w:tr>
      <w:tr w14:paraId="0F02C60A">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901" w:hRule="atLeast"/>
        </w:trPr>
        <w:tc>
          <w:tcPr>
            <w:tcW w:w="3323" w:type="dxa"/>
          </w:tcPr>
          <w:p w14:paraId="47973794">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CILJANA SKUPINA</w:t>
            </w:r>
          </w:p>
        </w:tc>
        <w:tc>
          <w:tcPr>
            <w:tcW w:w="7100" w:type="dxa"/>
            <w:vAlign w:val="center"/>
          </w:tcPr>
          <w:p w14:paraId="0F3C151E">
            <w:pPr>
              <w:spacing w:after="0" w:line="276" w:lineRule="auto"/>
              <w:rPr>
                <w:rFonts w:ascii="Times New Roman" w:hAnsi="Times New Roman" w:cs="Times New Roman"/>
                <w:sz w:val="24"/>
                <w:szCs w:val="24"/>
              </w:rPr>
            </w:pPr>
            <w:r>
              <w:rPr>
                <w:rFonts w:ascii="Times New Roman" w:hAnsi="Times New Roman" w:cs="Times New Roman"/>
                <w:color w:val="000000"/>
                <w:sz w:val="24"/>
                <w:szCs w:val="24"/>
              </w:rPr>
              <w:t>Od 4. do 8. razreda</w:t>
            </w:r>
          </w:p>
        </w:tc>
      </w:tr>
      <w:tr w14:paraId="436E9875">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863" w:hRule="atLeast"/>
        </w:trPr>
        <w:tc>
          <w:tcPr>
            <w:tcW w:w="3323" w:type="dxa"/>
          </w:tcPr>
          <w:p w14:paraId="78743290">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NAMJENA</w:t>
            </w:r>
          </w:p>
        </w:tc>
        <w:tc>
          <w:tcPr>
            <w:tcW w:w="7100" w:type="dxa"/>
            <w:vAlign w:val="center"/>
          </w:tcPr>
          <w:p w14:paraId="1CC4C2B7">
            <w:pPr>
              <w:spacing w:after="0" w:line="276" w:lineRule="auto"/>
              <w:rPr>
                <w:rFonts w:ascii="Times New Roman" w:hAnsi="Times New Roman" w:cs="Times New Roman"/>
                <w:sz w:val="24"/>
                <w:szCs w:val="24"/>
              </w:rPr>
            </w:pPr>
            <w:r>
              <w:rPr>
                <w:rFonts w:ascii="Times New Roman" w:hAnsi="Times New Roman" w:cs="Times New Roman"/>
                <w:sz w:val="24"/>
                <w:szCs w:val="24"/>
              </w:rPr>
              <w:t>Podizanje svijesti o važnosti Jadranskog mora.</w:t>
            </w:r>
          </w:p>
        </w:tc>
      </w:tr>
      <w:tr w14:paraId="2E966155">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683" w:hRule="atLeast"/>
        </w:trPr>
        <w:tc>
          <w:tcPr>
            <w:tcW w:w="3323" w:type="dxa"/>
          </w:tcPr>
          <w:p w14:paraId="04DBA044">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VREMENIK</w:t>
            </w:r>
          </w:p>
        </w:tc>
        <w:tc>
          <w:tcPr>
            <w:tcW w:w="7100" w:type="dxa"/>
            <w:vAlign w:val="center"/>
          </w:tcPr>
          <w:p w14:paraId="78A0096C">
            <w:pPr>
              <w:spacing w:after="0" w:line="276" w:lineRule="auto"/>
              <w:rPr>
                <w:rFonts w:ascii="Times New Roman" w:hAnsi="Times New Roman" w:cs="Times New Roman"/>
                <w:sz w:val="24"/>
                <w:szCs w:val="24"/>
              </w:rPr>
            </w:pPr>
            <w:r>
              <w:rPr>
                <w:rFonts w:ascii="Times New Roman" w:hAnsi="Times New Roman" w:cs="Times New Roman"/>
                <w:sz w:val="24"/>
                <w:szCs w:val="24"/>
              </w:rPr>
              <w:t>Tijekom školske godine 2026./2027. godine</w:t>
            </w:r>
          </w:p>
        </w:tc>
      </w:tr>
      <w:tr w14:paraId="39611E15">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631" w:hRule="atLeast"/>
        </w:trPr>
        <w:tc>
          <w:tcPr>
            <w:tcW w:w="3323" w:type="dxa"/>
          </w:tcPr>
          <w:p w14:paraId="5A20BF56">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TROŠKOVNIK (potreban materijal)</w:t>
            </w:r>
          </w:p>
        </w:tc>
        <w:tc>
          <w:tcPr>
            <w:tcW w:w="7100" w:type="dxa"/>
            <w:vAlign w:val="center"/>
          </w:tcPr>
          <w:p w14:paraId="35592EB1">
            <w:pPr>
              <w:spacing w:after="0" w:line="276" w:lineRule="auto"/>
              <w:rPr>
                <w:rFonts w:ascii="Times New Roman" w:hAnsi="Times New Roman" w:cs="Times New Roman"/>
                <w:sz w:val="24"/>
                <w:szCs w:val="24"/>
              </w:rPr>
            </w:pPr>
            <w:r>
              <w:rPr>
                <w:rFonts w:ascii="Times New Roman" w:hAnsi="Times New Roman" w:cs="Times New Roman"/>
                <w:sz w:val="24"/>
                <w:szCs w:val="24"/>
              </w:rPr>
              <w:t>/</w:t>
            </w:r>
          </w:p>
        </w:tc>
      </w:tr>
      <w:tr w14:paraId="1BA3FFCD">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991" w:hRule="atLeast"/>
        </w:trPr>
        <w:tc>
          <w:tcPr>
            <w:tcW w:w="3323" w:type="dxa"/>
          </w:tcPr>
          <w:p w14:paraId="5DCBE70A">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NAČIN REALIZACIJE</w:t>
            </w:r>
          </w:p>
        </w:tc>
        <w:tc>
          <w:tcPr>
            <w:tcW w:w="7100" w:type="dxa"/>
            <w:vAlign w:val="center"/>
          </w:tcPr>
          <w:p w14:paraId="726B5B8C">
            <w:pPr>
              <w:spacing w:after="0" w:line="276" w:lineRule="auto"/>
              <w:rPr>
                <w:rFonts w:ascii="Times New Roman" w:hAnsi="Times New Roman" w:cs="Times New Roman"/>
                <w:sz w:val="24"/>
                <w:szCs w:val="24"/>
              </w:rPr>
            </w:pPr>
            <w:r>
              <w:rPr>
                <w:rFonts w:ascii="Times New Roman" w:hAnsi="Times New Roman" w:cs="Times New Roman"/>
                <w:color w:val="000000"/>
                <w:sz w:val="24"/>
                <w:szCs w:val="24"/>
              </w:rPr>
              <w:t xml:space="preserve">Predavanja. Novostečeno znanje se može vrednovati kroz projekte i timski rad i  u nastavi (Fizika, Geografija, Biologija Priroda i društvo). </w:t>
            </w:r>
          </w:p>
        </w:tc>
      </w:tr>
    </w:tbl>
    <w:p w14:paraId="7D990B59">
      <w:pPr>
        <w:rPr>
          <w:rFonts w:ascii="Times New Roman" w:hAnsi="Times New Roman" w:cs="Times New Roman"/>
          <w:sz w:val="24"/>
          <w:szCs w:val="24"/>
        </w:rPr>
      </w:pPr>
    </w:p>
    <w:tbl>
      <w:tblPr>
        <w:tblStyle w:val="90"/>
        <w:tblpPr w:leftFromText="180" w:rightFromText="180" w:vertAnchor="text" w:horzAnchor="page" w:tblpX="764" w:tblpY="258"/>
        <w:tblOverlap w:val="never"/>
        <w:tblW w:w="10560" w:type="dxa"/>
        <w:tblInd w:w="0" w:type="dxa"/>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Layout w:type="autofit"/>
        <w:tblCellMar>
          <w:top w:w="0" w:type="dxa"/>
          <w:left w:w="108" w:type="dxa"/>
          <w:bottom w:w="0" w:type="dxa"/>
          <w:right w:w="108" w:type="dxa"/>
        </w:tblCellMar>
      </w:tblPr>
      <w:tblGrid>
        <w:gridCol w:w="3112"/>
        <w:gridCol w:w="7448"/>
      </w:tblGrid>
      <w:tr w14:paraId="7D949A05">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124" w:hRule="atLeast"/>
        </w:trPr>
        <w:tc>
          <w:tcPr>
            <w:tcW w:w="3112" w:type="dxa"/>
            <w:tcBorders>
              <w:top w:val="single" w:color="auto" w:sz="4" w:space="0"/>
              <w:left w:val="single" w:color="auto" w:sz="4" w:space="0"/>
              <w:bottom w:val="single" w:color="auto" w:sz="4" w:space="0"/>
              <w:right w:val="single" w:color="auto" w:sz="4" w:space="0"/>
            </w:tcBorders>
            <w:vAlign w:val="center"/>
          </w:tcPr>
          <w:p w14:paraId="73555827">
            <w:pPr>
              <w:spacing w:after="0" w:line="276" w:lineRule="auto"/>
              <w:jc w:val="center"/>
              <w:rPr>
                <w:rFonts w:ascii="Times New Roman" w:hAnsi="Times New Roman" w:cs="Times New Roman"/>
                <w:b w:val="0"/>
                <w:bCs w:val="0"/>
                <w:sz w:val="24"/>
                <w:szCs w:val="24"/>
              </w:rPr>
            </w:pPr>
            <w:bookmarkStart w:id="176" w:name="_Hlk84278078"/>
            <w:r>
              <w:rPr>
                <w:rFonts w:ascii="Times New Roman" w:hAnsi="Times New Roman" w:cs="Times New Roman"/>
                <w:b/>
                <w:bCs/>
                <w:sz w:val="24"/>
                <w:szCs w:val="24"/>
              </w:rPr>
              <w:t>NAZIV AKTIVNOSTI/</w:t>
            </w:r>
          </w:p>
          <w:p w14:paraId="2C23D611">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PROGRAMA/ </w:t>
            </w:r>
            <w:r>
              <w:rPr>
                <w:rFonts w:ascii="Times New Roman" w:hAnsi="Times New Roman" w:cs="Times New Roman"/>
                <w:b/>
                <w:bCs/>
                <w:sz w:val="24"/>
                <w:szCs w:val="24"/>
                <w:u w:val="single"/>
              </w:rPr>
              <w:t>PROJEKTA</w:t>
            </w:r>
          </w:p>
        </w:tc>
        <w:tc>
          <w:tcPr>
            <w:tcW w:w="7448" w:type="dxa"/>
            <w:tcBorders>
              <w:top w:val="single" w:color="auto" w:sz="4" w:space="0"/>
              <w:left w:val="single" w:color="auto" w:sz="4" w:space="0"/>
              <w:bottom w:val="single" w:color="auto" w:sz="4" w:space="0"/>
              <w:right w:val="single" w:color="auto" w:sz="4" w:space="0"/>
            </w:tcBorders>
            <w:noWrap/>
            <w:vAlign w:val="center"/>
          </w:tcPr>
          <w:p w14:paraId="75D8146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„Sibin brajčulet“ – izrada kožne narukvice inspirirane pričom o Sibi Mardešiću i viškom baštinom </w:t>
            </w:r>
          </w:p>
        </w:tc>
      </w:tr>
      <w:tr w14:paraId="28A808DE">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181" w:hRule="atLeast"/>
        </w:trPr>
        <w:tc>
          <w:tcPr>
            <w:tcW w:w="3112" w:type="dxa"/>
            <w:tcBorders>
              <w:top w:val="single" w:color="auto" w:sz="4" w:space="0"/>
            </w:tcBorders>
            <w:vAlign w:val="center"/>
          </w:tcPr>
          <w:p w14:paraId="48E5BEE8">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NOSITELJI</w:t>
            </w:r>
          </w:p>
        </w:tc>
        <w:tc>
          <w:tcPr>
            <w:tcW w:w="7448" w:type="dxa"/>
            <w:tcBorders>
              <w:top w:val="single" w:color="auto" w:sz="4" w:space="0"/>
            </w:tcBorders>
            <w:noWrap/>
            <w:vAlign w:val="center"/>
          </w:tcPr>
          <w:p w14:paraId="30D9A552">
            <w:pPr>
              <w:spacing w:after="0" w:line="276" w:lineRule="auto"/>
              <w:rPr>
                <w:rFonts w:ascii="Times New Roman" w:hAnsi="Times New Roman" w:cs="Times New Roman"/>
                <w:sz w:val="24"/>
                <w:szCs w:val="24"/>
              </w:rPr>
            </w:pPr>
            <w:r>
              <w:rPr>
                <w:rFonts w:ascii="Times New Roman" w:hAnsi="Times New Roman" w:cs="Times New Roman"/>
                <w:sz w:val="24"/>
                <w:szCs w:val="24"/>
              </w:rPr>
              <w:t>OŠ Vis – Učenička zadruga ISSA, sekcija Dalmatinski suvenir, učiteljica Maja Dumančić, uz suradnju lokalnog kožara Brune Gešmana i učitelja predmetne nastave Eugena Rožića, Luise Radišić i ostalih prema potrebi.</w:t>
            </w:r>
          </w:p>
        </w:tc>
      </w:tr>
      <w:tr w14:paraId="78793AE8">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2258" w:hRule="atLeast"/>
        </w:trPr>
        <w:tc>
          <w:tcPr>
            <w:tcW w:w="3112" w:type="dxa"/>
            <w:vAlign w:val="center"/>
          </w:tcPr>
          <w:p w14:paraId="5168EA77">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CILJ</w:t>
            </w:r>
          </w:p>
        </w:tc>
        <w:tc>
          <w:tcPr>
            <w:tcW w:w="7448" w:type="dxa"/>
            <w:noWrap/>
            <w:vAlign w:val="center"/>
          </w:tcPr>
          <w:p w14:paraId="40F7AB73">
            <w:pPr>
              <w:pStyle w:val="46"/>
              <w:numPr>
                <w:ilvl w:val="0"/>
                <w:numId w:val="45"/>
              </w:numPr>
              <w:spacing w:after="0" w:line="276" w:lineRule="auto"/>
              <w:rPr>
                <w:rFonts w:ascii="Times New Roman" w:hAnsi="Times New Roman" w:cs="Times New Roman"/>
                <w:sz w:val="24"/>
                <w:szCs w:val="24"/>
              </w:rPr>
            </w:pPr>
            <w:r>
              <w:rPr>
                <w:rFonts w:ascii="Times New Roman" w:hAnsi="Times New Roman" w:cs="Times New Roman"/>
                <w:sz w:val="24"/>
                <w:szCs w:val="24"/>
              </w:rPr>
              <w:t>Razvijati kreativnost, inovativnost, praktične i poduzetničke vještine učenika kroz osmišljavanje i izradu autentičnog lokalnog suvenira. Povezati višku znanstvenu i tradicijsku baštinu s održivim korištenjem materijala i ručnim radom.</w:t>
            </w:r>
          </w:p>
        </w:tc>
      </w:tr>
      <w:tr w14:paraId="3CF0C376">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901" w:hRule="atLeast"/>
        </w:trPr>
        <w:tc>
          <w:tcPr>
            <w:tcW w:w="3112" w:type="dxa"/>
            <w:vAlign w:val="center"/>
          </w:tcPr>
          <w:p w14:paraId="5DD5D835">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CILJANA SKUPINA</w:t>
            </w:r>
          </w:p>
        </w:tc>
        <w:tc>
          <w:tcPr>
            <w:tcW w:w="7448" w:type="dxa"/>
            <w:noWrap/>
            <w:vAlign w:val="center"/>
          </w:tcPr>
          <w:p w14:paraId="6FD441E4">
            <w:pPr>
              <w:spacing w:after="0" w:line="276" w:lineRule="auto"/>
              <w:rPr>
                <w:rFonts w:ascii="Times New Roman" w:hAnsi="Times New Roman" w:cs="Times New Roman"/>
                <w:sz w:val="24"/>
                <w:szCs w:val="24"/>
              </w:rPr>
            </w:pPr>
            <w:r>
              <w:rPr>
                <w:rFonts w:ascii="Times New Roman" w:hAnsi="Times New Roman" w:cs="Times New Roman"/>
                <w:sz w:val="24"/>
                <w:szCs w:val="24"/>
              </w:rPr>
              <w:t>Učenici 5. i 6. razreda uključeni u sekciju Dalmatinski suvenir.</w:t>
            </w:r>
          </w:p>
        </w:tc>
      </w:tr>
      <w:tr w14:paraId="420B95CA">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777" w:hRule="atLeast"/>
        </w:trPr>
        <w:tc>
          <w:tcPr>
            <w:tcW w:w="3112" w:type="dxa"/>
            <w:vAlign w:val="center"/>
          </w:tcPr>
          <w:p w14:paraId="7B87549D">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NAMJENA</w:t>
            </w:r>
          </w:p>
        </w:tc>
        <w:tc>
          <w:tcPr>
            <w:tcW w:w="7448" w:type="dxa"/>
            <w:noWrap/>
            <w:vAlign w:val="center"/>
          </w:tcPr>
          <w:p w14:paraId="11C60792">
            <w:pPr>
              <w:spacing w:after="0" w:line="276"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Projekt je nastavak rada Učeničke zadruge na razvoju autentičnih dalmatinskih suvenira.</w:t>
            </w:r>
          </w:p>
          <w:p w14:paraId="751D1B51">
            <w:pPr>
              <w:spacing w:after="0" w:line="276"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Učenici će od ostataka kože, uz pomoć lokalnog kožara, osmisliti i izraditi malu kožnu narukvicu – „Sibinu narukvicu“. Proizvod povezuje lokalnu baštinu, ručni rad, održivost i poduzetništvo. </w:t>
            </w:r>
          </w:p>
          <w:p w14:paraId="78ADE3DD">
            <w:pPr>
              <w:spacing w:after="0" w:line="276"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Učenici sudjeluju u svim fazama nastanka proizvoda: od istraživanja i ideje, preko izrade prototipa i proizvoda, do pakiranja, deklariranja, određivanja cijene, promocije i predstavljanja.</w:t>
            </w:r>
          </w:p>
        </w:tc>
      </w:tr>
      <w:tr w14:paraId="4624C7B6">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361" w:hRule="atLeast"/>
        </w:trPr>
        <w:tc>
          <w:tcPr>
            <w:tcW w:w="3112" w:type="dxa"/>
            <w:vAlign w:val="center"/>
          </w:tcPr>
          <w:p w14:paraId="517E2DA4">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VREMENIK</w:t>
            </w:r>
          </w:p>
        </w:tc>
        <w:tc>
          <w:tcPr>
            <w:tcW w:w="7448" w:type="dxa"/>
            <w:noWrap/>
            <w:vAlign w:val="center"/>
          </w:tcPr>
          <w:p w14:paraId="70A9BC73">
            <w:pPr>
              <w:spacing w:after="0" w:line="276"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Tijekom nastavne godine 2026./2027. Redoviti rad u okviru rada Učeničke zadruge. </w:t>
            </w:r>
          </w:p>
          <w:p w14:paraId="3AAF79BE">
            <w:pPr>
              <w:spacing w:after="0" w:line="276"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U prvom dijelu godine istraživanje i razvoj ideje; tijekom zime izrada i testiranje prototipa; </w:t>
            </w:r>
          </w:p>
          <w:p w14:paraId="78DE5280">
            <w:pPr>
              <w:spacing w:after="0" w:line="276"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u ožujku završna izrada proizvoda i ambalaže; </w:t>
            </w:r>
          </w:p>
          <w:p w14:paraId="040FE899">
            <w:pPr>
              <w:spacing w:after="0" w:line="276"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u travnju predstavljanje u okviru projektnog dana „Sibe Mardešić“; </w:t>
            </w:r>
          </w:p>
          <w:p w14:paraId="715ADEDD">
            <w:pPr>
              <w:spacing w:after="0" w:line="276" w:lineRule="auto"/>
              <w:rPr>
                <w:rFonts w:ascii="Times New Roman" w:hAnsi="Times New Roman" w:cs="Times New Roman"/>
                <w:sz w:val="24"/>
                <w:szCs w:val="24"/>
              </w:rPr>
            </w:pPr>
            <w:r>
              <w:rPr>
                <w:rFonts w:ascii="Times New Roman" w:hAnsi="Times New Roman" w:eastAsia="Calibri" w:cs="Times New Roman"/>
                <w:sz w:val="24"/>
                <w:szCs w:val="24"/>
              </w:rPr>
              <w:t>u svibnju i lipnju priprema i predstavljanje proizvoda na Festivalu izvrsnosti i Smotri učeničkih zadruga prema službenim terminima.</w:t>
            </w:r>
          </w:p>
        </w:tc>
      </w:tr>
      <w:tr w14:paraId="27CC068B">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361" w:hRule="atLeast"/>
        </w:trPr>
        <w:tc>
          <w:tcPr>
            <w:tcW w:w="3112" w:type="dxa"/>
            <w:vAlign w:val="center"/>
          </w:tcPr>
          <w:p w14:paraId="0C0E5BAD">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TROŠKOVNIK</w:t>
            </w:r>
          </w:p>
        </w:tc>
        <w:tc>
          <w:tcPr>
            <w:tcW w:w="7448" w:type="dxa"/>
            <w:noWrap/>
            <w:vAlign w:val="center"/>
          </w:tcPr>
          <w:p w14:paraId="1DDFA510">
            <w:pPr>
              <w:spacing w:after="0" w:line="276" w:lineRule="auto"/>
              <w:rPr>
                <w:rFonts w:ascii="Times New Roman" w:hAnsi="Times New Roman" w:eastAsia="Calibri" w:cs="Times New Roman"/>
                <w:sz w:val="24"/>
                <w:szCs w:val="24"/>
              </w:rPr>
            </w:pPr>
            <w:r>
              <w:rPr>
                <w:rFonts w:ascii="Times New Roman" w:hAnsi="Times New Roman" w:eastAsia="Calibri" w:cs="Times New Roman"/>
                <w:sz w:val="24"/>
                <w:szCs w:val="24"/>
              </w:rPr>
              <w:t>Kožni ostatci i drugi materijal za izradu narukvice; konac, kopče i sitni elementi; alat i potrošni materijal za obradu kože; materijal za pakiranje; etikete i deklaracije; kartice s pričom o proizvodu; tisak i promotivni materijal; QR kod.</w:t>
            </w:r>
          </w:p>
        </w:tc>
      </w:tr>
      <w:tr w14:paraId="65A0CB12">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4096" w:hRule="atLeast"/>
        </w:trPr>
        <w:tc>
          <w:tcPr>
            <w:tcW w:w="3112" w:type="dxa"/>
            <w:vAlign w:val="center"/>
          </w:tcPr>
          <w:p w14:paraId="5923D105">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NAČIN REALIZACIJE</w:t>
            </w:r>
          </w:p>
        </w:tc>
        <w:tc>
          <w:tcPr>
            <w:tcW w:w="7448" w:type="dxa"/>
            <w:noWrap/>
            <w:vAlign w:val="center"/>
          </w:tcPr>
          <w:p w14:paraId="4E169471">
            <w:pPr>
              <w:spacing w:after="0" w:line="276"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Učenici istražuju temu projekta i upoznaju se s pričom o Sibi Mardešiću i lokalnoj baštini. </w:t>
            </w:r>
          </w:p>
          <w:p w14:paraId="534994E8">
            <w:pPr>
              <w:spacing w:after="0" w:line="276"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U suradnji s lokalnim kožarom upoznaju osnovne postupke obrade kože i mogućnosti uporabe kožnih ostataka. </w:t>
            </w:r>
          </w:p>
          <w:p w14:paraId="48E26AA9">
            <w:pPr>
              <w:spacing w:after="0" w:line="276"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Izrađuju prve modele i prototipove te ispituju veličinu, oblik, funkcionalnost i trajnost narukvice. </w:t>
            </w:r>
          </w:p>
          <w:p w14:paraId="3122C231">
            <w:pPr>
              <w:spacing w:after="0" w:line="276"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Nakon odabira konačnog modela izrađuju malu seriju proizvoda. </w:t>
            </w:r>
          </w:p>
          <w:p w14:paraId="1D80A1C0">
            <w:pPr>
              <w:spacing w:after="0" w:line="276"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Učenici osmišljavaju naziv za „Sibinu narukvicu“, izgled etikete i ambalaže, kratku priču o proizvodu, deklaraciju, cijenu i QR sadržaj. </w:t>
            </w:r>
          </w:p>
          <w:p w14:paraId="6ACA1552">
            <w:pPr>
              <w:pStyle w:val="46"/>
              <w:numPr>
                <w:ilvl w:val="0"/>
                <w:numId w:val="45"/>
              </w:numPr>
              <w:spacing w:after="0" w:line="276"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Proizvod se dokumentira i priprema za predstavljanje.</w:t>
            </w:r>
          </w:p>
        </w:tc>
      </w:tr>
      <w:tr w14:paraId="01A64714">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701" w:hRule="atLeast"/>
        </w:trPr>
        <w:tc>
          <w:tcPr>
            <w:tcW w:w="3112" w:type="dxa"/>
            <w:vAlign w:val="center"/>
          </w:tcPr>
          <w:p w14:paraId="649B5B1C">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NAČIN VREDNOVANJA</w:t>
            </w:r>
          </w:p>
        </w:tc>
        <w:tc>
          <w:tcPr>
            <w:tcW w:w="7448" w:type="dxa"/>
            <w:noWrap/>
            <w:vAlign w:val="center"/>
          </w:tcPr>
          <w:p w14:paraId="37033EC1">
            <w:pPr>
              <w:pStyle w:val="46"/>
              <w:numPr>
                <w:ilvl w:val="0"/>
                <w:numId w:val="45"/>
              </w:num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Praćenje kreativnosti, angažmana, samostalnosti, suradnje i praktičnih vještina; </w:t>
            </w:r>
          </w:p>
          <w:p w14:paraId="128B3614">
            <w:pPr>
              <w:pStyle w:val="46"/>
              <w:numPr>
                <w:ilvl w:val="0"/>
                <w:numId w:val="45"/>
              </w:numPr>
              <w:spacing w:after="0" w:line="276" w:lineRule="auto"/>
              <w:rPr>
                <w:rFonts w:ascii="Times New Roman" w:hAnsi="Times New Roman" w:cs="Times New Roman"/>
                <w:sz w:val="24"/>
                <w:szCs w:val="24"/>
              </w:rPr>
            </w:pPr>
            <w:r>
              <w:rPr>
                <w:rFonts w:ascii="Times New Roman" w:hAnsi="Times New Roman" w:cs="Times New Roman"/>
                <w:sz w:val="24"/>
                <w:szCs w:val="24"/>
              </w:rPr>
              <w:t>vrednovanje prototipa i gotovog proizvoda prema funkcionalnosti, estetskoj vrijednosti, originalnosti, povezanosti s lokalnom baštinom i održivosti; samovrednovanje učenika; povratne informacije posjetitelja i komisija na javnim predstavljanjima; predstavljanje i prodaja proizvoda u okviru aktivnosti Učeničke zadruge.</w:t>
            </w:r>
          </w:p>
        </w:tc>
      </w:tr>
      <w:bookmarkEnd w:id="176"/>
    </w:tbl>
    <w:p w14:paraId="63018B60">
      <w:pPr>
        <w:rPr>
          <w:rFonts w:ascii="Times New Roman" w:hAnsi="Times New Roman" w:cs="Times New Roman"/>
          <w:sz w:val="24"/>
          <w:szCs w:val="24"/>
        </w:rPr>
      </w:pPr>
    </w:p>
    <w:tbl>
      <w:tblPr>
        <w:tblStyle w:val="90"/>
        <w:tblpPr w:leftFromText="180" w:rightFromText="180" w:vertAnchor="text" w:horzAnchor="page" w:tblpX="841" w:tblpY="217"/>
        <w:tblOverlap w:val="never"/>
        <w:tblW w:w="10490" w:type="dxa"/>
        <w:tblInd w:w="0" w:type="dxa"/>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Layout w:type="fixed"/>
        <w:tblCellMar>
          <w:top w:w="0" w:type="dxa"/>
          <w:left w:w="108" w:type="dxa"/>
          <w:bottom w:w="0" w:type="dxa"/>
          <w:right w:w="108" w:type="dxa"/>
        </w:tblCellMar>
      </w:tblPr>
      <w:tblGrid>
        <w:gridCol w:w="3315"/>
        <w:gridCol w:w="7175"/>
      </w:tblGrid>
      <w:tr w14:paraId="1351CF3F">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c>
          <w:tcPr>
            <w:tcW w:w="3315" w:type="dxa"/>
            <w:tcBorders>
              <w:top w:val="single" w:color="0F4761" w:sz="4" w:space="0"/>
              <w:left w:val="single" w:color="0F4761" w:sz="4" w:space="0"/>
              <w:bottom w:val="single" w:color="0F4761" w:sz="4" w:space="0"/>
              <w:right w:val="single" w:color="0F4761" w:sz="4" w:space="0"/>
            </w:tcBorders>
            <w:vAlign w:val="center"/>
          </w:tcPr>
          <w:p w14:paraId="4D4CDC29">
            <w:pPr>
              <w:spacing w:after="0" w:line="240" w:lineRule="auto"/>
              <w:jc w:val="center"/>
              <w:rPr>
                <w:rFonts w:ascii="Times New Roman" w:hAnsi="Times New Roman" w:eastAsia="Calibri" w:cs="Times New Roman"/>
                <w:b w:val="0"/>
                <w:bCs w:val="0"/>
                <w:sz w:val="24"/>
                <w:szCs w:val="24"/>
              </w:rPr>
            </w:pPr>
            <w:bookmarkStart w:id="177" w:name="_Hlk240886027"/>
            <w:r>
              <w:rPr>
                <w:rFonts w:ascii="Times New Roman" w:hAnsi="Times New Roman" w:eastAsia="Calibri" w:cs="Times New Roman"/>
                <w:b/>
                <w:bCs/>
                <w:sz w:val="24"/>
                <w:szCs w:val="24"/>
              </w:rPr>
              <w:t>NAZIV AKTIVNOSTI/</w:t>
            </w:r>
          </w:p>
          <w:p w14:paraId="18A6E09F">
            <w:pPr>
              <w:spacing w:after="0" w:line="240" w:lineRule="auto"/>
              <w:jc w:val="center"/>
              <w:rPr>
                <w:rFonts w:ascii="Times New Roman" w:hAnsi="Times New Roman" w:eastAsia="Calibri" w:cs="Times New Roman"/>
                <w:b w:val="0"/>
                <w:bCs w:val="0"/>
                <w:sz w:val="24"/>
                <w:szCs w:val="24"/>
              </w:rPr>
            </w:pPr>
            <w:r>
              <w:rPr>
                <w:rFonts w:ascii="Times New Roman" w:hAnsi="Times New Roman" w:eastAsia="Calibri" w:cs="Times New Roman"/>
                <w:b/>
                <w:bCs/>
                <w:sz w:val="24"/>
                <w:szCs w:val="24"/>
              </w:rPr>
              <w:t xml:space="preserve">PROGRAMA/ </w:t>
            </w:r>
            <w:r>
              <w:rPr>
                <w:rFonts w:ascii="Times New Roman" w:hAnsi="Times New Roman" w:eastAsia="Calibri" w:cs="Times New Roman"/>
                <w:b/>
                <w:bCs/>
                <w:sz w:val="24"/>
                <w:szCs w:val="24"/>
                <w:u w:val="single"/>
              </w:rPr>
              <w:t>PROJEKTA</w:t>
            </w:r>
          </w:p>
        </w:tc>
        <w:tc>
          <w:tcPr>
            <w:tcW w:w="7175" w:type="dxa"/>
            <w:tcBorders>
              <w:top w:val="single" w:color="0F4761" w:sz="4" w:space="0"/>
              <w:left w:val="single" w:color="0F4761" w:sz="4" w:space="0"/>
              <w:bottom w:val="single" w:color="0F4761" w:sz="4" w:space="0"/>
              <w:right w:val="single" w:color="0F4761" w:sz="4" w:space="0"/>
            </w:tcBorders>
            <w:vAlign w:val="center"/>
          </w:tcPr>
          <w:p w14:paraId="5503F16D">
            <w:pPr>
              <w:spacing w:after="0" w:line="240" w:lineRule="auto"/>
              <w:jc w:val="center"/>
              <w:rPr>
                <w:rFonts w:ascii="Times New Roman" w:hAnsi="Times New Roman" w:eastAsia="Calibri" w:cs="Times New Roman"/>
                <w:b/>
                <w:bCs/>
                <w:sz w:val="24"/>
                <w:szCs w:val="24"/>
              </w:rPr>
            </w:pPr>
            <w:r>
              <w:rPr>
                <w:rFonts w:ascii="Times New Roman" w:hAnsi="Times New Roman" w:cs="Times New Roman"/>
                <w:b/>
                <w:bCs/>
                <w:sz w:val="24"/>
                <w:szCs w:val="24"/>
              </w:rPr>
              <w:t xml:space="preserve">„Otok moderne matematike i stari zanati – trag znanja, rada i baštine“ </w:t>
            </w:r>
          </w:p>
        </w:tc>
      </w:tr>
      <w:tr w14:paraId="0E935FC2">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625" w:hRule="atLeast"/>
        </w:trPr>
        <w:tc>
          <w:tcPr>
            <w:tcW w:w="3315" w:type="dxa"/>
            <w:tcBorders>
              <w:top w:val="single" w:color="0F4761" w:sz="4" w:space="0"/>
            </w:tcBorders>
            <w:vAlign w:val="center"/>
          </w:tcPr>
          <w:p w14:paraId="448865E6">
            <w:pPr>
              <w:spacing w:after="0" w:line="240" w:lineRule="auto"/>
              <w:jc w:val="center"/>
              <w:rPr>
                <w:rFonts w:ascii="Times New Roman" w:hAnsi="Times New Roman" w:eastAsia="Calibri" w:cs="Times New Roman"/>
                <w:b w:val="0"/>
                <w:bCs w:val="0"/>
                <w:sz w:val="24"/>
                <w:szCs w:val="24"/>
              </w:rPr>
            </w:pPr>
            <w:r>
              <w:rPr>
                <w:rFonts w:ascii="Times New Roman" w:hAnsi="Times New Roman" w:eastAsia="Calibri" w:cs="Times New Roman"/>
                <w:b/>
                <w:bCs/>
                <w:sz w:val="24"/>
                <w:szCs w:val="24"/>
              </w:rPr>
              <w:t>NOSITELJI</w:t>
            </w:r>
          </w:p>
        </w:tc>
        <w:tc>
          <w:tcPr>
            <w:tcW w:w="7175" w:type="dxa"/>
            <w:tcBorders>
              <w:top w:val="single" w:color="0F4761" w:sz="4" w:space="0"/>
            </w:tcBorders>
            <w:vAlign w:val="center"/>
          </w:tcPr>
          <w:p w14:paraId="3FBA035E">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OŠ Vis – Učenička zadruga ISSA, učiteljica Maja Dumančić, Eugen Rožić, Luisa Radišić Silvija Bajsić Batinić, </w:t>
            </w:r>
          </w:p>
          <w:p w14:paraId="5E200CAE">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uz suradnju učitelja predmetne nastave i vanjskih suradnika.</w:t>
            </w:r>
          </w:p>
        </w:tc>
      </w:tr>
      <w:tr w14:paraId="0176161F">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554" w:hRule="atLeast"/>
        </w:trPr>
        <w:tc>
          <w:tcPr>
            <w:tcW w:w="3315" w:type="dxa"/>
            <w:vAlign w:val="center"/>
          </w:tcPr>
          <w:p w14:paraId="46CD4235">
            <w:pPr>
              <w:spacing w:after="0" w:line="240" w:lineRule="auto"/>
              <w:jc w:val="center"/>
              <w:rPr>
                <w:rFonts w:ascii="Times New Roman" w:hAnsi="Times New Roman" w:eastAsia="Calibri" w:cs="Times New Roman"/>
                <w:b w:val="0"/>
                <w:bCs w:val="0"/>
                <w:sz w:val="24"/>
                <w:szCs w:val="24"/>
              </w:rPr>
            </w:pPr>
            <w:r>
              <w:rPr>
                <w:rFonts w:ascii="Times New Roman" w:hAnsi="Times New Roman" w:eastAsia="Calibri" w:cs="Times New Roman"/>
                <w:b/>
                <w:bCs/>
                <w:sz w:val="24"/>
                <w:szCs w:val="24"/>
              </w:rPr>
              <w:t>CILJ</w:t>
            </w:r>
          </w:p>
        </w:tc>
        <w:tc>
          <w:tcPr>
            <w:tcW w:w="7175" w:type="dxa"/>
            <w:vAlign w:val="center"/>
          </w:tcPr>
          <w:p w14:paraId="4B71D5F4">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Popularizirati Sibu Mardešića kao važan dio viške znanstvene i kulturne baštine te istraživanjem i praktičnim radom upoznati učenike sa starim zanatima na otoku Visu, osobito kožarskim zanatom. </w:t>
            </w:r>
          </w:p>
          <w:p w14:paraId="6929BE4A">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Razvijati svijest o vrijednosti lokalne baštine, važnosti očuvanja znanja i vještina te njihova prenošenja novim generacijama.</w:t>
            </w:r>
          </w:p>
        </w:tc>
      </w:tr>
      <w:tr w14:paraId="729DE5AC">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c>
          <w:tcPr>
            <w:tcW w:w="3315" w:type="dxa"/>
            <w:vAlign w:val="center"/>
          </w:tcPr>
          <w:p w14:paraId="2A3B52B1">
            <w:pPr>
              <w:spacing w:after="0" w:line="240" w:lineRule="auto"/>
              <w:jc w:val="center"/>
              <w:rPr>
                <w:rFonts w:ascii="Times New Roman" w:hAnsi="Times New Roman" w:eastAsia="Calibri" w:cs="Times New Roman"/>
                <w:b w:val="0"/>
                <w:bCs w:val="0"/>
                <w:sz w:val="24"/>
                <w:szCs w:val="24"/>
              </w:rPr>
            </w:pPr>
            <w:r>
              <w:rPr>
                <w:rFonts w:ascii="Times New Roman" w:hAnsi="Times New Roman" w:eastAsia="Calibri" w:cs="Times New Roman"/>
                <w:b/>
                <w:bCs/>
                <w:sz w:val="24"/>
                <w:szCs w:val="24"/>
              </w:rPr>
              <w:t>CILJANA SKUPINA</w:t>
            </w:r>
          </w:p>
        </w:tc>
        <w:tc>
          <w:tcPr>
            <w:tcW w:w="7175" w:type="dxa"/>
            <w:vAlign w:val="center"/>
          </w:tcPr>
          <w:p w14:paraId="40E02951">
            <w:pPr>
              <w:spacing w:after="20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Učenici 7. i  8. razreda uključeni u sekciju Čuvari baštine, uz uključivanje učenika drugih razreda u pojedine radionice i aktivnosti projekta.</w:t>
            </w:r>
          </w:p>
        </w:tc>
      </w:tr>
      <w:tr w14:paraId="740E581A">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981" w:hRule="atLeast"/>
        </w:trPr>
        <w:tc>
          <w:tcPr>
            <w:tcW w:w="3315" w:type="dxa"/>
            <w:vAlign w:val="center"/>
          </w:tcPr>
          <w:p w14:paraId="2E80E688">
            <w:pPr>
              <w:spacing w:after="0" w:line="240" w:lineRule="auto"/>
              <w:jc w:val="center"/>
              <w:rPr>
                <w:rFonts w:ascii="Times New Roman" w:hAnsi="Times New Roman" w:eastAsia="Calibri" w:cs="Times New Roman"/>
                <w:b w:val="0"/>
                <w:bCs w:val="0"/>
                <w:sz w:val="24"/>
                <w:szCs w:val="24"/>
              </w:rPr>
            </w:pPr>
            <w:r>
              <w:rPr>
                <w:rFonts w:ascii="Times New Roman" w:hAnsi="Times New Roman" w:eastAsia="Calibri" w:cs="Times New Roman"/>
                <w:b/>
                <w:bCs/>
                <w:sz w:val="24"/>
                <w:szCs w:val="24"/>
              </w:rPr>
              <w:t>NAMJENA</w:t>
            </w:r>
          </w:p>
        </w:tc>
        <w:tc>
          <w:tcPr>
            <w:tcW w:w="7175" w:type="dxa"/>
            <w:vAlign w:val="center"/>
          </w:tcPr>
          <w:p w14:paraId="2218AA61">
            <w:pPr>
              <w:spacing w:after="20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Projekt je nastavak ranijeg istraživanja i predstavljanja Sibe Mardešića kao viškog matematičara. </w:t>
            </w:r>
          </w:p>
          <w:p w14:paraId="274CFCD8">
            <w:pPr>
              <w:spacing w:after="20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U novom ciklusu projekt se proširuje na istraživanje lokalne tradicijske baštine i starih zanata. </w:t>
            </w:r>
          </w:p>
          <w:p w14:paraId="4F8CA763">
            <w:pPr>
              <w:spacing w:after="20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Učenici će istraživati život i znanstveni doprinos Sibe Mardešića, upoznati kožarski zanat i rad lokalnog kožara te dokumentirati postupke i iskustva stečena kroz praktične radionice. </w:t>
            </w:r>
          </w:p>
          <w:p w14:paraId="61FE4E4A">
            <w:pPr>
              <w:spacing w:after="20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Projekt povezuje znanstvenu, kulturnu i materijalnu baštinu otoka Visa.</w:t>
            </w:r>
          </w:p>
        </w:tc>
      </w:tr>
      <w:tr w14:paraId="08607C20">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807" w:hRule="atLeast"/>
        </w:trPr>
        <w:tc>
          <w:tcPr>
            <w:tcW w:w="3315" w:type="dxa"/>
            <w:vAlign w:val="center"/>
          </w:tcPr>
          <w:p w14:paraId="6556DAE0">
            <w:pPr>
              <w:spacing w:after="0" w:line="240" w:lineRule="auto"/>
              <w:jc w:val="center"/>
              <w:rPr>
                <w:rFonts w:ascii="Times New Roman" w:hAnsi="Times New Roman" w:eastAsia="Calibri" w:cs="Times New Roman"/>
                <w:b w:val="0"/>
                <w:bCs w:val="0"/>
                <w:sz w:val="24"/>
                <w:szCs w:val="24"/>
              </w:rPr>
            </w:pPr>
            <w:r>
              <w:rPr>
                <w:rFonts w:ascii="Times New Roman" w:hAnsi="Times New Roman" w:eastAsia="Calibri" w:cs="Times New Roman"/>
                <w:b/>
                <w:bCs/>
                <w:sz w:val="24"/>
                <w:szCs w:val="24"/>
              </w:rPr>
              <w:t>VREMENIK</w:t>
            </w:r>
          </w:p>
        </w:tc>
        <w:tc>
          <w:tcPr>
            <w:tcW w:w="7175" w:type="dxa"/>
            <w:vAlign w:val="center"/>
          </w:tcPr>
          <w:p w14:paraId="50179FE9">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Tijekom nastavne godine 2026./2027., u okviru rada Učeničke zadruge ISSA. </w:t>
            </w:r>
          </w:p>
          <w:p w14:paraId="355E93FF">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Završno predstavljanje projekta i radionice planiraju se 23. travnja 2027. u okviru projektnog dana „Sibe Mardešić“, a projekt se predstavlja i na završnim smotrama i Festivalu izvrsnosti prema službenim terminima.</w:t>
            </w:r>
          </w:p>
        </w:tc>
      </w:tr>
      <w:tr w14:paraId="5B704DA1">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362" w:hRule="atLeast"/>
        </w:trPr>
        <w:tc>
          <w:tcPr>
            <w:tcW w:w="3315" w:type="dxa"/>
            <w:vAlign w:val="center"/>
          </w:tcPr>
          <w:p w14:paraId="78868CF9">
            <w:pPr>
              <w:spacing w:after="0" w:line="240" w:lineRule="auto"/>
              <w:jc w:val="center"/>
              <w:rPr>
                <w:rFonts w:ascii="Times New Roman" w:hAnsi="Times New Roman" w:eastAsia="Calibri" w:cs="Times New Roman"/>
                <w:b w:val="0"/>
                <w:bCs w:val="0"/>
                <w:sz w:val="24"/>
                <w:szCs w:val="24"/>
              </w:rPr>
            </w:pPr>
            <w:r>
              <w:rPr>
                <w:rFonts w:ascii="Times New Roman" w:hAnsi="Times New Roman" w:eastAsia="Calibri" w:cs="Times New Roman"/>
                <w:b/>
                <w:bCs/>
                <w:sz w:val="24"/>
                <w:szCs w:val="24"/>
              </w:rPr>
              <w:t>TROŠKOVNIK (potreban materijal)</w:t>
            </w:r>
          </w:p>
        </w:tc>
        <w:tc>
          <w:tcPr>
            <w:tcW w:w="7175" w:type="dxa"/>
            <w:vAlign w:val="center"/>
          </w:tcPr>
          <w:p w14:paraId="5CDB12E2">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Materijal za istraživački i prezentacijski rad, izradu panoa i prezentacijskih materijala, fotografiranje i tisak, materijal za radionice te osnovni potrošni materijal potreban za upoznavanje s obradom kože.</w:t>
            </w:r>
          </w:p>
        </w:tc>
      </w:tr>
      <w:tr w14:paraId="2183B115">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037" w:hRule="atLeast"/>
        </w:trPr>
        <w:tc>
          <w:tcPr>
            <w:tcW w:w="3315" w:type="dxa"/>
            <w:vAlign w:val="center"/>
          </w:tcPr>
          <w:p w14:paraId="7E5EF80B">
            <w:pPr>
              <w:spacing w:after="0" w:line="240" w:lineRule="auto"/>
              <w:jc w:val="center"/>
              <w:rPr>
                <w:rFonts w:ascii="Times New Roman" w:hAnsi="Times New Roman" w:eastAsia="Calibri" w:cs="Times New Roman"/>
                <w:b w:val="0"/>
                <w:bCs w:val="0"/>
                <w:sz w:val="24"/>
                <w:szCs w:val="24"/>
              </w:rPr>
            </w:pPr>
            <w:r>
              <w:rPr>
                <w:rFonts w:ascii="Times New Roman" w:hAnsi="Times New Roman" w:eastAsia="Calibri" w:cs="Times New Roman"/>
                <w:b/>
                <w:bCs/>
                <w:sz w:val="24"/>
                <w:szCs w:val="24"/>
              </w:rPr>
              <w:t>NAČIN REALIZACIJE</w:t>
            </w:r>
          </w:p>
        </w:tc>
        <w:tc>
          <w:tcPr>
            <w:tcW w:w="7175" w:type="dxa"/>
            <w:vAlign w:val="center"/>
          </w:tcPr>
          <w:p w14:paraId="1C5EC70B">
            <w:pPr>
              <w:suppressAutoHyphens/>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Učenici istražuju život i rad Sibe Mardešića te prikupljaju podatke o njegovoj povezanosti s Visom. Istražuju stare zanate na otoku Visu, osobito kožarski zanat. U suradnji s lokalnim kožarom upoznaju materijal, alat i osnovne postupke obrade kože te sudjeluju u praktičnoj radionici. </w:t>
            </w:r>
          </w:p>
          <w:p w14:paraId="7B06AD03">
            <w:pPr>
              <w:suppressAutoHyphens/>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Tijekom rada učenici vode bilješke, fotografiraju i dokumentiraju postupke. </w:t>
            </w:r>
          </w:p>
          <w:p w14:paraId="4A2838E3">
            <w:pPr>
              <w:suppressAutoHyphens/>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Pripremaju prezentacijske materijale, pano, ljetopis/spomenar i sadržaje za projektni dan i završna predstavljanja.</w:t>
            </w:r>
          </w:p>
          <w:p w14:paraId="041B2C6B">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-Suradnja s medijskom grupom i snimanje filma</w:t>
            </w:r>
          </w:p>
        </w:tc>
      </w:tr>
      <w:tr w14:paraId="08B80392">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895" w:hRule="atLeast"/>
        </w:trPr>
        <w:tc>
          <w:tcPr>
            <w:tcW w:w="3315" w:type="dxa"/>
            <w:vAlign w:val="center"/>
          </w:tcPr>
          <w:p w14:paraId="542D2C8C">
            <w:pPr>
              <w:spacing w:after="0" w:line="240" w:lineRule="auto"/>
              <w:jc w:val="center"/>
              <w:rPr>
                <w:rFonts w:ascii="Times New Roman" w:hAnsi="Times New Roman" w:eastAsia="Calibri" w:cs="Times New Roman"/>
                <w:b/>
                <w:bCs/>
                <w:sz w:val="24"/>
                <w:szCs w:val="24"/>
              </w:rPr>
            </w:pPr>
            <w:r>
              <w:rPr>
                <w:rFonts w:ascii="Times New Roman" w:hAnsi="Times New Roman" w:eastAsia="Calibri" w:cs="Times New Roman"/>
                <w:b/>
                <w:bCs/>
                <w:sz w:val="24"/>
                <w:szCs w:val="24"/>
              </w:rPr>
              <w:t>NAČIN VREDNOVANJA</w:t>
            </w:r>
          </w:p>
        </w:tc>
        <w:tc>
          <w:tcPr>
            <w:tcW w:w="7175" w:type="dxa"/>
            <w:vAlign w:val="center"/>
          </w:tcPr>
          <w:p w14:paraId="6412E05B">
            <w:pPr>
              <w:suppressAutoHyphens/>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Praćenje aktivnosti, samostalnosti, suradnje i praktičnog rada učenika; samovrednovanje učenika; vrednovanje istraživačkog rada, dokumentacije i prezentacije; povratne informacije sudionika projektnih aktivnosti i posjetitelja; </w:t>
            </w:r>
          </w:p>
          <w:p w14:paraId="4335F9AC">
            <w:pPr>
              <w:suppressAutoHyphens/>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predstavljanje rezultata na projektnom danu, Festivalu izvrsnosti i Smotri učeničkih zadruga.</w:t>
            </w:r>
          </w:p>
        </w:tc>
      </w:tr>
      <w:bookmarkEnd w:id="177"/>
    </w:tbl>
    <w:tbl>
      <w:tblPr>
        <w:tblStyle w:val="90"/>
        <w:tblpPr w:leftFromText="180" w:rightFromText="180" w:vertAnchor="text" w:horzAnchor="page" w:tblpX="848" w:tblpY="3726"/>
        <w:tblOverlap w:val="never"/>
        <w:tblW w:w="10464" w:type="dxa"/>
        <w:tblInd w:w="0" w:type="dxa"/>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Layout w:type="fixed"/>
        <w:tblCellMar>
          <w:top w:w="0" w:type="dxa"/>
          <w:left w:w="108" w:type="dxa"/>
          <w:bottom w:w="0" w:type="dxa"/>
          <w:right w:w="108" w:type="dxa"/>
        </w:tblCellMar>
      </w:tblPr>
      <w:tblGrid>
        <w:gridCol w:w="3488"/>
        <w:gridCol w:w="6976"/>
      </w:tblGrid>
      <w:tr w14:paraId="482ABA02">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c>
          <w:tcPr>
            <w:tcW w:w="3488" w:type="dxa"/>
            <w:tcBorders>
              <w:top w:val="single" w:color="0F4761" w:sz="4" w:space="0"/>
              <w:left w:val="single" w:color="0F4761" w:sz="4" w:space="0"/>
              <w:bottom w:val="single" w:color="0F4761" w:sz="4" w:space="0"/>
              <w:right w:val="single" w:color="0F4761" w:sz="4" w:space="0"/>
            </w:tcBorders>
            <w:vAlign w:val="center"/>
          </w:tcPr>
          <w:p w14:paraId="166DA17A">
            <w:pPr>
              <w:spacing w:after="0" w:line="240" w:lineRule="auto"/>
              <w:jc w:val="center"/>
              <w:rPr>
                <w:rFonts w:ascii="Times New Roman" w:hAnsi="Times New Roman" w:eastAsia="Calibri" w:cs="Times New Roman"/>
                <w:b w:val="0"/>
                <w:bCs w:val="0"/>
                <w:sz w:val="24"/>
                <w:szCs w:val="24"/>
              </w:rPr>
            </w:pPr>
            <w:r>
              <w:rPr>
                <w:rFonts w:ascii="Times New Roman" w:hAnsi="Times New Roman" w:eastAsia="Calibri" w:cs="Times New Roman"/>
                <w:b/>
                <w:bCs/>
                <w:sz w:val="24"/>
                <w:szCs w:val="24"/>
              </w:rPr>
              <w:t>NAZIV AKTIVNOSTI/</w:t>
            </w:r>
          </w:p>
          <w:p w14:paraId="06D889F5">
            <w:pPr>
              <w:spacing w:after="0" w:line="240" w:lineRule="auto"/>
              <w:jc w:val="center"/>
              <w:rPr>
                <w:rFonts w:ascii="Times New Roman" w:hAnsi="Times New Roman" w:eastAsia="Calibri" w:cs="Times New Roman"/>
                <w:b w:val="0"/>
                <w:bCs/>
                <w:color w:val="000000"/>
                <w:sz w:val="24"/>
                <w:szCs w:val="24"/>
              </w:rPr>
            </w:pPr>
            <w:r>
              <w:rPr>
                <w:rFonts w:ascii="Times New Roman" w:hAnsi="Times New Roman" w:eastAsia="Calibri" w:cs="Times New Roman"/>
                <w:b/>
                <w:bCs/>
                <w:sz w:val="24"/>
                <w:szCs w:val="24"/>
              </w:rPr>
              <w:t xml:space="preserve">PROGRAMA/ </w:t>
            </w:r>
            <w:r>
              <w:rPr>
                <w:rFonts w:ascii="Times New Roman" w:hAnsi="Times New Roman" w:eastAsia="Calibri" w:cs="Times New Roman"/>
                <w:b/>
                <w:bCs/>
                <w:sz w:val="24"/>
                <w:szCs w:val="24"/>
                <w:u w:val="single"/>
              </w:rPr>
              <w:t>PROJEKTA</w:t>
            </w:r>
          </w:p>
        </w:tc>
        <w:tc>
          <w:tcPr>
            <w:tcW w:w="6976" w:type="dxa"/>
            <w:tcBorders>
              <w:top w:val="single" w:color="0F4761" w:sz="4" w:space="0"/>
              <w:left w:val="single" w:color="0F4761" w:sz="4" w:space="0"/>
              <w:bottom w:val="single" w:color="0F4761" w:sz="4" w:space="0"/>
              <w:right w:val="single" w:color="0F4761" w:sz="4" w:space="0"/>
            </w:tcBorders>
            <w:vAlign w:val="center"/>
          </w:tcPr>
          <w:p w14:paraId="3C313E2B">
            <w:pPr>
              <w:pStyle w:val="4"/>
              <w:spacing w:after="0" w:line="240" w:lineRule="auto"/>
              <w:rPr>
                <w:b/>
                <w:bCs/>
              </w:rPr>
            </w:pPr>
            <w:r>
              <w:rPr>
                <w:b/>
                <w:bCs/>
              </w:rPr>
              <w:t>Od priča do otkrića - žene u prirodnim znanostima</w:t>
            </w:r>
          </w:p>
        </w:tc>
      </w:tr>
      <w:tr w14:paraId="60206C6C">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625" w:hRule="atLeast"/>
        </w:trPr>
        <w:tc>
          <w:tcPr>
            <w:tcW w:w="3488" w:type="dxa"/>
            <w:tcBorders>
              <w:top w:val="single" w:color="0F4761" w:sz="4" w:space="0"/>
            </w:tcBorders>
            <w:vAlign w:val="center"/>
          </w:tcPr>
          <w:p w14:paraId="2A2EB605">
            <w:pPr>
              <w:spacing w:after="0" w:line="240" w:lineRule="auto"/>
              <w:jc w:val="center"/>
              <w:rPr>
                <w:rFonts w:ascii="Times New Roman" w:hAnsi="Times New Roman" w:eastAsia="Calibri" w:cs="Times New Roman"/>
                <w:b w:val="0"/>
                <w:bCs/>
                <w:color w:val="000000"/>
                <w:sz w:val="24"/>
                <w:szCs w:val="24"/>
              </w:rPr>
            </w:pPr>
            <w:r>
              <w:rPr>
                <w:rFonts w:ascii="Times New Roman" w:hAnsi="Times New Roman" w:eastAsia="Calibri" w:cs="Times New Roman"/>
                <w:b/>
                <w:bCs/>
                <w:sz w:val="24"/>
                <w:szCs w:val="24"/>
              </w:rPr>
              <w:t>NOSITELJI</w:t>
            </w:r>
          </w:p>
        </w:tc>
        <w:tc>
          <w:tcPr>
            <w:tcW w:w="6976" w:type="dxa"/>
            <w:tcBorders>
              <w:top w:val="single" w:color="0F4761" w:sz="4" w:space="0"/>
            </w:tcBorders>
            <w:vAlign w:val="center"/>
          </w:tcPr>
          <w:p w14:paraId="5D09A8BE">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Eugen Rožić, učitelj fizike i tehničke kulture</w:t>
            </w:r>
          </w:p>
          <w:p w14:paraId="569B7370">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Luisa Radišić, učiteljica matematike</w:t>
            </w:r>
          </w:p>
          <w:p w14:paraId="24A8778A">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Marko, učitelj povijest i geografije</w:t>
            </w:r>
          </w:p>
          <w:p w14:paraId="6DFEB987">
            <w:pPr>
              <w:spacing w:after="200" w:line="240" w:lineRule="auto"/>
              <w:jc w:val="both"/>
              <w:rPr>
                <w:rFonts w:ascii="Times New Roman" w:hAnsi="Times New Roman" w:eastAsia="Calibri" w:cs="Times New Roman"/>
                <w:color w:val="000000"/>
                <w:sz w:val="24"/>
                <w:szCs w:val="24"/>
              </w:rPr>
            </w:pPr>
            <w:r>
              <w:rPr>
                <w:rFonts w:ascii="Times New Roman" w:hAnsi="Times New Roman" w:eastAsia="Calibri" w:cs="Times New Roman"/>
                <w:sz w:val="24"/>
                <w:szCs w:val="24"/>
              </w:rPr>
              <w:t>Lucija Lukažinec, knjižničarka</w:t>
            </w:r>
          </w:p>
        </w:tc>
      </w:tr>
      <w:tr w14:paraId="5E39AA7D">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c>
          <w:tcPr>
            <w:tcW w:w="3488" w:type="dxa"/>
            <w:vAlign w:val="center"/>
          </w:tcPr>
          <w:p w14:paraId="56EC5927">
            <w:pPr>
              <w:spacing w:after="0" w:line="240" w:lineRule="auto"/>
              <w:jc w:val="center"/>
              <w:rPr>
                <w:rFonts w:ascii="Times New Roman" w:hAnsi="Times New Roman" w:eastAsia="Calibri" w:cs="Times New Roman"/>
                <w:b w:val="0"/>
                <w:bCs/>
                <w:color w:val="000000"/>
                <w:sz w:val="24"/>
                <w:szCs w:val="24"/>
              </w:rPr>
            </w:pPr>
            <w:r>
              <w:rPr>
                <w:rFonts w:ascii="Times New Roman" w:hAnsi="Times New Roman" w:eastAsia="Calibri" w:cs="Times New Roman"/>
                <w:b/>
                <w:bCs/>
                <w:sz w:val="24"/>
                <w:szCs w:val="24"/>
              </w:rPr>
              <w:t>CILJ</w:t>
            </w:r>
          </w:p>
        </w:tc>
        <w:tc>
          <w:tcPr>
            <w:tcW w:w="6976" w:type="dxa"/>
            <w:vAlign w:val="center"/>
          </w:tcPr>
          <w:p w14:paraId="442518EA">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Učenici će: upoznati život i znanstveni rad odabranih znanstvenica iz područja prirodnih znanosti; razvijati interes za znanost i istraživački rad; pretraživati, odabirati i uspoređivati informacije iz knjižničnih i mrežnih izvora; razlikovati relevantne i pouzdane izvore informacija; upoznati pojam znanstvene literature i razumjeti važnost kritičkog čitanja, provjeravanja i vrednovanja informacija; razvijati vještine čitanja s razumijevanjem, usmenog izražavanja i prezentiranja; razvijati </w:t>
            </w:r>
            <w:r>
              <w:rPr>
                <w:rFonts w:ascii="Calibri" w:hAnsi="Calibri" w:eastAsia="Calibri" w:cs="Calibri"/>
                <w:sz w:val="24"/>
                <w:szCs w:val="24"/>
              </w:rPr>
              <w:t>suradničko učenje, komunikacijske i istraživačke vještine; povezivati spoznaje iz različitih nastavnih područja.</w:t>
            </w:r>
          </w:p>
        </w:tc>
      </w:tr>
      <w:tr w14:paraId="69C9E685">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600" w:hRule="atLeast"/>
        </w:trPr>
        <w:tc>
          <w:tcPr>
            <w:tcW w:w="3488" w:type="dxa"/>
            <w:vAlign w:val="center"/>
          </w:tcPr>
          <w:p w14:paraId="654E6350">
            <w:pPr>
              <w:spacing w:after="0" w:line="240" w:lineRule="auto"/>
              <w:jc w:val="center"/>
              <w:rPr>
                <w:rFonts w:ascii="Times New Roman" w:hAnsi="Times New Roman" w:eastAsia="Calibri" w:cs="Times New Roman"/>
                <w:b w:val="0"/>
                <w:bCs/>
                <w:color w:val="000000"/>
                <w:sz w:val="24"/>
                <w:szCs w:val="24"/>
              </w:rPr>
            </w:pPr>
            <w:r>
              <w:rPr>
                <w:rFonts w:ascii="Times New Roman" w:hAnsi="Times New Roman" w:eastAsia="Calibri" w:cs="Times New Roman"/>
                <w:b/>
                <w:bCs/>
                <w:sz w:val="24"/>
                <w:szCs w:val="24"/>
              </w:rPr>
              <w:t>CILJANA SKUPINA</w:t>
            </w:r>
          </w:p>
        </w:tc>
        <w:tc>
          <w:tcPr>
            <w:tcW w:w="6976" w:type="dxa"/>
            <w:vAlign w:val="center"/>
          </w:tcPr>
          <w:p w14:paraId="0B44CF1B">
            <w:pPr>
              <w:spacing w:after="20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Učen</w:t>
            </w:r>
            <w:r>
              <w:rPr>
                <w:rFonts w:ascii="Calibri" w:hAnsi="Calibri" w:eastAsia="Calibri" w:cs="Calibri"/>
                <w:sz w:val="24"/>
                <w:szCs w:val="24"/>
              </w:rPr>
              <w:t>ici razredne i predmetne nastave</w:t>
            </w:r>
          </w:p>
        </w:tc>
      </w:tr>
      <w:tr w14:paraId="44C5CF31">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770" w:hRule="atLeast"/>
        </w:trPr>
        <w:tc>
          <w:tcPr>
            <w:tcW w:w="3488" w:type="dxa"/>
            <w:vAlign w:val="center"/>
          </w:tcPr>
          <w:p w14:paraId="019D6080">
            <w:pPr>
              <w:spacing w:after="0" w:line="240" w:lineRule="auto"/>
              <w:jc w:val="center"/>
              <w:rPr>
                <w:rFonts w:ascii="Times New Roman" w:hAnsi="Times New Roman" w:eastAsia="Calibri" w:cs="Times New Roman"/>
                <w:b w:val="0"/>
                <w:bCs/>
                <w:color w:val="000000"/>
                <w:sz w:val="24"/>
                <w:szCs w:val="24"/>
              </w:rPr>
            </w:pPr>
            <w:r>
              <w:rPr>
                <w:rFonts w:ascii="Times New Roman" w:hAnsi="Times New Roman" w:eastAsia="Calibri" w:cs="Times New Roman"/>
                <w:b/>
                <w:bCs/>
                <w:sz w:val="24"/>
                <w:szCs w:val="24"/>
              </w:rPr>
              <w:t>NAMJENA</w:t>
            </w:r>
          </w:p>
        </w:tc>
        <w:tc>
          <w:tcPr>
            <w:tcW w:w="6976" w:type="dxa"/>
            <w:vAlign w:val="center"/>
          </w:tcPr>
          <w:p w14:paraId="0D8BBC5C">
            <w:pPr>
              <w:spacing w:after="200" w:line="240" w:lineRule="auto"/>
              <w:jc w:val="both"/>
              <w:rPr>
                <w:rFonts w:ascii="Times New Roman" w:hAnsi="Times New Roman" w:eastAsia="Calibri" w:cs="Times New Roman"/>
                <w:color w:val="000000"/>
                <w:sz w:val="24"/>
                <w:szCs w:val="24"/>
              </w:rPr>
            </w:pPr>
            <w:r>
              <w:rPr>
                <w:rFonts w:ascii="Times New Roman" w:hAnsi="Times New Roman" w:eastAsia="Calibri" w:cs="Times New Roman"/>
                <w:sz w:val="24"/>
                <w:szCs w:val="24"/>
              </w:rPr>
              <w:t xml:space="preserve">Obilježavanje </w:t>
            </w:r>
            <w:r>
              <w:rPr>
                <w:rFonts w:ascii="Times New Roman" w:hAnsi="Times New Roman" w:eastAsia="Calibri" w:cs="Times New Roman"/>
                <w:sz w:val="24"/>
                <w:szCs w:val="24"/>
                <w:u w:val="single"/>
              </w:rPr>
              <w:t>Mjeseca hrvatske knjige</w:t>
            </w:r>
            <w:r>
              <w:rPr>
                <w:rFonts w:ascii="Times New Roman" w:hAnsi="Times New Roman" w:eastAsia="Calibri" w:cs="Times New Roman"/>
                <w:sz w:val="24"/>
                <w:szCs w:val="24"/>
              </w:rPr>
              <w:t xml:space="preserve"> kroz povezivanje čitanja, književnosti, znanosti i istraživačkog učenja. Poticanje učenika na čitanje i korištenje knjižničnih izvora, razvijanje informacijske i digitalne pismenosti te kritičkog odnosa prema informacijama. Upoznavanje učenika s doprinosom istaknutih znanstvenica prirodnim znanostima i poticanje interesa za znanost, istraživanje i znanstvenu literaturu. Razvijanje suradnje, kreativnosti, komunikacijskih i prezentacijskih vještina. </w:t>
            </w:r>
          </w:p>
        </w:tc>
      </w:tr>
      <w:tr w14:paraId="44D13768">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474" w:hRule="atLeast"/>
        </w:trPr>
        <w:tc>
          <w:tcPr>
            <w:tcW w:w="3488" w:type="dxa"/>
            <w:vAlign w:val="center"/>
          </w:tcPr>
          <w:p w14:paraId="73AA71DD">
            <w:pPr>
              <w:spacing w:after="0" w:line="240" w:lineRule="auto"/>
              <w:jc w:val="center"/>
              <w:rPr>
                <w:rFonts w:ascii="Times New Roman" w:hAnsi="Times New Roman" w:eastAsia="Calibri" w:cs="Times New Roman"/>
                <w:b w:val="0"/>
                <w:bCs/>
                <w:color w:val="000000"/>
                <w:sz w:val="24"/>
                <w:szCs w:val="24"/>
              </w:rPr>
            </w:pPr>
            <w:r>
              <w:rPr>
                <w:rFonts w:ascii="Times New Roman" w:hAnsi="Times New Roman" w:eastAsia="Calibri" w:cs="Times New Roman"/>
                <w:b/>
                <w:bCs/>
                <w:sz w:val="24"/>
                <w:szCs w:val="24"/>
              </w:rPr>
              <w:t>VREMENIK</w:t>
            </w:r>
          </w:p>
        </w:tc>
        <w:tc>
          <w:tcPr>
            <w:tcW w:w="6976" w:type="dxa"/>
            <w:vAlign w:val="center"/>
          </w:tcPr>
          <w:p w14:paraId="6CDF1262">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15. listopada - 15. studenog 2026.</w:t>
            </w:r>
          </w:p>
        </w:tc>
      </w:tr>
      <w:tr w14:paraId="74F2B006">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362" w:hRule="atLeast"/>
        </w:trPr>
        <w:tc>
          <w:tcPr>
            <w:tcW w:w="3488" w:type="dxa"/>
            <w:vAlign w:val="center"/>
          </w:tcPr>
          <w:p w14:paraId="294769B9">
            <w:pPr>
              <w:spacing w:after="0" w:line="240" w:lineRule="auto"/>
              <w:jc w:val="center"/>
              <w:rPr>
                <w:rFonts w:ascii="Times New Roman" w:hAnsi="Times New Roman" w:eastAsia="Calibri" w:cs="Times New Roman"/>
                <w:b w:val="0"/>
                <w:bCs/>
                <w:color w:val="000000"/>
                <w:sz w:val="24"/>
                <w:szCs w:val="24"/>
              </w:rPr>
            </w:pPr>
            <w:r>
              <w:rPr>
                <w:rFonts w:ascii="Times New Roman" w:hAnsi="Times New Roman" w:eastAsia="Calibri" w:cs="Times New Roman"/>
                <w:b/>
                <w:bCs/>
                <w:sz w:val="24"/>
                <w:szCs w:val="24"/>
              </w:rPr>
              <w:t>TROŠKOVNIK (potreban materijal)</w:t>
            </w:r>
          </w:p>
        </w:tc>
        <w:tc>
          <w:tcPr>
            <w:tcW w:w="6976" w:type="dxa"/>
            <w:vAlign w:val="center"/>
          </w:tcPr>
          <w:p w14:paraId="33AFA8FD">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Troškovi organizacije dolaska gostujućih znanstvenika, potrošni materijal, literatura za istraživanje.</w:t>
            </w:r>
          </w:p>
        </w:tc>
      </w:tr>
      <w:tr w14:paraId="0876E273">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2092" w:hRule="atLeast"/>
        </w:trPr>
        <w:tc>
          <w:tcPr>
            <w:tcW w:w="3488" w:type="dxa"/>
            <w:vAlign w:val="center"/>
          </w:tcPr>
          <w:p w14:paraId="1D57C646">
            <w:pPr>
              <w:spacing w:after="0" w:line="240" w:lineRule="auto"/>
              <w:jc w:val="center"/>
              <w:rPr>
                <w:rFonts w:ascii="Times New Roman" w:hAnsi="Times New Roman" w:eastAsia="Calibri" w:cs="Times New Roman"/>
                <w:b w:val="0"/>
                <w:bCs/>
                <w:color w:val="000000"/>
                <w:sz w:val="24"/>
                <w:szCs w:val="24"/>
              </w:rPr>
            </w:pPr>
            <w:r>
              <w:rPr>
                <w:rFonts w:ascii="Times New Roman" w:hAnsi="Times New Roman" w:eastAsia="Calibri" w:cs="Times New Roman"/>
                <w:b/>
                <w:bCs/>
                <w:sz w:val="24"/>
                <w:szCs w:val="24"/>
              </w:rPr>
              <w:t>NAČIN REALIZACIJE</w:t>
            </w:r>
          </w:p>
        </w:tc>
        <w:tc>
          <w:tcPr>
            <w:tcW w:w="6976" w:type="dxa"/>
            <w:vAlign w:val="center"/>
          </w:tcPr>
          <w:p w14:paraId="4B5E3B14">
            <w:pPr>
              <w:suppressAutoHyphens/>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u w:val="single"/>
              </w:rPr>
              <w:t xml:space="preserve">Projektni dan </w:t>
            </w:r>
            <w:r>
              <w:rPr>
                <w:rFonts w:ascii="Times New Roman" w:hAnsi="Times New Roman" w:eastAsia="Calibri" w:cs="Times New Roman"/>
                <w:sz w:val="24"/>
                <w:szCs w:val="24"/>
              </w:rPr>
              <w:t xml:space="preserve">13. studenog povodom Mjeseca hrvatske knjige. Projektni dan provodi se kroz istraživačko, suradničko i iskustveno učenje. Učenici će se upoznati s knjigom „Žene u znanosti“ te istraživati život i rad odabranih znanstvenica koristeći knjižnične i mrežne izvore. U skupinama će razmjenjivati informacije, uspoređivati podatke iz različitih izvora i pripremati pitanja za susret sa znanstvenicama. </w:t>
            </w:r>
          </w:p>
          <w:p w14:paraId="790D4B53">
            <w:pPr>
              <w:suppressAutoHyphens/>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u w:val="single"/>
              </w:rPr>
              <w:t>Razredna nastava:</w:t>
            </w:r>
            <w:r>
              <w:rPr>
                <w:rFonts w:ascii="Times New Roman" w:hAnsi="Times New Roman" w:eastAsia="Calibri" w:cs="Times New Roman"/>
                <w:sz w:val="24"/>
                <w:szCs w:val="24"/>
              </w:rPr>
              <w:t xml:space="preserve"> čitanje naglas priča o znanstvenicama, aktivnosti „Spoj na slijepo sa znanstvenicom/znanstvenikom“, prikazivanje animiranih sadržaja o znanosti (npr. Baltazar) te razgovor i kreativne aktivnosti. </w:t>
            </w:r>
          </w:p>
          <w:p w14:paraId="0E0F9FEC">
            <w:pPr>
              <w:suppressAutoHyphens/>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u w:val="single"/>
              </w:rPr>
              <w:t>Predmetna nastava:</w:t>
            </w:r>
            <w:r>
              <w:rPr>
                <w:rFonts w:ascii="Times New Roman" w:hAnsi="Times New Roman" w:eastAsia="Calibri" w:cs="Times New Roman"/>
                <w:sz w:val="24"/>
                <w:szCs w:val="24"/>
              </w:rPr>
              <w:t xml:space="preserve"> istraživanje i predstavljanje života i rada odabranih znanstvenica, radionica/sat o znanstvenoj literaturi, upoznavanje s načinima pronalaženja i provjeravanja znanstvenih izvora, tematski sat posvećen Sibi Mardešiću te prikazivanje odabranog filma povezanog s temom znanosti. Učenici rezultate istraživanja predstavljaju drugim učenicima putem usmenih izlaganja, plakata, prezentacija ili drugih kreativnih oblika.</w:t>
            </w:r>
          </w:p>
        </w:tc>
      </w:tr>
    </w:tbl>
    <w:tbl>
      <w:tblPr>
        <w:tblStyle w:val="90"/>
        <w:tblpPr w:leftFromText="180" w:rightFromText="180" w:vertAnchor="text" w:horzAnchor="page" w:tblpX="865" w:tblpY="5881"/>
        <w:tblOverlap w:val="never"/>
        <w:tblW w:w="10423" w:type="dxa"/>
        <w:tblInd w:w="0" w:type="dxa"/>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Layout w:type="fixed"/>
        <w:tblCellMar>
          <w:top w:w="0" w:type="dxa"/>
          <w:left w:w="108" w:type="dxa"/>
          <w:bottom w:w="0" w:type="dxa"/>
          <w:right w:w="108" w:type="dxa"/>
        </w:tblCellMar>
      </w:tblPr>
      <w:tblGrid>
        <w:gridCol w:w="3548"/>
        <w:gridCol w:w="6875"/>
      </w:tblGrid>
      <w:tr w14:paraId="75D9210A">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c>
          <w:tcPr>
            <w:tcW w:w="3548" w:type="dxa"/>
            <w:tcBorders>
              <w:top w:val="single" w:color="0F4761" w:sz="4" w:space="0"/>
              <w:left w:val="single" w:color="0F4761" w:sz="4" w:space="0"/>
              <w:bottom w:val="single" w:color="0F4761" w:sz="4" w:space="0"/>
              <w:right w:val="single" w:color="0F4761" w:sz="4" w:space="0"/>
            </w:tcBorders>
            <w:vAlign w:val="center"/>
          </w:tcPr>
          <w:p w14:paraId="53DA14B7">
            <w:pPr>
              <w:spacing w:after="0" w:line="240" w:lineRule="auto"/>
              <w:jc w:val="center"/>
              <w:rPr>
                <w:rFonts w:ascii="Times New Roman" w:hAnsi="Times New Roman" w:eastAsia="Calibri" w:cs="Times New Roman"/>
                <w:b w:val="0"/>
                <w:bCs w:val="0"/>
                <w:sz w:val="24"/>
                <w:szCs w:val="24"/>
              </w:rPr>
            </w:pPr>
            <w:r>
              <w:rPr>
                <w:rFonts w:ascii="Times New Roman" w:hAnsi="Times New Roman" w:eastAsia="Calibri" w:cs="Times New Roman"/>
                <w:b/>
                <w:bCs/>
                <w:sz w:val="24"/>
                <w:szCs w:val="24"/>
              </w:rPr>
              <w:t>NAZIV AKTIVNOSTI/</w:t>
            </w:r>
          </w:p>
          <w:p w14:paraId="7059A07F">
            <w:pPr>
              <w:spacing w:after="0" w:line="240" w:lineRule="auto"/>
              <w:jc w:val="center"/>
              <w:rPr>
                <w:rFonts w:ascii="Times New Roman" w:hAnsi="Times New Roman" w:eastAsia="Calibri" w:cs="Times New Roman"/>
                <w:b w:val="0"/>
                <w:bCs/>
                <w:color w:val="000000"/>
                <w:sz w:val="24"/>
                <w:szCs w:val="24"/>
              </w:rPr>
            </w:pPr>
            <w:r>
              <w:rPr>
                <w:rFonts w:ascii="Times New Roman" w:hAnsi="Times New Roman" w:eastAsia="Calibri" w:cs="Times New Roman"/>
                <w:b/>
                <w:bCs/>
                <w:sz w:val="24"/>
                <w:szCs w:val="24"/>
              </w:rPr>
              <w:t xml:space="preserve">PROGRAMA/ </w:t>
            </w:r>
            <w:r>
              <w:rPr>
                <w:rFonts w:ascii="Times New Roman" w:hAnsi="Times New Roman" w:eastAsia="Calibri" w:cs="Times New Roman"/>
                <w:b/>
                <w:bCs/>
                <w:sz w:val="24"/>
                <w:szCs w:val="24"/>
                <w:u w:val="single"/>
              </w:rPr>
              <w:t>PROJEKTA</w:t>
            </w:r>
          </w:p>
        </w:tc>
        <w:tc>
          <w:tcPr>
            <w:tcW w:w="6875" w:type="dxa"/>
            <w:tcBorders>
              <w:top w:val="single" w:color="0F4761" w:sz="4" w:space="0"/>
              <w:left w:val="single" w:color="0F4761" w:sz="4" w:space="0"/>
              <w:bottom w:val="single" w:color="0F4761" w:sz="4" w:space="0"/>
              <w:right w:val="single" w:color="0F4761" w:sz="4" w:space="0"/>
            </w:tcBorders>
            <w:vAlign w:val="center"/>
          </w:tcPr>
          <w:p w14:paraId="396F172E">
            <w:pPr>
              <w:pStyle w:val="4"/>
              <w:spacing w:after="0" w:line="240" w:lineRule="auto"/>
              <w:rPr>
                <w:b/>
                <w:bCs/>
              </w:rPr>
            </w:pPr>
            <w:bookmarkStart w:id="178" w:name="_Toc241133170"/>
            <w:r>
              <w:rPr>
                <w:b/>
                <w:bCs/>
              </w:rPr>
              <w:t xml:space="preserve">Večer matematike </w:t>
            </w:r>
            <w:bookmarkEnd w:id="178"/>
          </w:p>
        </w:tc>
      </w:tr>
      <w:tr w14:paraId="346CF760">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625" w:hRule="atLeast"/>
        </w:trPr>
        <w:tc>
          <w:tcPr>
            <w:tcW w:w="3548" w:type="dxa"/>
            <w:tcBorders>
              <w:top w:val="single" w:color="0F4761" w:sz="4" w:space="0"/>
            </w:tcBorders>
            <w:vAlign w:val="center"/>
          </w:tcPr>
          <w:p w14:paraId="25D57AF7">
            <w:pPr>
              <w:spacing w:after="0" w:line="240" w:lineRule="auto"/>
              <w:jc w:val="center"/>
              <w:rPr>
                <w:rFonts w:ascii="Times New Roman" w:hAnsi="Times New Roman" w:eastAsia="Calibri" w:cs="Times New Roman"/>
                <w:b w:val="0"/>
                <w:bCs/>
                <w:color w:val="000000"/>
                <w:sz w:val="24"/>
                <w:szCs w:val="24"/>
              </w:rPr>
            </w:pPr>
            <w:r>
              <w:rPr>
                <w:rFonts w:ascii="Times New Roman" w:hAnsi="Times New Roman" w:eastAsia="Calibri" w:cs="Times New Roman"/>
                <w:b/>
                <w:bCs/>
                <w:sz w:val="24"/>
                <w:szCs w:val="24"/>
              </w:rPr>
              <w:t>NOSITELJI</w:t>
            </w:r>
          </w:p>
        </w:tc>
        <w:tc>
          <w:tcPr>
            <w:tcW w:w="6875" w:type="dxa"/>
            <w:tcBorders>
              <w:top w:val="single" w:color="0F4761" w:sz="4" w:space="0"/>
            </w:tcBorders>
            <w:vAlign w:val="center"/>
          </w:tcPr>
          <w:p w14:paraId="09DB12CD">
            <w:pPr>
              <w:spacing w:after="200" w:line="240" w:lineRule="auto"/>
              <w:jc w:val="both"/>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Učiteljica Matematike Luisa Radišić</w:t>
            </w:r>
          </w:p>
        </w:tc>
      </w:tr>
      <w:tr w14:paraId="420DDB18">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c>
          <w:tcPr>
            <w:tcW w:w="3548" w:type="dxa"/>
            <w:vAlign w:val="center"/>
          </w:tcPr>
          <w:p w14:paraId="535ADA7E">
            <w:pPr>
              <w:spacing w:after="0" w:line="240" w:lineRule="auto"/>
              <w:jc w:val="center"/>
              <w:rPr>
                <w:rFonts w:ascii="Times New Roman" w:hAnsi="Times New Roman" w:eastAsia="Calibri" w:cs="Times New Roman"/>
                <w:b w:val="0"/>
                <w:bCs/>
                <w:color w:val="000000"/>
                <w:sz w:val="24"/>
                <w:szCs w:val="24"/>
              </w:rPr>
            </w:pPr>
            <w:r>
              <w:rPr>
                <w:rFonts w:ascii="Times New Roman" w:hAnsi="Times New Roman" w:eastAsia="Calibri" w:cs="Times New Roman"/>
                <w:b/>
                <w:bCs/>
                <w:sz w:val="24"/>
                <w:szCs w:val="24"/>
              </w:rPr>
              <w:t>CILJ</w:t>
            </w:r>
          </w:p>
        </w:tc>
        <w:tc>
          <w:tcPr>
            <w:tcW w:w="6875" w:type="dxa"/>
            <w:vAlign w:val="center"/>
          </w:tcPr>
          <w:p w14:paraId="5F7CEB96">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Razvijanje logičkog razmišljanja. Umirivanje uma i održavanje zdravim, povećavanje koncentracije i fokusa, poboljšavanje pamćenja, razvijanje vještina donošenja odluka i rješavanja problema.</w:t>
            </w:r>
          </w:p>
          <w:p w14:paraId="5666D533">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Učenici će iskustveno koristiti poznavanje gradiva s nastave matematike.</w:t>
            </w:r>
          </w:p>
        </w:tc>
      </w:tr>
      <w:tr w14:paraId="3D702CE1">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600" w:hRule="atLeast"/>
        </w:trPr>
        <w:tc>
          <w:tcPr>
            <w:tcW w:w="3548" w:type="dxa"/>
            <w:vAlign w:val="center"/>
          </w:tcPr>
          <w:p w14:paraId="289B1232">
            <w:pPr>
              <w:spacing w:after="0" w:line="240" w:lineRule="auto"/>
              <w:jc w:val="center"/>
              <w:rPr>
                <w:rFonts w:ascii="Times New Roman" w:hAnsi="Times New Roman" w:eastAsia="Calibri" w:cs="Times New Roman"/>
                <w:b w:val="0"/>
                <w:bCs/>
                <w:color w:val="000000"/>
                <w:sz w:val="24"/>
                <w:szCs w:val="24"/>
              </w:rPr>
            </w:pPr>
            <w:r>
              <w:rPr>
                <w:rFonts w:ascii="Times New Roman" w:hAnsi="Times New Roman" w:eastAsia="Calibri" w:cs="Times New Roman"/>
                <w:b/>
                <w:bCs/>
                <w:sz w:val="24"/>
                <w:szCs w:val="24"/>
              </w:rPr>
              <w:t>CILJANA SKUPINA</w:t>
            </w:r>
          </w:p>
        </w:tc>
        <w:tc>
          <w:tcPr>
            <w:tcW w:w="6875" w:type="dxa"/>
            <w:vAlign w:val="center"/>
          </w:tcPr>
          <w:p w14:paraId="6015BFE9">
            <w:pPr>
              <w:spacing w:after="200" w:line="240" w:lineRule="auto"/>
              <w:jc w:val="both"/>
              <w:rPr>
                <w:rFonts w:ascii="Times New Roman" w:hAnsi="Times New Roman" w:eastAsia="Calibri" w:cs="Times New Roman"/>
                <w:sz w:val="24"/>
                <w:szCs w:val="24"/>
              </w:rPr>
            </w:pPr>
            <w:r>
              <w:rPr>
                <w:rFonts w:ascii="Times New Roman" w:hAnsi="Times New Roman" w:eastAsia="Calibri" w:cs="Times New Roman"/>
                <w:color w:val="000000"/>
                <w:sz w:val="24"/>
                <w:szCs w:val="24"/>
              </w:rPr>
              <w:t>Učenici 5. do 8. razreda</w:t>
            </w:r>
          </w:p>
        </w:tc>
      </w:tr>
      <w:tr w14:paraId="13840181">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770" w:hRule="atLeast"/>
        </w:trPr>
        <w:tc>
          <w:tcPr>
            <w:tcW w:w="3548" w:type="dxa"/>
            <w:vAlign w:val="center"/>
          </w:tcPr>
          <w:p w14:paraId="13768869">
            <w:pPr>
              <w:spacing w:after="0" w:line="240" w:lineRule="auto"/>
              <w:jc w:val="center"/>
              <w:rPr>
                <w:rFonts w:ascii="Times New Roman" w:hAnsi="Times New Roman" w:eastAsia="Calibri" w:cs="Times New Roman"/>
                <w:b w:val="0"/>
                <w:bCs/>
                <w:color w:val="000000"/>
                <w:sz w:val="24"/>
                <w:szCs w:val="24"/>
              </w:rPr>
            </w:pPr>
            <w:r>
              <w:rPr>
                <w:rFonts w:ascii="Times New Roman" w:hAnsi="Times New Roman" w:eastAsia="Calibri" w:cs="Times New Roman"/>
                <w:b/>
                <w:bCs/>
                <w:sz w:val="24"/>
                <w:szCs w:val="24"/>
              </w:rPr>
              <w:t>NAMJENA</w:t>
            </w:r>
          </w:p>
        </w:tc>
        <w:tc>
          <w:tcPr>
            <w:tcW w:w="6875" w:type="dxa"/>
            <w:vAlign w:val="center"/>
          </w:tcPr>
          <w:p w14:paraId="455BE15C">
            <w:pPr>
              <w:spacing w:after="200" w:line="240" w:lineRule="auto"/>
              <w:jc w:val="both"/>
              <w:rPr>
                <w:rFonts w:ascii="Times New Roman" w:hAnsi="Times New Roman" w:eastAsia="Calibri" w:cs="Times New Roman"/>
                <w:color w:val="000000"/>
                <w:sz w:val="24"/>
                <w:szCs w:val="24"/>
              </w:rPr>
            </w:pPr>
            <w:r>
              <w:rPr>
                <w:rFonts w:ascii="Times New Roman" w:hAnsi="Times New Roman" w:eastAsia="Calibri" w:cs="Times New Roman"/>
                <w:sz w:val="24"/>
                <w:szCs w:val="24"/>
              </w:rPr>
              <w:t>Večer matematike je skup interaktivnih radionica koje potiču izgradnju pozitivnog stava učenika prema matematici. Sudjelovanje u zabavnim aktivnostima otkriva često zaboravljenu – zabavnu stranu matematike, stvara nove ideje o tome što matematika jest i čime se bavi te dokazuje da matematičke probleme, i bez da smo svjesni vlastitog talenta, svakodnevno svi uspješno rješavamo.</w:t>
            </w:r>
          </w:p>
          <w:p w14:paraId="70E16F9E">
            <w:pPr>
              <w:spacing w:after="200" w:line="240" w:lineRule="auto"/>
              <w:jc w:val="both"/>
              <w:rPr>
                <w:rFonts w:ascii="Times New Roman" w:hAnsi="Times New Roman" w:eastAsia="Calibri" w:cs="Times New Roman"/>
                <w:color w:val="000000"/>
                <w:sz w:val="24"/>
                <w:szCs w:val="24"/>
              </w:rPr>
            </w:pPr>
          </w:p>
        </w:tc>
      </w:tr>
      <w:tr w14:paraId="2501BAEF">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474" w:hRule="atLeast"/>
        </w:trPr>
        <w:tc>
          <w:tcPr>
            <w:tcW w:w="3548" w:type="dxa"/>
            <w:vAlign w:val="center"/>
          </w:tcPr>
          <w:p w14:paraId="4A3A6424">
            <w:pPr>
              <w:spacing w:after="0" w:line="240" w:lineRule="auto"/>
              <w:jc w:val="center"/>
              <w:rPr>
                <w:rFonts w:ascii="Times New Roman" w:hAnsi="Times New Roman" w:eastAsia="Calibri" w:cs="Times New Roman"/>
                <w:b w:val="0"/>
                <w:bCs/>
                <w:color w:val="000000"/>
                <w:sz w:val="24"/>
                <w:szCs w:val="24"/>
              </w:rPr>
            </w:pPr>
            <w:r>
              <w:rPr>
                <w:rFonts w:ascii="Times New Roman" w:hAnsi="Times New Roman" w:eastAsia="Calibri" w:cs="Times New Roman"/>
                <w:b/>
                <w:bCs/>
                <w:sz w:val="24"/>
                <w:szCs w:val="24"/>
              </w:rPr>
              <w:t>VREMENIK</w:t>
            </w:r>
          </w:p>
        </w:tc>
        <w:tc>
          <w:tcPr>
            <w:tcW w:w="6875" w:type="dxa"/>
            <w:vAlign w:val="center"/>
          </w:tcPr>
          <w:p w14:paraId="3D208E59">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Održavanje: prosinac 2026. u školi</w:t>
            </w:r>
          </w:p>
        </w:tc>
      </w:tr>
      <w:tr w14:paraId="26C49B46">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362" w:hRule="atLeast"/>
        </w:trPr>
        <w:tc>
          <w:tcPr>
            <w:tcW w:w="3548" w:type="dxa"/>
            <w:vAlign w:val="center"/>
          </w:tcPr>
          <w:p w14:paraId="4E6D2B0E">
            <w:pPr>
              <w:spacing w:after="0" w:line="240" w:lineRule="auto"/>
              <w:jc w:val="center"/>
              <w:rPr>
                <w:rFonts w:ascii="Times New Roman" w:hAnsi="Times New Roman" w:eastAsia="Calibri" w:cs="Times New Roman"/>
                <w:b w:val="0"/>
                <w:bCs/>
                <w:color w:val="000000"/>
                <w:sz w:val="24"/>
                <w:szCs w:val="24"/>
              </w:rPr>
            </w:pPr>
            <w:r>
              <w:rPr>
                <w:rFonts w:ascii="Times New Roman" w:hAnsi="Times New Roman" w:eastAsia="Calibri" w:cs="Times New Roman"/>
                <w:b/>
                <w:bCs/>
                <w:sz w:val="24"/>
                <w:szCs w:val="24"/>
              </w:rPr>
              <w:t>TROŠKOVNIK (potreban materijal)</w:t>
            </w:r>
          </w:p>
        </w:tc>
        <w:tc>
          <w:tcPr>
            <w:tcW w:w="6875" w:type="dxa"/>
            <w:vAlign w:val="center"/>
          </w:tcPr>
          <w:p w14:paraId="4D1995D2">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Troškovi materijala pripreme i izvedbe radionica</w:t>
            </w:r>
          </w:p>
          <w:p w14:paraId="69957C0B">
            <w:pPr>
              <w:spacing w:after="0" w:line="240" w:lineRule="auto"/>
              <w:jc w:val="both"/>
              <w:rPr>
                <w:rFonts w:ascii="Times New Roman" w:hAnsi="Times New Roman" w:eastAsia="Calibri" w:cs="Times New Roman"/>
                <w:sz w:val="24"/>
                <w:szCs w:val="24"/>
              </w:rPr>
            </w:pPr>
          </w:p>
        </w:tc>
      </w:tr>
      <w:tr w14:paraId="605E66E0">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2092" w:hRule="atLeast"/>
        </w:trPr>
        <w:tc>
          <w:tcPr>
            <w:tcW w:w="3548" w:type="dxa"/>
            <w:vAlign w:val="center"/>
          </w:tcPr>
          <w:p w14:paraId="5F8587C5">
            <w:pPr>
              <w:spacing w:after="0" w:line="240" w:lineRule="auto"/>
              <w:jc w:val="center"/>
              <w:rPr>
                <w:rFonts w:ascii="Times New Roman" w:hAnsi="Times New Roman" w:eastAsia="Calibri" w:cs="Times New Roman"/>
                <w:b w:val="0"/>
                <w:bCs/>
                <w:color w:val="000000"/>
                <w:sz w:val="24"/>
                <w:szCs w:val="24"/>
              </w:rPr>
            </w:pPr>
            <w:r>
              <w:rPr>
                <w:rFonts w:ascii="Times New Roman" w:hAnsi="Times New Roman" w:eastAsia="Calibri" w:cs="Times New Roman"/>
                <w:b/>
                <w:bCs/>
                <w:sz w:val="24"/>
                <w:szCs w:val="24"/>
              </w:rPr>
              <w:t>NAČIN REALIZACIJE</w:t>
            </w:r>
          </w:p>
        </w:tc>
        <w:tc>
          <w:tcPr>
            <w:tcW w:w="6875" w:type="dxa"/>
            <w:vAlign w:val="center"/>
          </w:tcPr>
          <w:p w14:paraId="20B68B60">
            <w:pPr>
              <w:suppressAutoHyphens/>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radionice u školi, za učenike svih dobnih skupina.</w:t>
            </w:r>
          </w:p>
          <w:p w14:paraId="160DB08D">
            <w:pPr>
              <w:suppressAutoHyphens/>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rješavanje zadataka iz zabavne matematike </w:t>
            </w:r>
          </w:p>
          <w:p w14:paraId="263AE06C">
            <w:pPr>
              <w:suppressAutoHyphens/>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istraživački rad – promatranje, prikupljanje podataka</w:t>
            </w:r>
          </w:p>
          <w:p w14:paraId="3BC068D9">
            <w:pPr>
              <w:suppressAutoHyphens/>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escape room</w:t>
            </w:r>
          </w:p>
          <w:p w14:paraId="5F832FF6">
            <w:pPr>
              <w:suppressAutoHyphens/>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rješavanje zadataka, usmeno izlaganje</w:t>
            </w:r>
          </w:p>
          <w:p w14:paraId="46D3D61F">
            <w:pPr>
              <w:suppressAutoHyphens/>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demonstracija, plakati, ppt, izložba</w:t>
            </w:r>
          </w:p>
          <w:p w14:paraId="47CA305D">
            <w:pPr>
              <w:suppressAutoHyphens/>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individualni i grupni rad</w:t>
            </w:r>
          </w:p>
          <w:p w14:paraId="32AE361B">
            <w:pPr>
              <w:spacing w:after="0" w:line="240" w:lineRule="auto"/>
              <w:jc w:val="both"/>
              <w:rPr>
                <w:rFonts w:ascii="Times New Roman" w:hAnsi="Times New Roman" w:eastAsia="Calibri" w:cs="Times New Roman"/>
                <w:sz w:val="24"/>
                <w:szCs w:val="24"/>
              </w:rPr>
            </w:pPr>
          </w:p>
        </w:tc>
      </w:tr>
    </w:tbl>
    <w:p w14:paraId="209D7AA4">
      <w:pPr>
        <w:rPr>
          <w:rFonts w:ascii="Times New Roman" w:hAnsi="Times New Roman" w:cs="Times New Roman"/>
          <w:sz w:val="24"/>
          <w:szCs w:val="24"/>
        </w:rPr>
      </w:pPr>
    </w:p>
    <w:p w14:paraId="5476A232">
      <w:pPr>
        <w:rPr>
          <w:rFonts w:ascii="Times New Roman" w:hAnsi="Times New Roman" w:cs="Times New Roman"/>
          <w:sz w:val="24"/>
          <w:szCs w:val="24"/>
        </w:rPr>
      </w:pPr>
    </w:p>
    <w:tbl>
      <w:tblPr>
        <w:tblStyle w:val="90"/>
        <w:tblpPr w:leftFromText="180" w:rightFromText="180" w:vertAnchor="text" w:horzAnchor="page" w:tblpX="937" w:tblpY="34"/>
        <w:tblOverlap w:val="never"/>
        <w:tblW w:w="10351" w:type="dxa"/>
        <w:tblInd w:w="0" w:type="dxa"/>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Layout w:type="fixed"/>
        <w:tblCellMar>
          <w:top w:w="0" w:type="dxa"/>
          <w:left w:w="108" w:type="dxa"/>
          <w:bottom w:w="0" w:type="dxa"/>
          <w:right w:w="108" w:type="dxa"/>
        </w:tblCellMar>
      </w:tblPr>
      <w:tblGrid>
        <w:gridCol w:w="3315"/>
        <w:gridCol w:w="7036"/>
      </w:tblGrid>
      <w:tr w14:paraId="6E228824">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c>
          <w:tcPr>
            <w:tcW w:w="3315" w:type="dxa"/>
            <w:tcBorders>
              <w:top w:val="single" w:color="0F4761" w:sz="4" w:space="0"/>
              <w:left w:val="single" w:color="0F4761" w:sz="4" w:space="0"/>
              <w:bottom w:val="single" w:color="0F4761" w:sz="4" w:space="0"/>
              <w:right w:val="single" w:color="0F4761" w:sz="4" w:space="0"/>
            </w:tcBorders>
            <w:vAlign w:val="center"/>
          </w:tcPr>
          <w:p w14:paraId="66392FFA">
            <w:pPr>
              <w:spacing w:after="0" w:line="240" w:lineRule="auto"/>
              <w:jc w:val="center"/>
              <w:rPr>
                <w:rFonts w:ascii="Times New Roman" w:hAnsi="Times New Roman" w:eastAsia="Calibri" w:cs="Times New Roman"/>
                <w:b w:val="0"/>
                <w:bCs w:val="0"/>
                <w:sz w:val="24"/>
                <w:szCs w:val="24"/>
              </w:rPr>
            </w:pPr>
            <w:r>
              <w:rPr>
                <w:rFonts w:ascii="Times New Roman" w:hAnsi="Times New Roman" w:eastAsia="Calibri" w:cs="Times New Roman"/>
                <w:b/>
                <w:bCs/>
                <w:sz w:val="24"/>
                <w:szCs w:val="24"/>
              </w:rPr>
              <w:t>NAZIV AKTIVNOSTI/</w:t>
            </w:r>
          </w:p>
          <w:p w14:paraId="3AF28587">
            <w:pPr>
              <w:spacing w:after="0" w:line="240" w:lineRule="auto"/>
              <w:jc w:val="center"/>
              <w:rPr>
                <w:rFonts w:ascii="Times New Roman" w:hAnsi="Times New Roman" w:eastAsia="Calibri" w:cs="Times New Roman"/>
                <w:b w:val="0"/>
                <w:bCs/>
                <w:sz w:val="24"/>
                <w:szCs w:val="24"/>
              </w:rPr>
            </w:pPr>
            <w:r>
              <w:rPr>
                <w:rFonts w:ascii="Times New Roman" w:hAnsi="Times New Roman" w:eastAsia="Calibri" w:cs="Times New Roman"/>
                <w:b/>
                <w:bCs/>
                <w:sz w:val="24"/>
                <w:szCs w:val="24"/>
              </w:rPr>
              <w:t xml:space="preserve">PROGRAMA/ </w:t>
            </w:r>
            <w:r>
              <w:rPr>
                <w:rFonts w:ascii="Times New Roman" w:hAnsi="Times New Roman" w:eastAsia="Calibri" w:cs="Times New Roman"/>
                <w:b/>
                <w:bCs/>
                <w:sz w:val="24"/>
                <w:szCs w:val="24"/>
                <w:u w:val="single"/>
              </w:rPr>
              <w:t>PROJEKTA</w:t>
            </w:r>
          </w:p>
        </w:tc>
        <w:tc>
          <w:tcPr>
            <w:tcW w:w="7036" w:type="dxa"/>
            <w:tcBorders>
              <w:top w:val="single" w:color="0F4761" w:sz="4" w:space="0"/>
              <w:left w:val="single" w:color="0F4761" w:sz="4" w:space="0"/>
              <w:bottom w:val="single" w:color="0F4761" w:sz="4" w:space="0"/>
              <w:right w:val="single" w:color="0F4761" w:sz="4" w:space="0"/>
            </w:tcBorders>
            <w:vAlign w:val="center"/>
          </w:tcPr>
          <w:p w14:paraId="04F9619D">
            <w:pPr>
              <w:pStyle w:val="4"/>
              <w:spacing w:after="0" w:line="240" w:lineRule="auto"/>
              <w:rPr>
                <w:b/>
                <w:bCs/>
              </w:rPr>
            </w:pPr>
            <w:bookmarkStart w:id="179" w:name="_Toc241133171"/>
            <w:r>
              <w:rPr>
                <w:b/>
                <w:bCs/>
              </w:rPr>
              <w:t xml:space="preserve">Dan broja π </w:t>
            </w:r>
            <w:bookmarkEnd w:id="179"/>
          </w:p>
        </w:tc>
      </w:tr>
      <w:tr w14:paraId="6B5E762C">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514" w:hRule="atLeast"/>
        </w:trPr>
        <w:tc>
          <w:tcPr>
            <w:tcW w:w="3315" w:type="dxa"/>
            <w:tcBorders>
              <w:top w:val="single" w:color="0F4761" w:sz="4" w:space="0"/>
            </w:tcBorders>
            <w:vAlign w:val="center"/>
          </w:tcPr>
          <w:p w14:paraId="3DCDD18D">
            <w:pPr>
              <w:spacing w:after="0" w:line="240" w:lineRule="auto"/>
              <w:jc w:val="center"/>
              <w:rPr>
                <w:rFonts w:ascii="Times New Roman" w:hAnsi="Times New Roman" w:eastAsia="Calibri" w:cs="Times New Roman"/>
                <w:b w:val="0"/>
                <w:bCs/>
                <w:sz w:val="24"/>
                <w:szCs w:val="24"/>
              </w:rPr>
            </w:pPr>
            <w:r>
              <w:rPr>
                <w:rFonts w:ascii="Times New Roman" w:hAnsi="Times New Roman" w:eastAsia="Calibri" w:cs="Times New Roman"/>
                <w:b/>
                <w:bCs/>
                <w:sz w:val="24"/>
                <w:szCs w:val="24"/>
              </w:rPr>
              <w:t>NOSITELJI</w:t>
            </w:r>
          </w:p>
        </w:tc>
        <w:tc>
          <w:tcPr>
            <w:tcW w:w="7036" w:type="dxa"/>
            <w:tcBorders>
              <w:top w:val="single" w:color="0F4761" w:sz="4" w:space="0"/>
            </w:tcBorders>
            <w:vAlign w:val="center"/>
          </w:tcPr>
          <w:p w14:paraId="1BECED76">
            <w:pPr>
              <w:spacing w:after="20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Učiteljica Matematike Luisa Radišić </w:t>
            </w:r>
          </w:p>
        </w:tc>
      </w:tr>
      <w:tr w14:paraId="255BA633">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605" w:hRule="atLeast"/>
        </w:trPr>
        <w:tc>
          <w:tcPr>
            <w:tcW w:w="3315" w:type="dxa"/>
            <w:vAlign w:val="center"/>
          </w:tcPr>
          <w:p w14:paraId="21E85991">
            <w:pPr>
              <w:spacing w:after="0" w:line="240" w:lineRule="auto"/>
              <w:jc w:val="center"/>
              <w:rPr>
                <w:rFonts w:ascii="Times New Roman" w:hAnsi="Times New Roman" w:eastAsia="Calibri" w:cs="Times New Roman"/>
                <w:b w:val="0"/>
                <w:bCs/>
                <w:sz w:val="24"/>
                <w:szCs w:val="24"/>
              </w:rPr>
            </w:pPr>
            <w:r>
              <w:rPr>
                <w:rFonts w:ascii="Times New Roman" w:hAnsi="Times New Roman" w:eastAsia="Calibri" w:cs="Times New Roman"/>
                <w:b/>
                <w:bCs/>
                <w:sz w:val="24"/>
                <w:szCs w:val="24"/>
              </w:rPr>
              <w:t>CILJ</w:t>
            </w:r>
          </w:p>
        </w:tc>
        <w:tc>
          <w:tcPr>
            <w:tcW w:w="7036" w:type="dxa"/>
            <w:vAlign w:val="center"/>
          </w:tcPr>
          <w:p w14:paraId="69C0D296">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Upoznati učenike sa značajkama, upotrebi i povijesti broja π.</w:t>
            </w:r>
          </w:p>
        </w:tc>
      </w:tr>
      <w:tr w14:paraId="7B05A08C">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c>
          <w:tcPr>
            <w:tcW w:w="3315" w:type="dxa"/>
            <w:vAlign w:val="center"/>
          </w:tcPr>
          <w:p w14:paraId="4803C6F9">
            <w:pPr>
              <w:spacing w:after="0" w:line="240" w:lineRule="auto"/>
              <w:jc w:val="center"/>
              <w:rPr>
                <w:rFonts w:ascii="Times New Roman" w:hAnsi="Times New Roman" w:eastAsia="Calibri" w:cs="Times New Roman"/>
                <w:b w:val="0"/>
                <w:bCs/>
                <w:sz w:val="24"/>
                <w:szCs w:val="24"/>
              </w:rPr>
            </w:pPr>
            <w:r>
              <w:rPr>
                <w:rFonts w:ascii="Times New Roman" w:hAnsi="Times New Roman" w:eastAsia="Calibri" w:cs="Times New Roman"/>
                <w:b/>
                <w:bCs/>
                <w:sz w:val="24"/>
                <w:szCs w:val="24"/>
              </w:rPr>
              <w:t>CILJANA SKUPINA</w:t>
            </w:r>
          </w:p>
        </w:tc>
        <w:tc>
          <w:tcPr>
            <w:tcW w:w="7036" w:type="dxa"/>
            <w:vAlign w:val="center"/>
          </w:tcPr>
          <w:p w14:paraId="53F50D21">
            <w:pPr>
              <w:spacing w:after="20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Učenici od 5. do 8. razreda</w:t>
            </w:r>
          </w:p>
        </w:tc>
      </w:tr>
      <w:tr w14:paraId="413E524E">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121" w:hRule="atLeast"/>
        </w:trPr>
        <w:tc>
          <w:tcPr>
            <w:tcW w:w="3315" w:type="dxa"/>
            <w:vAlign w:val="center"/>
          </w:tcPr>
          <w:p w14:paraId="21ED1AD7">
            <w:pPr>
              <w:spacing w:after="0" w:line="240" w:lineRule="auto"/>
              <w:jc w:val="center"/>
              <w:rPr>
                <w:rFonts w:ascii="Times New Roman" w:hAnsi="Times New Roman" w:eastAsia="Calibri" w:cs="Times New Roman"/>
                <w:b w:val="0"/>
                <w:bCs/>
                <w:sz w:val="24"/>
                <w:szCs w:val="24"/>
              </w:rPr>
            </w:pPr>
            <w:r>
              <w:rPr>
                <w:rFonts w:ascii="Times New Roman" w:hAnsi="Times New Roman" w:eastAsia="Calibri" w:cs="Times New Roman"/>
                <w:b/>
                <w:bCs/>
                <w:sz w:val="24"/>
                <w:szCs w:val="24"/>
              </w:rPr>
              <w:t>NAMJENA</w:t>
            </w:r>
          </w:p>
        </w:tc>
        <w:tc>
          <w:tcPr>
            <w:tcW w:w="7036" w:type="dxa"/>
            <w:vAlign w:val="center"/>
          </w:tcPr>
          <w:p w14:paraId="202B66E0">
            <w:pPr>
              <w:spacing w:after="20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Učenici će iskustveno koristiti poznavanje gradiva s nastave matematike.</w:t>
            </w:r>
          </w:p>
          <w:p w14:paraId="3C165EC4">
            <w:pPr>
              <w:spacing w:after="20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Popularizacija matematike.</w:t>
            </w:r>
          </w:p>
        </w:tc>
      </w:tr>
      <w:tr w14:paraId="00096C59">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431" w:hRule="atLeast"/>
        </w:trPr>
        <w:tc>
          <w:tcPr>
            <w:tcW w:w="3315" w:type="dxa"/>
            <w:vAlign w:val="center"/>
          </w:tcPr>
          <w:p w14:paraId="0EE850A8">
            <w:pPr>
              <w:spacing w:after="0" w:line="240" w:lineRule="auto"/>
              <w:jc w:val="center"/>
              <w:rPr>
                <w:rFonts w:ascii="Times New Roman" w:hAnsi="Times New Roman" w:eastAsia="Calibri" w:cs="Times New Roman"/>
                <w:b w:val="0"/>
                <w:bCs/>
                <w:sz w:val="24"/>
                <w:szCs w:val="24"/>
              </w:rPr>
            </w:pPr>
            <w:r>
              <w:rPr>
                <w:rFonts w:ascii="Times New Roman" w:hAnsi="Times New Roman" w:eastAsia="Calibri" w:cs="Times New Roman"/>
                <w:b/>
                <w:bCs/>
                <w:sz w:val="24"/>
                <w:szCs w:val="24"/>
              </w:rPr>
              <w:t>VREMENIK</w:t>
            </w:r>
          </w:p>
        </w:tc>
        <w:tc>
          <w:tcPr>
            <w:tcW w:w="7036" w:type="dxa"/>
            <w:vAlign w:val="center"/>
          </w:tcPr>
          <w:p w14:paraId="016AFA1A">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Održavanje: ožujak 2027. u školi</w:t>
            </w:r>
          </w:p>
        </w:tc>
      </w:tr>
      <w:tr w14:paraId="7F928F92">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362" w:hRule="atLeast"/>
        </w:trPr>
        <w:tc>
          <w:tcPr>
            <w:tcW w:w="3315" w:type="dxa"/>
            <w:vAlign w:val="center"/>
          </w:tcPr>
          <w:p w14:paraId="048E4EF4">
            <w:pPr>
              <w:spacing w:after="0" w:line="240" w:lineRule="auto"/>
              <w:jc w:val="center"/>
              <w:rPr>
                <w:rFonts w:ascii="Times New Roman" w:hAnsi="Times New Roman" w:eastAsia="Calibri" w:cs="Times New Roman"/>
                <w:b w:val="0"/>
                <w:bCs/>
                <w:sz w:val="24"/>
                <w:szCs w:val="24"/>
              </w:rPr>
            </w:pPr>
            <w:r>
              <w:rPr>
                <w:rFonts w:ascii="Times New Roman" w:hAnsi="Times New Roman" w:eastAsia="Calibri" w:cs="Times New Roman"/>
                <w:b/>
                <w:bCs/>
                <w:sz w:val="24"/>
                <w:szCs w:val="24"/>
              </w:rPr>
              <w:t>TROŠKOVNIK (potreban materijal)</w:t>
            </w:r>
          </w:p>
        </w:tc>
        <w:tc>
          <w:tcPr>
            <w:tcW w:w="7036" w:type="dxa"/>
            <w:vAlign w:val="center"/>
          </w:tcPr>
          <w:p w14:paraId="6277A397">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Troškovi materijala</w:t>
            </w:r>
          </w:p>
          <w:p w14:paraId="22CBCD60">
            <w:pPr>
              <w:spacing w:after="0" w:line="240" w:lineRule="auto"/>
              <w:jc w:val="both"/>
              <w:rPr>
                <w:rFonts w:ascii="Times New Roman" w:hAnsi="Times New Roman" w:eastAsia="Calibri" w:cs="Times New Roman"/>
                <w:sz w:val="24"/>
                <w:szCs w:val="24"/>
              </w:rPr>
            </w:pPr>
          </w:p>
        </w:tc>
      </w:tr>
      <w:tr w14:paraId="6ACCD5F8">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482" w:hRule="atLeast"/>
        </w:trPr>
        <w:tc>
          <w:tcPr>
            <w:tcW w:w="3315" w:type="dxa"/>
            <w:vAlign w:val="center"/>
          </w:tcPr>
          <w:p w14:paraId="349AE0FB">
            <w:pPr>
              <w:spacing w:after="0" w:line="240" w:lineRule="auto"/>
              <w:jc w:val="center"/>
              <w:rPr>
                <w:rFonts w:ascii="Times New Roman" w:hAnsi="Times New Roman" w:eastAsia="Calibri" w:cs="Times New Roman"/>
                <w:b w:val="0"/>
                <w:bCs/>
                <w:sz w:val="24"/>
                <w:szCs w:val="24"/>
              </w:rPr>
            </w:pPr>
            <w:r>
              <w:rPr>
                <w:rFonts w:ascii="Times New Roman" w:hAnsi="Times New Roman" w:eastAsia="Calibri" w:cs="Times New Roman"/>
                <w:b/>
                <w:bCs/>
                <w:sz w:val="24"/>
                <w:szCs w:val="24"/>
              </w:rPr>
              <w:t>NAČIN REALIZACIJE</w:t>
            </w:r>
          </w:p>
        </w:tc>
        <w:tc>
          <w:tcPr>
            <w:tcW w:w="7036" w:type="dxa"/>
            <w:vAlign w:val="center"/>
          </w:tcPr>
          <w:p w14:paraId="34B5CA49">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Predavanje o broju π </w:t>
            </w:r>
          </w:p>
          <w:p w14:paraId="3D1E28D6">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uređenje školskih prostorija za događaj (plakati, slike, video prezentacije…)</w:t>
            </w:r>
          </w:p>
          <w:p w14:paraId="49117D2C">
            <w:pPr>
              <w:suppressAutoHyphens/>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istraživački rad – promatranje, prikupljanje podataka</w:t>
            </w:r>
          </w:p>
          <w:p w14:paraId="3EFBDC3F">
            <w:pPr>
              <w:suppressAutoHyphens/>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rješavanje zadataka, usmeno izlaganje</w:t>
            </w:r>
          </w:p>
          <w:p w14:paraId="5F3D3FDE">
            <w:pPr>
              <w:suppressAutoHyphens/>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demonstracija, plakati, ppt, izložba</w:t>
            </w:r>
          </w:p>
          <w:p w14:paraId="4BC7FF77">
            <w:pPr>
              <w:suppressAutoHyphens/>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individualni i grupni rad</w:t>
            </w:r>
          </w:p>
          <w:p w14:paraId="52A04D93">
            <w:pPr>
              <w:spacing w:after="0" w:line="240" w:lineRule="auto"/>
              <w:jc w:val="both"/>
              <w:rPr>
                <w:rFonts w:ascii="Times New Roman" w:hAnsi="Times New Roman" w:eastAsia="Calibri" w:cs="Times New Roman"/>
                <w:sz w:val="24"/>
                <w:szCs w:val="24"/>
              </w:rPr>
            </w:pPr>
          </w:p>
        </w:tc>
      </w:tr>
    </w:tbl>
    <w:p w14:paraId="4F397591">
      <w:pPr>
        <w:rPr>
          <w:rFonts w:ascii="Times New Roman" w:hAnsi="Times New Roman" w:cs="Times New Roman"/>
          <w:sz w:val="24"/>
          <w:szCs w:val="24"/>
        </w:rPr>
      </w:pPr>
    </w:p>
    <w:tbl>
      <w:tblPr>
        <w:tblStyle w:val="90"/>
        <w:tblpPr w:leftFromText="180" w:rightFromText="180" w:vertAnchor="text" w:horzAnchor="page" w:tblpX="925" w:tblpY="403"/>
        <w:tblOverlap w:val="never"/>
        <w:tblW w:w="10399" w:type="dxa"/>
        <w:tblInd w:w="0" w:type="dxa"/>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Layout w:type="fixed"/>
        <w:tblCellMar>
          <w:top w:w="0" w:type="dxa"/>
          <w:left w:w="108" w:type="dxa"/>
          <w:bottom w:w="0" w:type="dxa"/>
          <w:right w:w="108" w:type="dxa"/>
        </w:tblCellMar>
      </w:tblPr>
      <w:tblGrid>
        <w:gridCol w:w="3387"/>
        <w:gridCol w:w="7012"/>
      </w:tblGrid>
      <w:tr w14:paraId="25F2F2F1">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c>
          <w:tcPr>
            <w:tcW w:w="3387" w:type="dxa"/>
            <w:tcBorders>
              <w:top w:val="single" w:color="0F4761" w:sz="4" w:space="0"/>
              <w:left w:val="single" w:color="0F4761" w:sz="4" w:space="0"/>
              <w:bottom w:val="single" w:color="0F4761" w:sz="4" w:space="0"/>
              <w:right w:val="single" w:color="0F4761" w:sz="4" w:space="0"/>
            </w:tcBorders>
            <w:vAlign w:val="center"/>
          </w:tcPr>
          <w:p w14:paraId="6A6019DC">
            <w:pPr>
              <w:spacing w:after="0" w:line="240" w:lineRule="auto"/>
              <w:jc w:val="center"/>
              <w:rPr>
                <w:rFonts w:ascii="Times New Roman" w:hAnsi="Times New Roman" w:eastAsia="Calibri" w:cs="Times New Roman"/>
                <w:b w:val="0"/>
                <w:bCs w:val="0"/>
                <w:sz w:val="24"/>
                <w:szCs w:val="24"/>
              </w:rPr>
            </w:pPr>
            <w:r>
              <w:rPr>
                <w:rFonts w:ascii="Times New Roman" w:hAnsi="Times New Roman" w:eastAsia="Calibri" w:cs="Times New Roman"/>
                <w:b/>
                <w:bCs/>
                <w:sz w:val="24"/>
                <w:szCs w:val="24"/>
              </w:rPr>
              <w:t>NAZIV AKTIVNOSTI/</w:t>
            </w:r>
          </w:p>
          <w:p w14:paraId="03CCF321">
            <w:pPr>
              <w:spacing w:after="0" w:line="240" w:lineRule="auto"/>
              <w:jc w:val="center"/>
              <w:rPr>
                <w:rFonts w:ascii="Times New Roman" w:hAnsi="Times New Roman" w:eastAsia="Calibri" w:cs="Times New Roman"/>
                <w:b w:val="0"/>
                <w:bCs/>
                <w:sz w:val="24"/>
                <w:szCs w:val="24"/>
              </w:rPr>
            </w:pPr>
            <w:r>
              <w:rPr>
                <w:rFonts w:ascii="Times New Roman" w:hAnsi="Times New Roman" w:eastAsia="Calibri" w:cs="Times New Roman"/>
                <w:b/>
                <w:bCs/>
                <w:sz w:val="24"/>
                <w:szCs w:val="24"/>
              </w:rPr>
              <w:t xml:space="preserve">PROGRAMA/ </w:t>
            </w:r>
            <w:r>
              <w:rPr>
                <w:rFonts w:ascii="Times New Roman" w:hAnsi="Times New Roman" w:eastAsia="Calibri" w:cs="Times New Roman"/>
                <w:b/>
                <w:bCs/>
                <w:sz w:val="24"/>
                <w:szCs w:val="24"/>
                <w:u w:val="single"/>
              </w:rPr>
              <w:t>PROJEKTA</w:t>
            </w:r>
          </w:p>
        </w:tc>
        <w:tc>
          <w:tcPr>
            <w:tcW w:w="7012" w:type="dxa"/>
            <w:tcBorders>
              <w:top w:val="single" w:color="0F4761" w:sz="4" w:space="0"/>
              <w:left w:val="single" w:color="0F4761" w:sz="4" w:space="0"/>
              <w:bottom w:val="single" w:color="0F4761" w:sz="4" w:space="0"/>
              <w:right w:val="single" w:color="0F4761" w:sz="4" w:space="0"/>
            </w:tcBorders>
            <w:vAlign w:val="center"/>
          </w:tcPr>
          <w:p w14:paraId="6897E32C">
            <w:pPr>
              <w:pStyle w:val="4"/>
              <w:spacing w:after="0" w:line="240" w:lineRule="auto"/>
              <w:rPr>
                <w:b/>
                <w:bCs/>
              </w:rPr>
            </w:pPr>
            <w:bookmarkStart w:id="180" w:name="_Toc241133172"/>
            <w:r>
              <w:rPr>
                <w:b/>
                <w:bCs/>
              </w:rPr>
              <w:t xml:space="preserve">Svjetski tjedan novca </w:t>
            </w:r>
            <w:bookmarkEnd w:id="180"/>
          </w:p>
        </w:tc>
      </w:tr>
      <w:tr w14:paraId="60F7EB18">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c>
          <w:tcPr>
            <w:tcW w:w="3387" w:type="dxa"/>
            <w:tcBorders>
              <w:top w:val="single" w:color="0F4761" w:sz="4" w:space="0"/>
            </w:tcBorders>
            <w:vAlign w:val="center"/>
          </w:tcPr>
          <w:p w14:paraId="745EC6DD">
            <w:pPr>
              <w:spacing w:after="0" w:line="240" w:lineRule="auto"/>
              <w:jc w:val="center"/>
              <w:rPr>
                <w:rFonts w:ascii="Times New Roman" w:hAnsi="Times New Roman" w:eastAsia="Calibri" w:cs="Times New Roman"/>
                <w:b w:val="0"/>
                <w:bCs/>
                <w:sz w:val="24"/>
                <w:szCs w:val="24"/>
              </w:rPr>
            </w:pPr>
            <w:r>
              <w:rPr>
                <w:rFonts w:ascii="Times New Roman" w:hAnsi="Times New Roman" w:eastAsia="Calibri" w:cs="Times New Roman"/>
                <w:b/>
                <w:bCs/>
                <w:sz w:val="24"/>
                <w:szCs w:val="24"/>
              </w:rPr>
              <w:t>NOSITELJI</w:t>
            </w:r>
          </w:p>
        </w:tc>
        <w:tc>
          <w:tcPr>
            <w:tcW w:w="7012" w:type="dxa"/>
            <w:tcBorders>
              <w:top w:val="single" w:color="0F4761" w:sz="4" w:space="0"/>
            </w:tcBorders>
            <w:vAlign w:val="center"/>
          </w:tcPr>
          <w:p w14:paraId="72FFF8C7">
            <w:pPr>
              <w:spacing w:after="20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Učiteljica Matematike Luisa Radišić </w:t>
            </w:r>
          </w:p>
        </w:tc>
      </w:tr>
      <w:tr w14:paraId="39C6E489">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158" w:hRule="atLeast"/>
        </w:trPr>
        <w:tc>
          <w:tcPr>
            <w:tcW w:w="3387" w:type="dxa"/>
            <w:vAlign w:val="center"/>
          </w:tcPr>
          <w:p w14:paraId="2202DADA">
            <w:pPr>
              <w:spacing w:after="0" w:line="240" w:lineRule="auto"/>
              <w:jc w:val="center"/>
              <w:rPr>
                <w:rFonts w:ascii="Times New Roman" w:hAnsi="Times New Roman" w:eastAsia="Calibri" w:cs="Times New Roman"/>
                <w:b w:val="0"/>
                <w:bCs/>
                <w:sz w:val="24"/>
                <w:szCs w:val="24"/>
              </w:rPr>
            </w:pPr>
            <w:r>
              <w:rPr>
                <w:rFonts w:ascii="Times New Roman" w:hAnsi="Times New Roman" w:eastAsia="Calibri" w:cs="Times New Roman"/>
                <w:b/>
                <w:bCs/>
                <w:sz w:val="24"/>
                <w:szCs w:val="24"/>
              </w:rPr>
              <w:t>CILJ</w:t>
            </w:r>
          </w:p>
        </w:tc>
        <w:tc>
          <w:tcPr>
            <w:tcW w:w="7012" w:type="dxa"/>
            <w:vAlign w:val="center"/>
          </w:tcPr>
          <w:p w14:paraId="62929C95">
            <w:pPr>
              <w:spacing w:after="20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Obilježavanje Svjetskog tjedna novca i pristupanje kvizu Europski kviz o novcu.</w:t>
            </w:r>
          </w:p>
          <w:p w14:paraId="2D8DF398">
            <w:pPr>
              <w:spacing w:after="20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Učenici će iskustveno koristiti poznavanje gradiva s nastave Matematike.</w:t>
            </w:r>
          </w:p>
        </w:tc>
      </w:tr>
      <w:tr w14:paraId="39B5C25D">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c>
          <w:tcPr>
            <w:tcW w:w="3387" w:type="dxa"/>
            <w:vAlign w:val="center"/>
          </w:tcPr>
          <w:p w14:paraId="1E3A3F34">
            <w:pPr>
              <w:spacing w:after="0" w:line="240" w:lineRule="auto"/>
              <w:jc w:val="center"/>
              <w:rPr>
                <w:rFonts w:ascii="Times New Roman" w:hAnsi="Times New Roman" w:eastAsia="Calibri" w:cs="Times New Roman"/>
                <w:b w:val="0"/>
                <w:bCs/>
                <w:sz w:val="24"/>
                <w:szCs w:val="24"/>
              </w:rPr>
            </w:pPr>
            <w:r>
              <w:rPr>
                <w:rFonts w:ascii="Times New Roman" w:hAnsi="Times New Roman" w:eastAsia="Calibri" w:cs="Times New Roman"/>
                <w:b/>
                <w:bCs/>
                <w:sz w:val="24"/>
                <w:szCs w:val="24"/>
              </w:rPr>
              <w:t>CILJANA SKUPINA</w:t>
            </w:r>
          </w:p>
        </w:tc>
        <w:tc>
          <w:tcPr>
            <w:tcW w:w="7012" w:type="dxa"/>
            <w:vAlign w:val="center"/>
          </w:tcPr>
          <w:p w14:paraId="3B9762CA">
            <w:pPr>
              <w:spacing w:after="20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Učenici od 7. do 8. razreda</w:t>
            </w:r>
          </w:p>
        </w:tc>
      </w:tr>
      <w:tr w14:paraId="1F7D1841">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2092" w:hRule="atLeast"/>
        </w:trPr>
        <w:tc>
          <w:tcPr>
            <w:tcW w:w="3387" w:type="dxa"/>
            <w:vAlign w:val="center"/>
          </w:tcPr>
          <w:p w14:paraId="0CEE419B">
            <w:pPr>
              <w:spacing w:after="0" w:line="240" w:lineRule="auto"/>
              <w:jc w:val="center"/>
              <w:rPr>
                <w:rFonts w:ascii="Times New Roman" w:hAnsi="Times New Roman" w:eastAsia="Calibri" w:cs="Times New Roman"/>
                <w:b w:val="0"/>
                <w:bCs/>
                <w:sz w:val="24"/>
                <w:szCs w:val="24"/>
              </w:rPr>
            </w:pPr>
            <w:r>
              <w:rPr>
                <w:rFonts w:ascii="Times New Roman" w:hAnsi="Times New Roman" w:eastAsia="Calibri" w:cs="Times New Roman"/>
                <w:b/>
                <w:bCs/>
                <w:sz w:val="24"/>
                <w:szCs w:val="24"/>
              </w:rPr>
              <w:t>NAMJENA</w:t>
            </w:r>
          </w:p>
        </w:tc>
        <w:tc>
          <w:tcPr>
            <w:tcW w:w="7012" w:type="dxa"/>
            <w:vAlign w:val="center"/>
          </w:tcPr>
          <w:p w14:paraId="2B57864A">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Svjetski tjedan novca vodeći je globalni događaj kojim želimo unaprijediti razinu financijske pismenosti djece i mladih s ciljem postizanja financijske dobrobiti.</w:t>
            </w:r>
          </w:p>
          <w:p w14:paraId="57C79A73">
            <w:pPr>
              <w:spacing w:after="20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Osim ostvarivanja ishoda kurikuluma matematike koji se odnose na prikaz i analizu podataka, ovim aktivnostima kod učenika potičemo razvoj svijesti o potrebi praćenja i analize vlastitih troškova te donošenja ispravnih financijskih odluka u budućnosti.</w:t>
            </w:r>
          </w:p>
        </w:tc>
      </w:tr>
      <w:tr w14:paraId="2CF95EB4">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528" w:hRule="atLeast"/>
        </w:trPr>
        <w:tc>
          <w:tcPr>
            <w:tcW w:w="3387" w:type="dxa"/>
            <w:vAlign w:val="center"/>
          </w:tcPr>
          <w:p w14:paraId="1D182D5D">
            <w:pPr>
              <w:spacing w:after="0" w:line="240" w:lineRule="auto"/>
              <w:jc w:val="center"/>
              <w:rPr>
                <w:rFonts w:ascii="Times New Roman" w:hAnsi="Times New Roman" w:eastAsia="Calibri" w:cs="Times New Roman"/>
                <w:b w:val="0"/>
                <w:bCs/>
                <w:sz w:val="24"/>
                <w:szCs w:val="24"/>
              </w:rPr>
            </w:pPr>
            <w:r>
              <w:rPr>
                <w:rFonts w:ascii="Times New Roman" w:hAnsi="Times New Roman" w:eastAsia="Calibri" w:cs="Times New Roman"/>
                <w:b/>
                <w:bCs/>
                <w:sz w:val="24"/>
                <w:szCs w:val="24"/>
              </w:rPr>
              <w:t>VREMENIK</w:t>
            </w:r>
          </w:p>
        </w:tc>
        <w:tc>
          <w:tcPr>
            <w:tcW w:w="7012" w:type="dxa"/>
            <w:vAlign w:val="center"/>
          </w:tcPr>
          <w:p w14:paraId="439101A8">
            <w:pPr>
              <w:suppressAutoHyphens/>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Troškovi potrošnog materijala za rad</w:t>
            </w:r>
          </w:p>
        </w:tc>
      </w:tr>
      <w:tr w14:paraId="3923844C">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362" w:hRule="atLeast"/>
        </w:trPr>
        <w:tc>
          <w:tcPr>
            <w:tcW w:w="3387" w:type="dxa"/>
            <w:vAlign w:val="center"/>
          </w:tcPr>
          <w:p w14:paraId="75B2DC9B">
            <w:pPr>
              <w:spacing w:after="0" w:line="240" w:lineRule="auto"/>
              <w:jc w:val="center"/>
              <w:rPr>
                <w:rFonts w:ascii="Times New Roman" w:hAnsi="Times New Roman" w:eastAsia="Calibri" w:cs="Times New Roman"/>
                <w:b w:val="0"/>
                <w:bCs/>
                <w:sz w:val="24"/>
                <w:szCs w:val="24"/>
              </w:rPr>
            </w:pPr>
            <w:r>
              <w:rPr>
                <w:rFonts w:ascii="Times New Roman" w:hAnsi="Times New Roman" w:eastAsia="Calibri" w:cs="Times New Roman"/>
                <w:b/>
                <w:bCs/>
                <w:sz w:val="24"/>
                <w:szCs w:val="24"/>
              </w:rPr>
              <w:t>TROŠKOVNIK (potreban materijal)</w:t>
            </w:r>
          </w:p>
        </w:tc>
        <w:tc>
          <w:tcPr>
            <w:tcW w:w="7012" w:type="dxa"/>
            <w:vAlign w:val="center"/>
          </w:tcPr>
          <w:p w14:paraId="69C60F81">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Održavanje: ožujak – svibanj 2027. u školi </w:t>
            </w:r>
          </w:p>
          <w:p w14:paraId="6E4DC8F6">
            <w:pPr>
              <w:spacing w:after="0" w:line="240" w:lineRule="auto"/>
              <w:jc w:val="both"/>
              <w:rPr>
                <w:rFonts w:ascii="Times New Roman" w:hAnsi="Times New Roman" w:eastAsia="Calibri" w:cs="Times New Roman"/>
                <w:sz w:val="24"/>
                <w:szCs w:val="24"/>
              </w:rPr>
            </w:pPr>
          </w:p>
        </w:tc>
      </w:tr>
      <w:tr w14:paraId="6BD0CC44">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2684" w:hRule="atLeast"/>
        </w:trPr>
        <w:tc>
          <w:tcPr>
            <w:tcW w:w="3387" w:type="dxa"/>
            <w:vAlign w:val="center"/>
          </w:tcPr>
          <w:p w14:paraId="22972610">
            <w:pPr>
              <w:spacing w:after="0" w:line="240" w:lineRule="auto"/>
              <w:jc w:val="center"/>
              <w:rPr>
                <w:rFonts w:ascii="Times New Roman" w:hAnsi="Times New Roman" w:eastAsia="Calibri" w:cs="Times New Roman"/>
                <w:b w:val="0"/>
                <w:bCs/>
                <w:sz w:val="24"/>
                <w:szCs w:val="24"/>
              </w:rPr>
            </w:pPr>
            <w:r>
              <w:rPr>
                <w:rFonts w:ascii="Times New Roman" w:hAnsi="Times New Roman" w:eastAsia="Calibri" w:cs="Times New Roman"/>
                <w:b/>
                <w:bCs/>
                <w:sz w:val="24"/>
                <w:szCs w:val="24"/>
              </w:rPr>
              <w:t>NAČIN REALIZACIJE</w:t>
            </w:r>
          </w:p>
        </w:tc>
        <w:tc>
          <w:tcPr>
            <w:tcW w:w="7012" w:type="dxa"/>
            <w:vAlign w:val="center"/>
          </w:tcPr>
          <w:p w14:paraId="1B9BEE1C">
            <w:pPr>
              <w:suppressAutoHyphens/>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istraživački rad – promatranje, prikupljanje podataka</w:t>
            </w:r>
          </w:p>
          <w:p w14:paraId="480A67C9">
            <w:pPr>
              <w:suppressAutoHyphens/>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rješavanje zadataka, usmeno izlaganje</w:t>
            </w:r>
          </w:p>
          <w:p w14:paraId="523C6C06">
            <w:pPr>
              <w:suppressAutoHyphens/>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demonstracija, plakati, ppt, izložba</w:t>
            </w:r>
          </w:p>
          <w:p w14:paraId="7309127F">
            <w:pPr>
              <w:suppressAutoHyphens/>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individualni i grupni rad</w:t>
            </w:r>
          </w:p>
          <w:p w14:paraId="3E1776B1">
            <w:pPr>
              <w:suppressAutoHyphens/>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podatke o mjesečnim troškovima učenika prikazati tablično i grafički, stupčastim i linijskim dijagramom, te izračunati ukupni godišnji i prosječni mjesečni trošak</w:t>
            </w:r>
          </w:p>
          <w:p w14:paraId="25313526">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Natjecanje Europski kviz o novcu otvoreno je za učenike od 13 do 15 godina, koji pohađaju 7. ili 8. razred osnovne škole ili prvi razred srednje škole, neovisno o vrsti škole ili usmjerenja, a žele provjeriti svoje poznavanje financija</w:t>
            </w:r>
          </w:p>
        </w:tc>
      </w:tr>
    </w:tbl>
    <w:p w14:paraId="44394843">
      <w:pPr>
        <w:rPr>
          <w:rFonts w:ascii="Times New Roman" w:hAnsi="Times New Roman" w:cs="Times New Roman"/>
          <w:sz w:val="24"/>
          <w:szCs w:val="24"/>
        </w:rPr>
      </w:pPr>
    </w:p>
    <w:p w14:paraId="6495FA0B">
      <w:pPr>
        <w:rPr>
          <w:rFonts w:ascii="Times New Roman" w:hAnsi="Times New Roman" w:cs="Times New Roman"/>
          <w:sz w:val="24"/>
          <w:szCs w:val="24"/>
        </w:rPr>
      </w:pPr>
    </w:p>
    <w:tbl>
      <w:tblPr>
        <w:tblStyle w:val="90"/>
        <w:tblpPr w:leftFromText="180" w:rightFromText="180" w:vertAnchor="text" w:horzAnchor="page" w:tblpX="937" w:tblpY="235"/>
        <w:tblOverlap w:val="never"/>
        <w:tblW w:w="10399" w:type="dxa"/>
        <w:tblInd w:w="0" w:type="dxa"/>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Layout w:type="autofit"/>
        <w:tblCellMar>
          <w:top w:w="0" w:type="dxa"/>
          <w:left w:w="108" w:type="dxa"/>
          <w:bottom w:w="0" w:type="dxa"/>
          <w:right w:w="108" w:type="dxa"/>
        </w:tblCellMar>
      </w:tblPr>
      <w:tblGrid>
        <w:gridCol w:w="3402"/>
        <w:gridCol w:w="6997"/>
      </w:tblGrid>
      <w:tr w14:paraId="31CFC43C">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304" w:hRule="atLeast"/>
        </w:trPr>
        <w:tc>
          <w:tcPr>
            <w:tcW w:w="3402" w:type="dxa"/>
            <w:tcBorders>
              <w:top w:val="single" w:color="0F4761" w:sz="4" w:space="0"/>
              <w:left w:val="single" w:color="0F4761" w:sz="4" w:space="0"/>
              <w:bottom w:val="single" w:color="0F4761" w:sz="4" w:space="0"/>
              <w:right w:val="single" w:color="0F4761" w:sz="4" w:space="0"/>
            </w:tcBorders>
            <w:vAlign w:val="center"/>
          </w:tcPr>
          <w:p w14:paraId="68A671AD">
            <w:pPr>
              <w:spacing w:after="0" w:line="240" w:lineRule="auto"/>
              <w:jc w:val="center"/>
              <w:rPr>
                <w:rFonts w:ascii="Times New Roman" w:hAnsi="Times New Roman"/>
                <w:b/>
                <w:bCs/>
                <w:sz w:val="24"/>
                <w:szCs w:val="24"/>
              </w:rPr>
            </w:pPr>
            <w:r>
              <w:rPr>
                <w:rFonts w:ascii="Times New Roman" w:hAnsi="Times New Roman"/>
                <w:b/>
                <w:bCs/>
                <w:sz w:val="24"/>
                <w:szCs w:val="24"/>
              </w:rPr>
              <w:t xml:space="preserve">NAZIV AKTIVNOSTI/PROGRAMA/ </w:t>
            </w:r>
            <w:r>
              <w:rPr>
                <w:rFonts w:ascii="Times New Roman" w:hAnsi="Times New Roman"/>
                <w:b/>
                <w:bCs/>
                <w:sz w:val="24"/>
                <w:szCs w:val="24"/>
                <w:u w:val="single"/>
              </w:rPr>
              <w:t>PROJEKTA</w:t>
            </w:r>
          </w:p>
        </w:tc>
        <w:tc>
          <w:tcPr>
            <w:tcW w:w="6997" w:type="dxa"/>
            <w:tcBorders>
              <w:top w:val="single" w:color="0F4761" w:sz="4" w:space="0"/>
              <w:left w:val="single" w:color="0F4761" w:sz="4" w:space="0"/>
              <w:bottom w:val="single" w:color="0F4761" w:sz="4" w:space="0"/>
              <w:right w:val="single" w:color="0F4761" w:sz="4" w:space="0"/>
            </w:tcBorders>
            <w:vAlign w:val="center"/>
          </w:tcPr>
          <w:p w14:paraId="5463F973">
            <w:pPr>
              <w:spacing w:after="0" w:line="240" w:lineRule="auto"/>
              <w:jc w:val="center"/>
              <w:rPr>
                <w:rFonts w:ascii="Times New Roman" w:hAnsi="Times New Roman"/>
                <w:b w:val="0"/>
                <w:bCs w:val="0"/>
                <w:sz w:val="24"/>
                <w:szCs w:val="24"/>
              </w:rPr>
            </w:pPr>
            <w:r>
              <w:rPr>
                <w:rFonts w:ascii="Times New Roman" w:hAnsi="Times New Roman"/>
                <w:b/>
                <w:bCs/>
                <w:sz w:val="24"/>
                <w:szCs w:val="24"/>
              </w:rPr>
              <w:t>CIKLUS EDUKACIJA I RADIONICA</w:t>
            </w:r>
          </w:p>
          <w:p w14:paraId="1A65976F">
            <w:pPr>
              <w:spacing w:after="0" w:line="240" w:lineRule="auto"/>
              <w:jc w:val="center"/>
              <w:rPr>
                <w:rFonts w:ascii="Times New Roman" w:hAnsi="Times New Roman"/>
                <w:b w:val="0"/>
                <w:bCs w:val="0"/>
                <w:sz w:val="24"/>
                <w:szCs w:val="24"/>
              </w:rPr>
            </w:pPr>
            <w:r>
              <w:rPr>
                <w:rFonts w:ascii="Times New Roman" w:hAnsi="Times New Roman"/>
                <w:b/>
                <w:bCs/>
                <w:sz w:val="24"/>
                <w:szCs w:val="24"/>
              </w:rPr>
              <w:t>„OTOCI PODRŠKE“</w:t>
            </w:r>
          </w:p>
          <w:p w14:paraId="466F2AF5">
            <w:pPr>
              <w:spacing w:after="0" w:line="240" w:lineRule="auto"/>
              <w:jc w:val="center"/>
              <w:rPr>
                <w:b/>
                <w:bCs/>
              </w:rPr>
            </w:pPr>
            <w:r>
              <w:rPr>
                <w:rFonts w:ascii="Times New Roman" w:hAnsi="Times New Roman"/>
                <w:b/>
                <w:bCs/>
                <w:sz w:val="24"/>
                <w:szCs w:val="24"/>
              </w:rPr>
              <w:t>„Vis-otok podrške za svako dijete“</w:t>
            </w:r>
          </w:p>
        </w:tc>
      </w:tr>
      <w:tr w14:paraId="10DC0248">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944" w:hRule="atLeast"/>
        </w:trPr>
        <w:tc>
          <w:tcPr>
            <w:tcW w:w="3402" w:type="dxa"/>
            <w:tcBorders>
              <w:top w:val="single" w:color="0F4761" w:sz="4" w:space="0"/>
            </w:tcBorders>
            <w:vAlign w:val="center"/>
          </w:tcPr>
          <w:p w14:paraId="0AA7F35D">
            <w:pPr>
              <w:spacing w:after="0" w:line="240" w:lineRule="auto"/>
              <w:jc w:val="center"/>
              <w:rPr>
                <w:rFonts w:ascii="Times New Roman" w:hAnsi="Times New Roman"/>
                <w:b/>
                <w:bCs/>
                <w:sz w:val="24"/>
                <w:szCs w:val="24"/>
              </w:rPr>
            </w:pPr>
            <w:r>
              <w:rPr>
                <w:rFonts w:ascii="Times New Roman" w:hAnsi="Times New Roman"/>
                <w:b/>
                <w:bCs/>
                <w:sz w:val="24"/>
                <w:szCs w:val="24"/>
              </w:rPr>
              <w:t>NOSITELJ</w:t>
            </w:r>
          </w:p>
        </w:tc>
        <w:tc>
          <w:tcPr>
            <w:tcW w:w="6997" w:type="dxa"/>
            <w:tcBorders>
              <w:top w:val="single" w:color="0F4761" w:sz="4" w:space="0"/>
            </w:tcBorders>
            <w:vAlign w:val="center"/>
          </w:tcPr>
          <w:p w14:paraId="682FE7C9">
            <w:pPr>
              <w:spacing w:after="0" w:line="240" w:lineRule="auto"/>
              <w:jc w:val="both"/>
              <w:rPr>
                <w:rFonts w:ascii="Times New Roman" w:hAnsi="Times New Roman"/>
                <w:sz w:val="24"/>
                <w:szCs w:val="24"/>
              </w:rPr>
            </w:pPr>
            <w:r>
              <w:rPr>
                <w:rFonts w:ascii="Times New Roman" w:hAnsi="Times New Roman"/>
                <w:sz w:val="24"/>
                <w:szCs w:val="24"/>
              </w:rPr>
              <w:t>Bruno Akademija, Ana Pezzo Babić, svi djelatnici škole</w:t>
            </w:r>
          </w:p>
        </w:tc>
      </w:tr>
      <w:tr w14:paraId="008801BD">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304" w:hRule="atLeast"/>
        </w:trPr>
        <w:tc>
          <w:tcPr>
            <w:tcW w:w="3402" w:type="dxa"/>
            <w:vAlign w:val="center"/>
          </w:tcPr>
          <w:p w14:paraId="63504C16">
            <w:pPr>
              <w:spacing w:after="0" w:line="240" w:lineRule="auto"/>
              <w:jc w:val="center"/>
              <w:rPr>
                <w:rFonts w:ascii="Times New Roman" w:hAnsi="Times New Roman"/>
                <w:b/>
                <w:bCs/>
                <w:sz w:val="24"/>
                <w:szCs w:val="24"/>
              </w:rPr>
            </w:pPr>
            <w:r>
              <w:rPr>
                <w:rFonts w:ascii="Times New Roman" w:hAnsi="Times New Roman"/>
                <w:b/>
                <w:bCs/>
                <w:sz w:val="24"/>
                <w:szCs w:val="24"/>
              </w:rPr>
              <w:t>ISHODI</w:t>
            </w:r>
          </w:p>
        </w:tc>
        <w:tc>
          <w:tcPr>
            <w:tcW w:w="6997" w:type="dxa"/>
            <w:vAlign w:val="center"/>
          </w:tcPr>
          <w:p w14:paraId="1A83D038">
            <w:pPr>
              <w:spacing w:after="0" w:line="240" w:lineRule="auto"/>
              <w:jc w:val="both"/>
              <w:rPr>
                <w:rFonts w:ascii="Times New Roman" w:hAnsi="Times New Roman"/>
                <w:sz w:val="24"/>
                <w:szCs w:val="24"/>
              </w:rPr>
            </w:pPr>
          </w:p>
          <w:p w14:paraId="4DD7C138">
            <w:pPr>
              <w:spacing w:after="0" w:line="240" w:lineRule="auto"/>
              <w:jc w:val="both"/>
              <w:rPr>
                <w:rFonts w:ascii="Times New Roman" w:hAnsi="Times New Roman"/>
                <w:sz w:val="24"/>
                <w:szCs w:val="24"/>
              </w:rPr>
            </w:pPr>
            <w:r>
              <w:rPr>
                <w:rFonts w:ascii="Times New Roman" w:hAnsi="Times New Roman"/>
                <w:sz w:val="24"/>
                <w:szCs w:val="24"/>
              </w:rPr>
              <w:t>- osnažiti učitelje za rad u složenim odgojno-obrazovnim situacijama</w:t>
            </w:r>
          </w:p>
          <w:p w14:paraId="691C691E">
            <w:pPr>
              <w:spacing w:after="0" w:line="240" w:lineRule="auto"/>
              <w:jc w:val="both"/>
              <w:rPr>
                <w:rFonts w:ascii="Times New Roman" w:hAnsi="Times New Roman"/>
                <w:sz w:val="24"/>
                <w:szCs w:val="24"/>
              </w:rPr>
            </w:pPr>
            <w:r>
              <w:rPr>
                <w:rFonts w:ascii="Times New Roman" w:hAnsi="Times New Roman"/>
                <w:sz w:val="24"/>
                <w:szCs w:val="24"/>
              </w:rPr>
              <w:t>- unaprijediti suradnju škole i roditelja</w:t>
            </w:r>
          </w:p>
          <w:p w14:paraId="01F993B2">
            <w:pPr>
              <w:spacing w:after="0" w:line="240" w:lineRule="auto"/>
              <w:jc w:val="both"/>
              <w:rPr>
                <w:rFonts w:ascii="Times New Roman" w:hAnsi="Times New Roman"/>
                <w:sz w:val="24"/>
                <w:szCs w:val="24"/>
              </w:rPr>
            </w:pPr>
            <w:r>
              <w:rPr>
                <w:rFonts w:ascii="Times New Roman" w:hAnsi="Times New Roman"/>
                <w:sz w:val="24"/>
                <w:szCs w:val="24"/>
              </w:rPr>
              <w:t>- razvijati emocionalnu inteligenciju i otpornost djece</w:t>
            </w:r>
          </w:p>
          <w:p w14:paraId="5EA3C770">
            <w:pPr>
              <w:spacing w:after="0" w:line="240" w:lineRule="auto"/>
              <w:jc w:val="both"/>
              <w:rPr>
                <w:rFonts w:ascii="Times New Roman" w:hAnsi="Times New Roman"/>
                <w:sz w:val="24"/>
                <w:szCs w:val="24"/>
              </w:rPr>
            </w:pPr>
            <w:r>
              <w:rPr>
                <w:rFonts w:ascii="Times New Roman" w:hAnsi="Times New Roman"/>
                <w:sz w:val="24"/>
                <w:szCs w:val="24"/>
              </w:rPr>
              <w:t>- povećati razinu znanja o mentalnom zdravlju djece i mladih</w:t>
            </w:r>
          </w:p>
          <w:p w14:paraId="4C27013C">
            <w:pPr>
              <w:spacing w:after="0" w:line="240" w:lineRule="auto"/>
              <w:jc w:val="both"/>
              <w:rPr>
                <w:rFonts w:ascii="Times New Roman" w:hAnsi="Times New Roman"/>
                <w:sz w:val="24"/>
                <w:szCs w:val="24"/>
              </w:rPr>
            </w:pPr>
            <w:r>
              <w:rPr>
                <w:rFonts w:ascii="Times New Roman" w:hAnsi="Times New Roman"/>
                <w:sz w:val="24"/>
                <w:szCs w:val="24"/>
              </w:rPr>
              <w:t>- prevenirati nasilje i rizična ponašanja</w:t>
            </w:r>
          </w:p>
          <w:p w14:paraId="0F673AB5">
            <w:pPr>
              <w:spacing w:after="0" w:line="240" w:lineRule="auto"/>
              <w:jc w:val="both"/>
              <w:rPr>
                <w:rFonts w:ascii="Times New Roman" w:hAnsi="Times New Roman"/>
                <w:sz w:val="24"/>
                <w:szCs w:val="24"/>
              </w:rPr>
            </w:pPr>
            <w:r>
              <w:rPr>
                <w:rFonts w:ascii="Times New Roman" w:hAnsi="Times New Roman"/>
                <w:sz w:val="24"/>
                <w:szCs w:val="24"/>
              </w:rPr>
              <w:t>- osnažiti roditeljske kompetencije</w:t>
            </w:r>
          </w:p>
          <w:p w14:paraId="0643F86A">
            <w:pPr>
              <w:spacing w:after="0" w:line="240" w:lineRule="auto"/>
              <w:jc w:val="both"/>
              <w:rPr>
                <w:rFonts w:ascii="Times New Roman" w:hAnsi="Times New Roman"/>
                <w:sz w:val="24"/>
                <w:szCs w:val="24"/>
              </w:rPr>
            </w:pPr>
            <w:r>
              <w:rPr>
                <w:rFonts w:ascii="Times New Roman" w:hAnsi="Times New Roman"/>
                <w:sz w:val="24"/>
                <w:szCs w:val="24"/>
              </w:rPr>
              <w:t>- razvijati inkluzivnu školsku kulturu</w:t>
            </w:r>
          </w:p>
          <w:p w14:paraId="789DB8FF">
            <w:pPr>
              <w:spacing w:after="0" w:line="240" w:lineRule="auto"/>
              <w:jc w:val="both"/>
              <w:rPr>
                <w:rFonts w:ascii="Times New Roman" w:hAnsi="Times New Roman"/>
                <w:sz w:val="24"/>
                <w:szCs w:val="24"/>
              </w:rPr>
            </w:pPr>
            <w:r>
              <w:rPr>
                <w:rFonts w:ascii="Times New Roman" w:hAnsi="Times New Roman"/>
                <w:sz w:val="24"/>
                <w:szCs w:val="24"/>
              </w:rPr>
              <w:t>- povećati osjećaj sigurnosti, pripadnosti i podrške kod djece</w:t>
            </w:r>
          </w:p>
          <w:p w14:paraId="55CEFB35">
            <w:pPr>
              <w:spacing w:after="0" w:line="240" w:lineRule="auto"/>
              <w:jc w:val="both"/>
              <w:rPr>
                <w:rFonts w:ascii="Times New Roman" w:hAnsi="Times New Roman"/>
                <w:sz w:val="24"/>
                <w:szCs w:val="24"/>
              </w:rPr>
            </w:pPr>
          </w:p>
        </w:tc>
      </w:tr>
      <w:tr w14:paraId="521FC949">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822" w:hRule="atLeast"/>
        </w:trPr>
        <w:tc>
          <w:tcPr>
            <w:tcW w:w="3402" w:type="dxa"/>
            <w:vAlign w:val="center"/>
          </w:tcPr>
          <w:p w14:paraId="7CB76F32">
            <w:pPr>
              <w:spacing w:after="0" w:line="240" w:lineRule="auto"/>
              <w:jc w:val="center"/>
              <w:rPr>
                <w:rFonts w:ascii="Times New Roman" w:hAnsi="Times New Roman"/>
                <w:b/>
                <w:bCs/>
                <w:sz w:val="24"/>
                <w:szCs w:val="24"/>
              </w:rPr>
            </w:pPr>
            <w:r>
              <w:rPr>
                <w:rFonts w:ascii="Times New Roman" w:hAnsi="Times New Roman"/>
                <w:b/>
                <w:bCs/>
                <w:sz w:val="24"/>
                <w:szCs w:val="24"/>
              </w:rPr>
              <w:t>CILJANA SKUPINA</w:t>
            </w:r>
          </w:p>
        </w:tc>
        <w:tc>
          <w:tcPr>
            <w:tcW w:w="6997" w:type="dxa"/>
            <w:vAlign w:val="center"/>
          </w:tcPr>
          <w:p w14:paraId="2431D292">
            <w:pPr>
              <w:spacing w:after="0" w:line="240" w:lineRule="auto"/>
              <w:jc w:val="both"/>
              <w:rPr>
                <w:rFonts w:ascii="Times New Roman" w:hAnsi="Times New Roman"/>
                <w:sz w:val="24"/>
                <w:szCs w:val="24"/>
              </w:rPr>
            </w:pPr>
          </w:p>
          <w:p w14:paraId="2667DE5E">
            <w:pPr>
              <w:spacing w:after="0" w:line="240" w:lineRule="auto"/>
              <w:jc w:val="both"/>
              <w:rPr>
                <w:rFonts w:ascii="Times New Roman" w:hAnsi="Times New Roman"/>
                <w:sz w:val="24"/>
                <w:szCs w:val="24"/>
              </w:rPr>
            </w:pPr>
            <w:r>
              <w:rPr>
                <w:rFonts w:ascii="Times New Roman" w:hAnsi="Times New Roman"/>
                <w:sz w:val="24"/>
                <w:szCs w:val="24"/>
              </w:rPr>
              <w:t>Učitelji i stručni suradnici</w:t>
            </w:r>
          </w:p>
          <w:p w14:paraId="79CA7FE1">
            <w:pPr>
              <w:spacing w:after="0" w:line="240" w:lineRule="auto"/>
              <w:jc w:val="both"/>
              <w:rPr>
                <w:rFonts w:ascii="Times New Roman" w:hAnsi="Times New Roman"/>
                <w:sz w:val="24"/>
                <w:szCs w:val="24"/>
              </w:rPr>
            </w:pPr>
            <w:r>
              <w:rPr>
                <w:rFonts w:ascii="Times New Roman" w:hAnsi="Times New Roman"/>
                <w:sz w:val="24"/>
                <w:szCs w:val="24"/>
              </w:rPr>
              <w:t>Roditelji</w:t>
            </w:r>
          </w:p>
          <w:p w14:paraId="6898E2BB">
            <w:pPr>
              <w:spacing w:after="0" w:line="240" w:lineRule="auto"/>
              <w:jc w:val="both"/>
              <w:rPr>
                <w:rFonts w:ascii="Times New Roman" w:hAnsi="Times New Roman"/>
                <w:sz w:val="24"/>
                <w:szCs w:val="24"/>
              </w:rPr>
            </w:pPr>
            <w:r>
              <w:rPr>
                <w:rFonts w:ascii="Times New Roman" w:hAnsi="Times New Roman"/>
                <w:sz w:val="24"/>
                <w:szCs w:val="24"/>
              </w:rPr>
              <w:t>Lokalna zajednica</w:t>
            </w:r>
          </w:p>
          <w:p w14:paraId="4C3F13D9">
            <w:pPr>
              <w:spacing w:after="0" w:line="240" w:lineRule="auto"/>
              <w:jc w:val="both"/>
              <w:rPr>
                <w:rFonts w:ascii="Times New Roman" w:hAnsi="Times New Roman"/>
                <w:sz w:val="24"/>
                <w:szCs w:val="24"/>
              </w:rPr>
            </w:pPr>
            <w:r>
              <w:rPr>
                <w:rFonts w:ascii="Times New Roman" w:hAnsi="Times New Roman"/>
                <w:sz w:val="24"/>
                <w:szCs w:val="24"/>
              </w:rPr>
              <w:t>Djeca i mladi (neizravni korisnici)</w:t>
            </w:r>
          </w:p>
          <w:p w14:paraId="2AE94599">
            <w:pPr>
              <w:spacing w:after="0" w:line="240" w:lineRule="auto"/>
              <w:jc w:val="both"/>
              <w:rPr>
                <w:rFonts w:ascii="Times New Roman" w:hAnsi="Times New Roman"/>
                <w:sz w:val="24"/>
                <w:szCs w:val="24"/>
              </w:rPr>
            </w:pPr>
          </w:p>
        </w:tc>
      </w:tr>
      <w:tr w14:paraId="274D91A9">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304" w:hRule="atLeast"/>
        </w:trPr>
        <w:tc>
          <w:tcPr>
            <w:tcW w:w="3402" w:type="dxa"/>
            <w:vAlign w:val="center"/>
          </w:tcPr>
          <w:p w14:paraId="2879D308">
            <w:pPr>
              <w:spacing w:after="0" w:line="240" w:lineRule="auto"/>
              <w:jc w:val="center"/>
              <w:rPr>
                <w:rFonts w:ascii="Times New Roman" w:hAnsi="Times New Roman"/>
                <w:b/>
                <w:bCs/>
                <w:sz w:val="24"/>
                <w:szCs w:val="24"/>
              </w:rPr>
            </w:pPr>
            <w:r>
              <w:rPr>
                <w:rFonts w:ascii="Times New Roman" w:hAnsi="Times New Roman"/>
                <w:b/>
                <w:bCs/>
                <w:sz w:val="24"/>
                <w:szCs w:val="24"/>
              </w:rPr>
              <w:t>NAMJENA</w:t>
            </w:r>
          </w:p>
        </w:tc>
        <w:tc>
          <w:tcPr>
            <w:tcW w:w="6997" w:type="dxa"/>
            <w:vAlign w:val="center"/>
          </w:tcPr>
          <w:p w14:paraId="64A1A7C1">
            <w:pPr>
              <w:spacing w:after="0" w:line="240" w:lineRule="auto"/>
              <w:jc w:val="both"/>
              <w:rPr>
                <w:rFonts w:ascii="Times New Roman" w:hAnsi="Times New Roman"/>
                <w:sz w:val="24"/>
                <w:szCs w:val="24"/>
              </w:rPr>
            </w:pPr>
          </w:p>
          <w:p w14:paraId="28AD8CC1">
            <w:pPr>
              <w:spacing w:after="0" w:line="240" w:lineRule="auto"/>
              <w:jc w:val="both"/>
              <w:rPr>
                <w:rFonts w:ascii="Times New Roman" w:hAnsi="Times New Roman"/>
                <w:sz w:val="24"/>
                <w:szCs w:val="24"/>
              </w:rPr>
            </w:pPr>
            <w:r>
              <w:rPr>
                <w:rFonts w:ascii="Times New Roman" w:hAnsi="Times New Roman"/>
                <w:sz w:val="24"/>
                <w:szCs w:val="24"/>
              </w:rPr>
              <w:t>Jačanje emocionalne otpornosti djece, roditelja i škole.</w:t>
            </w:r>
          </w:p>
          <w:p w14:paraId="24FD8256">
            <w:pPr>
              <w:spacing w:after="0" w:line="240" w:lineRule="auto"/>
              <w:jc w:val="both"/>
              <w:rPr>
                <w:rFonts w:ascii="Times New Roman" w:hAnsi="Times New Roman"/>
                <w:sz w:val="24"/>
                <w:szCs w:val="24"/>
              </w:rPr>
            </w:pPr>
            <w:r>
              <w:rPr>
                <w:rFonts w:ascii="Times New Roman" w:hAnsi="Times New Roman"/>
                <w:sz w:val="24"/>
                <w:szCs w:val="24"/>
              </w:rPr>
              <w:t xml:space="preserve">Program je osmišljen kao interdisciplinarni ciklus edukacija i radionica za učitelje i roditelje otočnih škola s ciljem stvaranja sigurne, podržavajuće i razvojno poticajne zajednice za djecu i mlade. </w:t>
            </w:r>
          </w:p>
          <w:p w14:paraId="2C7DD5E4">
            <w:pPr>
              <w:spacing w:after="0" w:line="240" w:lineRule="auto"/>
              <w:jc w:val="both"/>
              <w:rPr>
                <w:rFonts w:ascii="Times New Roman" w:hAnsi="Times New Roman"/>
                <w:sz w:val="24"/>
                <w:szCs w:val="24"/>
              </w:rPr>
            </w:pPr>
            <w:r>
              <w:rPr>
                <w:rFonts w:ascii="Times New Roman" w:hAnsi="Times New Roman"/>
                <w:sz w:val="24"/>
                <w:szCs w:val="24"/>
              </w:rPr>
              <w:t>Poseban naglasak stavlja se na specifičnosti života i odrastanja na otocima – povezanost zajednice, dostupnost podrške, važnost škole kao središta zajednice te potrebu za osnaživanjem odraslih koji svakodnevno rade s djecom.</w:t>
            </w:r>
          </w:p>
          <w:p w14:paraId="72834B97">
            <w:pPr>
              <w:spacing w:after="0" w:line="240" w:lineRule="auto"/>
              <w:jc w:val="both"/>
              <w:rPr>
                <w:rFonts w:ascii="Times New Roman" w:hAnsi="Times New Roman"/>
                <w:sz w:val="24"/>
                <w:szCs w:val="24"/>
              </w:rPr>
            </w:pPr>
            <w:r>
              <w:rPr>
                <w:rFonts w:ascii="Times New Roman" w:hAnsi="Times New Roman"/>
                <w:sz w:val="24"/>
                <w:szCs w:val="24"/>
              </w:rPr>
              <w:t>Program povezuje:</w:t>
            </w:r>
          </w:p>
          <w:p w14:paraId="31F7CFCD">
            <w:pPr>
              <w:spacing w:after="0" w:line="240" w:lineRule="auto"/>
              <w:jc w:val="both"/>
              <w:rPr>
                <w:rFonts w:ascii="Times New Roman" w:hAnsi="Times New Roman"/>
                <w:sz w:val="24"/>
                <w:szCs w:val="24"/>
              </w:rPr>
            </w:pPr>
            <w:r>
              <w:rPr>
                <w:rFonts w:ascii="Times New Roman" w:hAnsi="Times New Roman"/>
                <w:sz w:val="24"/>
                <w:szCs w:val="24"/>
              </w:rPr>
              <w:t>- mentalno zdravlje djece i mladih</w:t>
            </w:r>
          </w:p>
          <w:p w14:paraId="0AEBAD57">
            <w:pPr>
              <w:spacing w:after="0" w:line="240" w:lineRule="auto"/>
              <w:jc w:val="both"/>
              <w:rPr>
                <w:rFonts w:ascii="Times New Roman" w:hAnsi="Times New Roman"/>
                <w:sz w:val="24"/>
                <w:szCs w:val="24"/>
              </w:rPr>
            </w:pPr>
            <w:r>
              <w:rPr>
                <w:rFonts w:ascii="Times New Roman" w:hAnsi="Times New Roman"/>
                <w:sz w:val="24"/>
                <w:szCs w:val="24"/>
              </w:rPr>
              <w:t>- prevenciju rizičnih ponašanja</w:t>
            </w:r>
          </w:p>
          <w:p w14:paraId="0E65891F">
            <w:pPr>
              <w:spacing w:after="0" w:line="240" w:lineRule="auto"/>
              <w:jc w:val="both"/>
              <w:rPr>
                <w:rFonts w:ascii="Times New Roman" w:hAnsi="Times New Roman"/>
                <w:sz w:val="24"/>
                <w:szCs w:val="24"/>
              </w:rPr>
            </w:pPr>
            <w:r>
              <w:rPr>
                <w:rFonts w:ascii="Times New Roman" w:hAnsi="Times New Roman"/>
                <w:sz w:val="24"/>
                <w:szCs w:val="24"/>
              </w:rPr>
              <w:t>- suvremene odgojno-obrazovne izazove</w:t>
            </w:r>
          </w:p>
          <w:p w14:paraId="684A2BAC">
            <w:pPr>
              <w:spacing w:after="0" w:line="240" w:lineRule="auto"/>
              <w:jc w:val="both"/>
              <w:rPr>
                <w:rFonts w:ascii="Times New Roman" w:hAnsi="Times New Roman"/>
                <w:sz w:val="24"/>
                <w:szCs w:val="24"/>
              </w:rPr>
            </w:pPr>
            <w:r>
              <w:rPr>
                <w:rFonts w:ascii="Times New Roman" w:hAnsi="Times New Roman"/>
                <w:sz w:val="24"/>
                <w:szCs w:val="24"/>
              </w:rPr>
              <w:t>- emocionalnu pismenost</w:t>
            </w:r>
          </w:p>
          <w:p w14:paraId="007A5548">
            <w:pPr>
              <w:spacing w:after="0" w:line="240" w:lineRule="auto"/>
              <w:jc w:val="both"/>
              <w:rPr>
                <w:rFonts w:ascii="Times New Roman" w:hAnsi="Times New Roman"/>
                <w:sz w:val="24"/>
                <w:szCs w:val="24"/>
              </w:rPr>
            </w:pPr>
            <w:r>
              <w:rPr>
                <w:rFonts w:ascii="Times New Roman" w:hAnsi="Times New Roman"/>
                <w:sz w:val="24"/>
                <w:szCs w:val="24"/>
              </w:rPr>
              <w:t>- partnerstvo roditelja i škole</w:t>
            </w:r>
          </w:p>
          <w:p w14:paraId="70265EEE">
            <w:pPr>
              <w:spacing w:after="0" w:line="240" w:lineRule="auto"/>
              <w:jc w:val="both"/>
              <w:rPr>
                <w:rFonts w:ascii="Times New Roman" w:hAnsi="Times New Roman"/>
                <w:sz w:val="24"/>
                <w:szCs w:val="24"/>
              </w:rPr>
            </w:pPr>
            <w:r>
              <w:rPr>
                <w:rFonts w:ascii="Times New Roman" w:hAnsi="Times New Roman"/>
                <w:sz w:val="24"/>
                <w:szCs w:val="24"/>
              </w:rPr>
              <w:t>- inkluzivno obrazovanje</w:t>
            </w:r>
          </w:p>
          <w:p w14:paraId="0B14BE03">
            <w:pPr>
              <w:spacing w:after="0" w:line="240" w:lineRule="auto"/>
              <w:jc w:val="both"/>
              <w:rPr>
                <w:rFonts w:ascii="Times New Roman" w:hAnsi="Times New Roman"/>
                <w:sz w:val="24"/>
                <w:szCs w:val="24"/>
              </w:rPr>
            </w:pPr>
            <w:r>
              <w:rPr>
                <w:rFonts w:ascii="Times New Roman" w:hAnsi="Times New Roman"/>
                <w:sz w:val="24"/>
                <w:szCs w:val="24"/>
              </w:rPr>
              <w:t>- razvoj otpornosti i sigurnog okruženja za dijete</w:t>
            </w:r>
          </w:p>
          <w:p w14:paraId="35CA272C">
            <w:pPr>
              <w:spacing w:after="0" w:line="240" w:lineRule="auto"/>
              <w:jc w:val="both"/>
              <w:rPr>
                <w:rFonts w:ascii="Times New Roman" w:hAnsi="Times New Roman"/>
                <w:sz w:val="24"/>
                <w:szCs w:val="24"/>
              </w:rPr>
            </w:pPr>
          </w:p>
        </w:tc>
      </w:tr>
      <w:tr w14:paraId="77B47582">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643" w:hRule="atLeast"/>
        </w:trPr>
        <w:tc>
          <w:tcPr>
            <w:tcW w:w="3402" w:type="dxa"/>
            <w:vAlign w:val="center"/>
          </w:tcPr>
          <w:p w14:paraId="65D9CF97">
            <w:pPr>
              <w:spacing w:after="0" w:line="240" w:lineRule="auto"/>
              <w:jc w:val="center"/>
              <w:rPr>
                <w:rFonts w:ascii="Times New Roman" w:hAnsi="Times New Roman"/>
                <w:b/>
                <w:bCs/>
                <w:sz w:val="24"/>
                <w:szCs w:val="24"/>
              </w:rPr>
            </w:pPr>
            <w:r>
              <w:rPr>
                <w:rFonts w:ascii="Times New Roman" w:hAnsi="Times New Roman"/>
                <w:b/>
                <w:bCs/>
                <w:sz w:val="24"/>
                <w:szCs w:val="24"/>
              </w:rPr>
              <w:t>VREMENIK</w:t>
            </w:r>
          </w:p>
        </w:tc>
        <w:tc>
          <w:tcPr>
            <w:tcW w:w="6997" w:type="dxa"/>
            <w:vAlign w:val="center"/>
          </w:tcPr>
          <w:p w14:paraId="6FFDD3D5">
            <w:pPr>
              <w:spacing w:after="0" w:line="240" w:lineRule="auto"/>
              <w:jc w:val="both"/>
              <w:rPr>
                <w:rFonts w:ascii="Times New Roman" w:hAnsi="Times New Roman"/>
                <w:sz w:val="24"/>
                <w:szCs w:val="24"/>
              </w:rPr>
            </w:pPr>
            <w:r>
              <w:rPr>
                <w:rFonts w:ascii="Times New Roman" w:hAnsi="Times New Roman"/>
                <w:sz w:val="24"/>
                <w:szCs w:val="24"/>
                <w:lang w:val="en-US"/>
              </w:rPr>
              <w:t>Školska godina 2026./2027.</w:t>
            </w:r>
          </w:p>
        </w:tc>
      </w:tr>
      <w:tr w14:paraId="7AA73B98">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765" w:hRule="atLeast"/>
        </w:trPr>
        <w:tc>
          <w:tcPr>
            <w:tcW w:w="3402" w:type="dxa"/>
            <w:vAlign w:val="center"/>
          </w:tcPr>
          <w:p w14:paraId="610CE20D">
            <w:pPr>
              <w:spacing w:after="0" w:line="240" w:lineRule="auto"/>
              <w:jc w:val="center"/>
              <w:rPr>
                <w:rFonts w:ascii="Times New Roman" w:hAnsi="Times New Roman"/>
                <w:b/>
                <w:bCs/>
                <w:sz w:val="24"/>
                <w:szCs w:val="24"/>
              </w:rPr>
            </w:pPr>
            <w:r>
              <w:rPr>
                <w:rFonts w:ascii="Times New Roman" w:hAnsi="Times New Roman"/>
                <w:b/>
                <w:bCs/>
                <w:sz w:val="24"/>
                <w:szCs w:val="24"/>
              </w:rPr>
              <w:t>TROŠKOVNIK</w:t>
            </w:r>
          </w:p>
        </w:tc>
        <w:tc>
          <w:tcPr>
            <w:tcW w:w="6997" w:type="dxa"/>
            <w:vAlign w:val="center"/>
          </w:tcPr>
          <w:p w14:paraId="4649073B">
            <w:pPr>
              <w:spacing w:after="0" w:line="240" w:lineRule="auto"/>
              <w:jc w:val="both"/>
              <w:rPr>
                <w:rFonts w:ascii="Times New Roman" w:hAnsi="Times New Roman"/>
                <w:sz w:val="24"/>
                <w:szCs w:val="24"/>
              </w:rPr>
            </w:pPr>
            <w:r>
              <w:rPr>
                <w:rFonts w:ascii="Times New Roman" w:hAnsi="Times New Roman"/>
                <w:sz w:val="24"/>
                <w:szCs w:val="24"/>
              </w:rPr>
              <w:t xml:space="preserve">MZOM i ostali izvori </w:t>
            </w:r>
          </w:p>
        </w:tc>
      </w:tr>
      <w:tr w14:paraId="5E0089BE">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126" w:hRule="atLeast"/>
        </w:trPr>
        <w:tc>
          <w:tcPr>
            <w:tcW w:w="3402" w:type="dxa"/>
            <w:vAlign w:val="center"/>
          </w:tcPr>
          <w:p w14:paraId="7CA63C43">
            <w:pPr>
              <w:spacing w:after="0" w:line="240" w:lineRule="auto"/>
              <w:jc w:val="center"/>
              <w:rPr>
                <w:rFonts w:ascii="Times New Roman" w:hAnsi="Times New Roman"/>
                <w:b/>
                <w:bCs/>
                <w:sz w:val="24"/>
                <w:szCs w:val="24"/>
              </w:rPr>
            </w:pPr>
            <w:r>
              <w:rPr>
                <w:rFonts w:ascii="Times New Roman" w:hAnsi="Times New Roman"/>
                <w:b/>
                <w:bCs/>
                <w:sz w:val="24"/>
                <w:szCs w:val="24"/>
              </w:rPr>
              <w:t>NAČIN REALIZACIJE</w:t>
            </w:r>
          </w:p>
        </w:tc>
        <w:tc>
          <w:tcPr>
            <w:tcW w:w="6997" w:type="dxa"/>
            <w:vAlign w:val="center"/>
          </w:tcPr>
          <w:p w14:paraId="1062D4E6">
            <w:pPr>
              <w:spacing w:after="0" w:line="240" w:lineRule="auto"/>
              <w:jc w:val="both"/>
              <w:rPr>
                <w:rFonts w:ascii="Times New Roman" w:hAnsi="Times New Roman"/>
                <w:sz w:val="24"/>
                <w:szCs w:val="24"/>
              </w:rPr>
            </w:pPr>
            <w:r>
              <w:rPr>
                <w:rFonts w:ascii="Times New Roman" w:hAnsi="Times New Roman"/>
                <w:sz w:val="24"/>
                <w:szCs w:val="24"/>
                <w:lang w:val="it-IT"/>
              </w:rPr>
              <w:t>Program se može provoditi</w:t>
            </w:r>
            <w:r>
              <w:rPr>
                <w:rFonts w:ascii="Times New Roman" w:hAnsi="Times New Roman"/>
                <w:sz w:val="24"/>
                <w:szCs w:val="24"/>
              </w:rPr>
              <w:t xml:space="preserve"> u vidu radionica i edukacija</w:t>
            </w:r>
          </w:p>
          <w:p w14:paraId="3A8E2717">
            <w:pPr>
              <w:spacing w:after="0" w:line="240" w:lineRule="auto"/>
              <w:jc w:val="both"/>
              <w:rPr>
                <w:rFonts w:ascii="Times New Roman" w:hAnsi="Times New Roman"/>
                <w:sz w:val="24"/>
                <w:szCs w:val="24"/>
              </w:rPr>
            </w:pPr>
            <w:r>
              <w:rPr>
                <w:rFonts w:ascii="Times New Roman" w:hAnsi="Times New Roman"/>
                <w:sz w:val="24"/>
                <w:szCs w:val="24"/>
                <w:lang w:val="en-US"/>
              </w:rPr>
              <w:t></w:t>
            </w:r>
            <w:r>
              <w:rPr>
                <w:rFonts w:ascii="Times New Roman" w:hAnsi="Times New Roman"/>
                <w:sz w:val="24"/>
                <w:szCs w:val="24"/>
              </w:rPr>
              <w:t xml:space="preserve"> - mjesečno kroz školsku godinu</w:t>
            </w:r>
          </w:p>
          <w:p w14:paraId="7A7E6549">
            <w:pPr>
              <w:spacing w:after="0" w:line="240" w:lineRule="auto"/>
              <w:jc w:val="both"/>
              <w:rPr>
                <w:rFonts w:ascii="Times New Roman" w:hAnsi="Times New Roman"/>
                <w:sz w:val="24"/>
                <w:szCs w:val="24"/>
              </w:rPr>
            </w:pPr>
            <w:r>
              <w:rPr>
                <w:rFonts w:ascii="Times New Roman" w:hAnsi="Times New Roman"/>
                <w:sz w:val="24"/>
                <w:szCs w:val="24"/>
                <w:lang w:val="en-US"/>
              </w:rPr>
              <w:t></w:t>
            </w:r>
            <w:r>
              <w:rPr>
                <w:rFonts w:ascii="Times New Roman" w:hAnsi="Times New Roman"/>
                <w:sz w:val="24"/>
                <w:szCs w:val="24"/>
              </w:rPr>
              <w:t xml:space="preserve"> - kombinirano online i uživo</w:t>
            </w:r>
          </w:p>
        </w:tc>
      </w:tr>
      <w:tr w14:paraId="4640BE95">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304" w:hRule="atLeast"/>
        </w:trPr>
        <w:tc>
          <w:tcPr>
            <w:tcW w:w="3402" w:type="dxa"/>
            <w:vAlign w:val="center"/>
          </w:tcPr>
          <w:p w14:paraId="55B13156">
            <w:pPr>
              <w:spacing w:after="0" w:line="240" w:lineRule="auto"/>
              <w:jc w:val="center"/>
              <w:rPr>
                <w:rFonts w:ascii="Times New Roman" w:hAnsi="Times New Roman"/>
                <w:b/>
                <w:bCs/>
                <w:sz w:val="24"/>
                <w:szCs w:val="24"/>
              </w:rPr>
            </w:pPr>
            <w:r>
              <w:rPr>
                <w:rFonts w:ascii="Times New Roman" w:hAnsi="Times New Roman"/>
                <w:b/>
                <w:bCs/>
                <w:sz w:val="24"/>
                <w:szCs w:val="24"/>
              </w:rPr>
              <w:t>NAČIN REALIZACIJE</w:t>
            </w:r>
          </w:p>
        </w:tc>
        <w:tc>
          <w:tcPr>
            <w:tcW w:w="6997" w:type="dxa"/>
            <w:vAlign w:val="center"/>
          </w:tcPr>
          <w:p w14:paraId="09BE9EFD">
            <w:pPr>
              <w:spacing w:after="0" w:line="240" w:lineRule="auto"/>
              <w:jc w:val="both"/>
              <w:rPr>
                <w:rFonts w:ascii="Times New Roman" w:hAnsi="Times New Roman"/>
                <w:sz w:val="24"/>
                <w:szCs w:val="24"/>
              </w:rPr>
            </w:pPr>
            <w:r>
              <w:rPr>
                <w:rFonts w:ascii="Times New Roman" w:hAnsi="Times New Roman"/>
                <w:sz w:val="24"/>
                <w:szCs w:val="24"/>
                <w:lang w:val="it-IT"/>
              </w:rPr>
              <w:t>Program se može provoditi</w:t>
            </w:r>
            <w:r>
              <w:rPr>
                <w:rFonts w:ascii="Times New Roman" w:hAnsi="Times New Roman"/>
                <w:sz w:val="24"/>
                <w:szCs w:val="24"/>
              </w:rPr>
              <w:t xml:space="preserve"> u vidu radionica i edukacija</w:t>
            </w:r>
          </w:p>
          <w:p w14:paraId="70E61537">
            <w:pPr>
              <w:spacing w:after="0" w:line="240" w:lineRule="auto"/>
              <w:jc w:val="both"/>
              <w:rPr>
                <w:rFonts w:ascii="Times New Roman" w:hAnsi="Times New Roman"/>
                <w:sz w:val="24"/>
                <w:szCs w:val="24"/>
              </w:rPr>
            </w:pPr>
            <w:r>
              <w:rPr>
                <w:rFonts w:ascii="Times New Roman" w:hAnsi="Times New Roman"/>
                <w:sz w:val="24"/>
                <w:szCs w:val="24"/>
                <w:lang w:val="en-US"/>
              </w:rPr>
              <w:t></w:t>
            </w:r>
            <w:r>
              <w:rPr>
                <w:rFonts w:ascii="Times New Roman" w:hAnsi="Times New Roman"/>
                <w:sz w:val="24"/>
                <w:szCs w:val="24"/>
              </w:rPr>
              <w:t xml:space="preserve"> - mjesečno kroz školsku godinu</w:t>
            </w:r>
          </w:p>
          <w:p w14:paraId="45C8DFDB">
            <w:pPr>
              <w:spacing w:after="0" w:line="240" w:lineRule="auto"/>
              <w:jc w:val="both"/>
              <w:rPr>
                <w:rFonts w:ascii="Times New Roman" w:hAnsi="Times New Roman"/>
                <w:sz w:val="24"/>
                <w:szCs w:val="24"/>
              </w:rPr>
            </w:pPr>
            <w:r>
              <w:rPr>
                <w:rFonts w:ascii="Times New Roman" w:hAnsi="Times New Roman"/>
                <w:sz w:val="24"/>
                <w:szCs w:val="24"/>
                <w:lang w:val="en-US"/>
              </w:rPr>
              <w:t></w:t>
            </w:r>
            <w:r>
              <w:rPr>
                <w:rFonts w:ascii="Times New Roman" w:hAnsi="Times New Roman"/>
                <w:sz w:val="24"/>
                <w:szCs w:val="24"/>
              </w:rPr>
              <w:t xml:space="preserve"> - kombinirano online i uživo</w:t>
            </w:r>
          </w:p>
        </w:tc>
      </w:tr>
    </w:tbl>
    <w:p w14:paraId="3CDC34CB">
      <w:pPr>
        <w:rPr>
          <w:rFonts w:ascii="Times New Roman" w:hAnsi="Times New Roman" w:cs="Times New Roman"/>
          <w:sz w:val="24"/>
          <w:szCs w:val="24"/>
        </w:rPr>
      </w:pPr>
    </w:p>
    <w:p w14:paraId="66E22157">
      <w:pPr>
        <w:rPr>
          <w:rFonts w:ascii="Times New Roman" w:hAnsi="Times New Roman" w:cs="Times New Roman"/>
          <w:sz w:val="24"/>
          <w:szCs w:val="24"/>
        </w:rPr>
      </w:pPr>
    </w:p>
    <w:tbl>
      <w:tblPr>
        <w:tblStyle w:val="90"/>
        <w:tblpPr w:leftFromText="180" w:rightFromText="180" w:vertAnchor="text" w:horzAnchor="page" w:tblpX="949" w:tblpY="96"/>
        <w:tblOverlap w:val="never"/>
        <w:tblW w:w="10363" w:type="dxa"/>
        <w:tblInd w:w="0" w:type="dxa"/>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Layout w:type="autofit"/>
        <w:tblCellMar>
          <w:top w:w="0" w:type="dxa"/>
          <w:left w:w="108" w:type="dxa"/>
          <w:bottom w:w="0" w:type="dxa"/>
          <w:right w:w="108" w:type="dxa"/>
        </w:tblCellMar>
      </w:tblPr>
      <w:tblGrid>
        <w:gridCol w:w="3402"/>
        <w:gridCol w:w="6961"/>
      </w:tblGrid>
      <w:tr w14:paraId="6CECC539">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304" w:hRule="atLeast"/>
        </w:trPr>
        <w:tc>
          <w:tcPr>
            <w:tcW w:w="3402" w:type="dxa"/>
            <w:tcBorders>
              <w:top w:val="single" w:color="auto" w:sz="4" w:space="0"/>
              <w:left w:val="single" w:color="auto" w:sz="4" w:space="0"/>
              <w:bottom w:val="single" w:color="auto" w:sz="4" w:space="0"/>
              <w:right w:val="single" w:color="auto" w:sz="4" w:space="0"/>
            </w:tcBorders>
            <w:vAlign w:val="center"/>
          </w:tcPr>
          <w:p w14:paraId="0C25FF65">
            <w:pPr>
              <w:spacing w:after="0" w:line="240" w:lineRule="auto"/>
              <w:jc w:val="center"/>
              <w:rPr>
                <w:rFonts w:ascii="Times New Roman" w:hAnsi="Times New Roman"/>
                <w:b/>
                <w:bCs/>
                <w:sz w:val="24"/>
                <w:szCs w:val="24"/>
              </w:rPr>
            </w:pPr>
            <w:r>
              <w:rPr>
                <w:rFonts w:ascii="Times New Roman" w:hAnsi="Times New Roman"/>
                <w:b/>
                <w:bCs/>
                <w:sz w:val="24"/>
                <w:szCs w:val="24"/>
              </w:rPr>
              <w:t xml:space="preserve">NAZIV AKTIVNOSTI/PROGRAMA/ </w:t>
            </w:r>
            <w:r>
              <w:rPr>
                <w:rFonts w:ascii="Times New Roman" w:hAnsi="Times New Roman"/>
                <w:b/>
                <w:bCs/>
                <w:sz w:val="24"/>
                <w:szCs w:val="24"/>
                <w:u w:val="single"/>
              </w:rPr>
              <w:t>PROJEKTA</w:t>
            </w:r>
          </w:p>
        </w:tc>
        <w:tc>
          <w:tcPr>
            <w:tcW w:w="6961" w:type="dxa"/>
            <w:tcBorders>
              <w:top w:val="single" w:color="auto" w:sz="4" w:space="0"/>
              <w:left w:val="single" w:color="auto" w:sz="4" w:space="0"/>
              <w:bottom w:val="single" w:color="auto" w:sz="4" w:space="0"/>
              <w:right w:val="single" w:color="auto" w:sz="4" w:space="0"/>
            </w:tcBorders>
            <w:vAlign w:val="center"/>
          </w:tcPr>
          <w:p w14:paraId="28C371AD">
            <w:pPr>
              <w:spacing w:after="0" w:line="240" w:lineRule="auto"/>
              <w:jc w:val="center"/>
              <w:rPr>
                <w:b/>
                <w:bCs/>
              </w:rPr>
            </w:pPr>
            <w:r>
              <w:rPr>
                <w:b/>
                <w:bCs/>
              </w:rPr>
              <w:t>Brinemo o sebi i drugima: Zdrave navike, zdravi odnosi i zajednica koja podržava svako dijete</w:t>
            </w:r>
          </w:p>
        </w:tc>
      </w:tr>
      <w:tr w14:paraId="39B946C6">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944" w:hRule="atLeast"/>
        </w:trPr>
        <w:tc>
          <w:tcPr>
            <w:tcW w:w="3402" w:type="dxa"/>
            <w:tcBorders>
              <w:top w:val="single" w:color="auto" w:sz="4" w:space="0"/>
            </w:tcBorders>
            <w:vAlign w:val="center"/>
          </w:tcPr>
          <w:p w14:paraId="52571192">
            <w:pPr>
              <w:spacing w:after="0" w:line="240" w:lineRule="auto"/>
              <w:jc w:val="center"/>
              <w:rPr>
                <w:rFonts w:ascii="Times New Roman" w:hAnsi="Times New Roman"/>
                <w:b/>
                <w:bCs/>
                <w:sz w:val="24"/>
                <w:szCs w:val="24"/>
              </w:rPr>
            </w:pPr>
            <w:r>
              <w:rPr>
                <w:rFonts w:ascii="Times New Roman" w:hAnsi="Times New Roman"/>
                <w:b/>
                <w:bCs/>
                <w:sz w:val="24"/>
                <w:szCs w:val="24"/>
              </w:rPr>
              <w:t>NOSITELJ</w:t>
            </w:r>
          </w:p>
        </w:tc>
        <w:tc>
          <w:tcPr>
            <w:tcW w:w="6961" w:type="dxa"/>
            <w:tcBorders>
              <w:top w:val="single" w:color="auto" w:sz="4" w:space="0"/>
            </w:tcBorders>
            <w:vAlign w:val="center"/>
          </w:tcPr>
          <w:p w14:paraId="7149DD3C">
            <w:pPr>
              <w:spacing w:after="0" w:line="240" w:lineRule="auto"/>
              <w:jc w:val="both"/>
              <w:rPr>
                <w:rFonts w:ascii="Times New Roman" w:hAnsi="Times New Roman"/>
                <w:sz w:val="24"/>
                <w:szCs w:val="24"/>
              </w:rPr>
            </w:pPr>
            <w:r>
              <w:rPr>
                <w:rFonts w:ascii="Times New Roman" w:hAnsi="Times New Roman"/>
                <w:sz w:val="24"/>
                <w:szCs w:val="24"/>
              </w:rPr>
              <w:t>Obiteljski centar Split, NZJZ Split, svi djelatnici škole</w:t>
            </w:r>
          </w:p>
        </w:tc>
      </w:tr>
      <w:tr w14:paraId="61DCF9A3">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304" w:hRule="atLeast"/>
        </w:trPr>
        <w:tc>
          <w:tcPr>
            <w:tcW w:w="3402" w:type="dxa"/>
            <w:vAlign w:val="center"/>
          </w:tcPr>
          <w:p w14:paraId="13DCFD10">
            <w:pPr>
              <w:spacing w:after="0" w:line="240" w:lineRule="auto"/>
              <w:jc w:val="center"/>
              <w:rPr>
                <w:rFonts w:ascii="Times New Roman" w:hAnsi="Times New Roman"/>
                <w:b/>
                <w:bCs/>
                <w:sz w:val="24"/>
                <w:szCs w:val="24"/>
              </w:rPr>
            </w:pPr>
            <w:r>
              <w:rPr>
                <w:rFonts w:ascii="Times New Roman" w:hAnsi="Times New Roman"/>
                <w:b/>
                <w:bCs/>
                <w:sz w:val="24"/>
                <w:szCs w:val="24"/>
              </w:rPr>
              <w:t>ISHODI</w:t>
            </w:r>
          </w:p>
        </w:tc>
        <w:tc>
          <w:tcPr>
            <w:tcW w:w="6961" w:type="dxa"/>
            <w:vAlign w:val="center"/>
          </w:tcPr>
          <w:p w14:paraId="1FE50E34">
            <w:pPr>
              <w:spacing w:after="0" w:line="240" w:lineRule="auto"/>
              <w:jc w:val="both"/>
              <w:rPr>
                <w:rFonts w:ascii="Times New Roman" w:hAnsi="Times New Roman"/>
                <w:sz w:val="24"/>
                <w:szCs w:val="24"/>
              </w:rPr>
            </w:pPr>
          </w:p>
          <w:p w14:paraId="315EADFE">
            <w:pPr>
              <w:spacing w:after="0" w:line="240" w:lineRule="auto"/>
              <w:jc w:val="both"/>
              <w:rPr>
                <w:rFonts w:ascii="Times New Roman" w:hAnsi="Times New Roman"/>
                <w:sz w:val="24"/>
                <w:szCs w:val="24"/>
              </w:rPr>
            </w:pPr>
            <w:r>
              <w:rPr>
                <w:rFonts w:ascii="Times New Roman" w:hAnsi="Times New Roman"/>
                <w:sz w:val="24"/>
                <w:szCs w:val="24"/>
              </w:rPr>
              <w:t>Promovirati zdrave navike</w:t>
            </w:r>
          </w:p>
          <w:p w14:paraId="1845BF98">
            <w:pPr>
              <w:spacing w:after="0" w:line="240" w:lineRule="auto"/>
              <w:jc w:val="both"/>
              <w:rPr>
                <w:rFonts w:ascii="Times New Roman" w:hAnsi="Times New Roman"/>
                <w:sz w:val="24"/>
                <w:szCs w:val="24"/>
              </w:rPr>
            </w:pPr>
            <w:r>
              <w:rPr>
                <w:rFonts w:ascii="Times New Roman" w:hAnsi="Times New Roman"/>
                <w:sz w:val="24"/>
                <w:szCs w:val="24"/>
              </w:rPr>
              <w:t>Razvijati kvalitetne odnose</w:t>
            </w:r>
          </w:p>
          <w:p w14:paraId="46D3E749">
            <w:pPr>
              <w:spacing w:after="0" w:line="240" w:lineRule="auto"/>
              <w:jc w:val="both"/>
              <w:rPr>
                <w:rFonts w:ascii="Times New Roman" w:hAnsi="Times New Roman"/>
                <w:sz w:val="24"/>
                <w:szCs w:val="24"/>
              </w:rPr>
            </w:pPr>
            <w:r>
              <w:rPr>
                <w:rFonts w:ascii="Times New Roman" w:hAnsi="Times New Roman"/>
                <w:sz w:val="24"/>
                <w:szCs w:val="24"/>
              </w:rPr>
              <w:t>Jačati suportivne zajednice</w:t>
            </w:r>
          </w:p>
          <w:p w14:paraId="4A5CB6C8">
            <w:pPr>
              <w:spacing w:after="0" w:line="240" w:lineRule="auto"/>
              <w:jc w:val="both"/>
              <w:rPr>
                <w:rFonts w:ascii="Times New Roman" w:hAnsi="Times New Roman"/>
                <w:sz w:val="24"/>
                <w:szCs w:val="24"/>
              </w:rPr>
            </w:pPr>
          </w:p>
        </w:tc>
      </w:tr>
      <w:tr w14:paraId="0EF897B3">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822" w:hRule="atLeast"/>
        </w:trPr>
        <w:tc>
          <w:tcPr>
            <w:tcW w:w="3402" w:type="dxa"/>
            <w:vAlign w:val="center"/>
          </w:tcPr>
          <w:p w14:paraId="7561BA07">
            <w:pPr>
              <w:spacing w:after="0" w:line="240" w:lineRule="auto"/>
              <w:jc w:val="center"/>
              <w:rPr>
                <w:rFonts w:ascii="Times New Roman" w:hAnsi="Times New Roman"/>
                <w:b/>
                <w:bCs/>
                <w:sz w:val="24"/>
                <w:szCs w:val="24"/>
              </w:rPr>
            </w:pPr>
            <w:r>
              <w:rPr>
                <w:rFonts w:ascii="Times New Roman" w:hAnsi="Times New Roman"/>
                <w:b/>
                <w:bCs/>
                <w:sz w:val="24"/>
                <w:szCs w:val="24"/>
              </w:rPr>
              <w:t>CILJANA SKUPINA</w:t>
            </w:r>
          </w:p>
        </w:tc>
        <w:tc>
          <w:tcPr>
            <w:tcW w:w="6961" w:type="dxa"/>
            <w:vAlign w:val="center"/>
          </w:tcPr>
          <w:p w14:paraId="412A9A40">
            <w:pPr>
              <w:spacing w:after="0" w:line="240" w:lineRule="auto"/>
              <w:jc w:val="both"/>
              <w:rPr>
                <w:rFonts w:ascii="Times New Roman" w:hAnsi="Times New Roman"/>
                <w:sz w:val="24"/>
                <w:szCs w:val="24"/>
              </w:rPr>
            </w:pPr>
          </w:p>
          <w:p w14:paraId="1A6C5EE5">
            <w:pPr>
              <w:spacing w:after="0" w:line="240" w:lineRule="auto"/>
              <w:jc w:val="both"/>
              <w:rPr>
                <w:rFonts w:ascii="Times New Roman" w:hAnsi="Times New Roman"/>
                <w:sz w:val="24"/>
                <w:szCs w:val="24"/>
              </w:rPr>
            </w:pPr>
            <w:r>
              <w:rPr>
                <w:rFonts w:ascii="Times New Roman" w:hAnsi="Times New Roman"/>
                <w:sz w:val="24"/>
                <w:szCs w:val="24"/>
              </w:rPr>
              <w:t>Učitelji i stručni suradnici</w:t>
            </w:r>
          </w:p>
          <w:p w14:paraId="4A814245">
            <w:pPr>
              <w:spacing w:after="0" w:line="240" w:lineRule="auto"/>
              <w:jc w:val="both"/>
              <w:rPr>
                <w:rFonts w:ascii="Times New Roman" w:hAnsi="Times New Roman"/>
                <w:sz w:val="24"/>
                <w:szCs w:val="24"/>
              </w:rPr>
            </w:pPr>
            <w:r>
              <w:rPr>
                <w:rFonts w:ascii="Times New Roman" w:hAnsi="Times New Roman"/>
                <w:sz w:val="24"/>
                <w:szCs w:val="24"/>
              </w:rPr>
              <w:t>Roditelji</w:t>
            </w:r>
          </w:p>
          <w:p w14:paraId="5BD82B0E">
            <w:pPr>
              <w:spacing w:after="0" w:line="240" w:lineRule="auto"/>
              <w:jc w:val="both"/>
              <w:rPr>
                <w:rFonts w:ascii="Times New Roman" w:hAnsi="Times New Roman"/>
                <w:sz w:val="24"/>
                <w:szCs w:val="24"/>
              </w:rPr>
            </w:pPr>
          </w:p>
        </w:tc>
      </w:tr>
      <w:tr w14:paraId="440A0CFE">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304" w:hRule="atLeast"/>
        </w:trPr>
        <w:tc>
          <w:tcPr>
            <w:tcW w:w="3402" w:type="dxa"/>
            <w:vAlign w:val="center"/>
          </w:tcPr>
          <w:p w14:paraId="71E058CF">
            <w:pPr>
              <w:spacing w:after="0" w:line="240" w:lineRule="auto"/>
              <w:jc w:val="center"/>
              <w:rPr>
                <w:rFonts w:ascii="Times New Roman" w:hAnsi="Times New Roman"/>
                <w:b/>
                <w:bCs/>
                <w:sz w:val="24"/>
                <w:szCs w:val="24"/>
              </w:rPr>
            </w:pPr>
            <w:r>
              <w:rPr>
                <w:rFonts w:ascii="Times New Roman" w:hAnsi="Times New Roman"/>
                <w:b/>
                <w:bCs/>
                <w:sz w:val="24"/>
                <w:szCs w:val="24"/>
              </w:rPr>
              <w:t>NAMJENA</w:t>
            </w:r>
          </w:p>
        </w:tc>
        <w:tc>
          <w:tcPr>
            <w:tcW w:w="6961" w:type="dxa"/>
            <w:vAlign w:val="center"/>
          </w:tcPr>
          <w:p w14:paraId="46BBF289">
            <w:pPr>
              <w:spacing w:after="0" w:line="240" w:lineRule="auto"/>
              <w:jc w:val="both"/>
              <w:rPr>
                <w:rFonts w:ascii="Times New Roman" w:hAnsi="Times New Roman"/>
                <w:sz w:val="24"/>
                <w:szCs w:val="24"/>
              </w:rPr>
            </w:pPr>
          </w:p>
          <w:p w14:paraId="33545CFE">
            <w:pPr>
              <w:spacing w:after="0" w:line="240" w:lineRule="auto"/>
              <w:jc w:val="both"/>
              <w:rPr>
                <w:rFonts w:ascii="Times New Roman" w:hAnsi="Times New Roman"/>
                <w:sz w:val="24"/>
                <w:szCs w:val="24"/>
              </w:rPr>
            </w:pPr>
            <w:r>
              <w:rPr>
                <w:rFonts w:ascii="Times New Roman" w:hAnsi="Times New Roman"/>
                <w:sz w:val="24"/>
                <w:szCs w:val="24"/>
              </w:rPr>
              <w:t>Razvoj kvalitetnih životnih kompetencija</w:t>
            </w:r>
          </w:p>
          <w:p w14:paraId="46805357">
            <w:pPr>
              <w:spacing w:after="0" w:line="240" w:lineRule="auto"/>
              <w:jc w:val="both"/>
              <w:rPr>
                <w:rFonts w:ascii="Times New Roman" w:hAnsi="Times New Roman"/>
                <w:sz w:val="24"/>
                <w:szCs w:val="24"/>
              </w:rPr>
            </w:pPr>
          </w:p>
        </w:tc>
      </w:tr>
      <w:tr w14:paraId="66A126B8">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643" w:hRule="atLeast"/>
        </w:trPr>
        <w:tc>
          <w:tcPr>
            <w:tcW w:w="3402" w:type="dxa"/>
            <w:vAlign w:val="center"/>
          </w:tcPr>
          <w:p w14:paraId="50A144B0">
            <w:pPr>
              <w:spacing w:after="0" w:line="240" w:lineRule="auto"/>
              <w:jc w:val="center"/>
              <w:rPr>
                <w:rFonts w:ascii="Times New Roman" w:hAnsi="Times New Roman"/>
                <w:b/>
                <w:bCs/>
                <w:sz w:val="24"/>
                <w:szCs w:val="24"/>
              </w:rPr>
            </w:pPr>
            <w:r>
              <w:rPr>
                <w:rFonts w:ascii="Times New Roman" w:hAnsi="Times New Roman"/>
                <w:b/>
                <w:bCs/>
                <w:sz w:val="24"/>
                <w:szCs w:val="24"/>
              </w:rPr>
              <w:t>VREMENIK</w:t>
            </w:r>
          </w:p>
        </w:tc>
        <w:tc>
          <w:tcPr>
            <w:tcW w:w="6961" w:type="dxa"/>
            <w:vAlign w:val="center"/>
          </w:tcPr>
          <w:p w14:paraId="55D4FAAA">
            <w:pPr>
              <w:spacing w:after="0" w:line="240" w:lineRule="auto"/>
              <w:jc w:val="both"/>
              <w:rPr>
                <w:rFonts w:ascii="Times New Roman" w:hAnsi="Times New Roman"/>
                <w:sz w:val="24"/>
                <w:szCs w:val="24"/>
              </w:rPr>
            </w:pPr>
            <w:r>
              <w:rPr>
                <w:rFonts w:ascii="Times New Roman" w:hAnsi="Times New Roman"/>
                <w:sz w:val="24"/>
                <w:szCs w:val="24"/>
                <w:lang w:val="en-US"/>
              </w:rPr>
              <w:t>Školska godina 2026. /2027.</w:t>
            </w:r>
          </w:p>
        </w:tc>
      </w:tr>
      <w:tr w14:paraId="174632A2">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765" w:hRule="atLeast"/>
        </w:trPr>
        <w:tc>
          <w:tcPr>
            <w:tcW w:w="3402" w:type="dxa"/>
            <w:vAlign w:val="center"/>
          </w:tcPr>
          <w:p w14:paraId="4F574E50">
            <w:pPr>
              <w:spacing w:after="0" w:line="240" w:lineRule="auto"/>
              <w:jc w:val="center"/>
              <w:rPr>
                <w:rFonts w:ascii="Times New Roman" w:hAnsi="Times New Roman"/>
                <w:b/>
                <w:bCs/>
                <w:sz w:val="24"/>
                <w:szCs w:val="24"/>
              </w:rPr>
            </w:pPr>
            <w:r>
              <w:rPr>
                <w:rFonts w:ascii="Times New Roman" w:hAnsi="Times New Roman"/>
                <w:b/>
                <w:bCs/>
                <w:sz w:val="24"/>
                <w:szCs w:val="24"/>
              </w:rPr>
              <w:t>TROŠKOVNIK</w:t>
            </w:r>
          </w:p>
        </w:tc>
        <w:tc>
          <w:tcPr>
            <w:tcW w:w="6961" w:type="dxa"/>
            <w:vAlign w:val="center"/>
          </w:tcPr>
          <w:p w14:paraId="63643B5C">
            <w:pPr>
              <w:spacing w:after="0" w:line="240" w:lineRule="auto"/>
              <w:jc w:val="both"/>
              <w:rPr>
                <w:rFonts w:ascii="Times New Roman" w:hAnsi="Times New Roman"/>
                <w:sz w:val="24"/>
                <w:szCs w:val="24"/>
              </w:rPr>
            </w:pPr>
            <w:r>
              <w:rPr>
                <w:rFonts w:ascii="Times New Roman" w:hAnsi="Times New Roman"/>
                <w:sz w:val="24"/>
                <w:szCs w:val="24"/>
              </w:rPr>
              <w:t xml:space="preserve">MZOM i ostali izvori </w:t>
            </w:r>
          </w:p>
        </w:tc>
      </w:tr>
      <w:tr w14:paraId="4AD04694">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304" w:hRule="atLeast"/>
        </w:trPr>
        <w:tc>
          <w:tcPr>
            <w:tcW w:w="3402" w:type="dxa"/>
            <w:vAlign w:val="center"/>
          </w:tcPr>
          <w:p w14:paraId="7B112E24">
            <w:pPr>
              <w:spacing w:after="0" w:line="240" w:lineRule="auto"/>
              <w:jc w:val="center"/>
              <w:rPr>
                <w:rFonts w:ascii="Times New Roman" w:hAnsi="Times New Roman"/>
                <w:b/>
                <w:bCs/>
                <w:sz w:val="24"/>
                <w:szCs w:val="24"/>
              </w:rPr>
            </w:pPr>
            <w:r>
              <w:rPr>
                <w:rFonts w:ascii="Times New Roman" w:hAnsi="Times New Roman"/>
                <w:b/>
                <w:bCs/>
                <w:sz w:val="24"/>
                <w:szCs w:val="24"/>
              </w:rPr>
              <w:t>NAČIN REALIZACIJE</w:t>
            </w:r>
          </w:p>
        </w:tc>
        <w:tc>
          <w:tcPr>
            <w:tcW w:w="6961" w:type="dxa"/>
            <w:vAlign w:val="center"/>
          </w:tcPr>
          <w:p w14:paraId="5D240B3F">
            <w:pPr>
              <w:spacing w:after="0" w:line="240" w:lineRule="auto"/>
              <w:jc w:val="both"/>
              <w:rPr>
                <w:rFonts w:ascii="Times New Roman" w:hAnsi="Times New Roman"/>
                <w:sz w:val="24"/>
                <w:szCs w:val="24"/>
              </w:rPr>
            </w:pPr>
            <w:r>
              <w:rPr>
                <w:rFonts w:ascii="Times New Roman" w:hAnsi="Times New Roman"/>
                <w:sz w:val="24"/>
                <w:szCs w:val="24"/>
              </w:rPr>
              <w:t>Predavanje i radionica za učitelje i stručne suradnike, roditelje</w:t>
            </w:r>
          </w:p>
        </w:tc>
      </w:tr>
    </w:tbl>
    <w:p w14:paraId="33307BAD">
      <w:pPr>
        <w:rPr>
          <w:rFonts w:ascii="Times New Roman" w:hAnsi="Times New Roman" w:cs="Times New Roman"/>
          <w:sz w:val="24"/>
          <w:szCs w:val="24"/>
        </w:rPr>
      </w:pPr>
    </w:p>
    <w:tbl>
      <w:tblPr>
        <w:tblStyle w:val="90"/>
        <w:tblpPr w:leftFromText="180" w:rightFromText="180" w:vertAnchor="text" w:horzAnchor="page" w:tblpX="937" w:tblpY="446"/>
        <w:tblOverlap w:val="never"/>
        <w:tblW w:w="10291" w:type="dxa"/>
        <w:tblInd w:w="0" w:type="dxa"/>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Layout w:type="autofit"/>
        <w:tblCellMar>
          <w:top w:w="0" w:type="dxa"/>
          <w:left w:w="108" w:type="dxa"/>
          <w:bottom w:w="0" w:type="dxa"/>
          <w:right w:w="108" w:type="dxa"/>
        </w:tblCellMar>
      </w:tblPr>
      <w:tblGrid>
        <w:gridCol w:w="3403"/>
        <w:gridCol w:w="6888"/>
      </w:tblGrid>
      <w:tr w14:paraId="0A4EB4DF">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c>
          <w:tcPr>
            <w:tcW w:w="3403" w:type="dxa"/>
            <w:tcBorders>
              <w:top w:val="single" w:color="0F4761" w:sz="4" w:space="0"/>
              <w:left w:val="single" w:color="0F4761" w:sz="4" w:space="0"/>
              <w:bottom w:val="single" w:color="0F4761" w:sz="4" w:space="0"/>
              <w:right w:val="single" w:color="0F4761" w:sz="4" w:space="0"/>
            </w:tcBorders>
            <w:vAlign w:val="center"/>
          </w:tcPr>
          <w:p w14:paraId="66056281">
            <w:pPr>
              <w:spacing w:after="0" w:line="240" w:lineRule="auto"/>
              <w:jc w:val="center"/>
              <w:rPr>
                <w:rFonts w:ascii="Times New Roman" w:hAnsi="Times New Roman"/>
                <w:b/>
                <w:bCs/>
                <w:sz w:val="24"/>
                <w:szCs w:val="24"/>
              </w:rPr>
            </w:pPr>
            <w:r>
              <w:rPr>
                <w:rFonts w:ascii="Times New Roman" w:hAnsi="Times New Roman"/>
                <w:b/>
                <w:bCs/>
                <w:sz w:val="24"/>
                <w:szCs w:val="24"/>
              </w:rPr>
              <w:t xml:space="preserve">NAZIV AKTIVNOSTI/PROGRAMA/ </w:t>
            </w:r>
            <w:r>
              <w:rPr>
                <w:rFonts w:ascii="Times New Roman" w:hAnsi="Times New Roman"/>
                <w:b/>
                <w:bCs/>
                <w:sz w:val="24"/>
                <w:szCs w:val="24"/>
                <w:u w:val="single"/>
              </w:rPr>
              <w:t>PROJEKTA</w:t>
            </w:r>
          </w:p>
        </w:tc>
        <w:tc>
          <w:tcPr>
            <w:tcW w:w="6888" w:type="dxa"/>
            <w:tcBorders>
              <w:top w:val="single" w:color="0F4761" w:sz="4" w:space="0"/>
              <w:left w:val="single" w:color="0F4761" w:sz="4" w:space="0"/>
              <w:bottom w:val="single" w:color="0F4761" w:sz="4" w:space="0"/>
              <w:right w:val="single" w:color="0F4761" w:sz="4" w:space="0"/>
            </w:tcBorders>
          </w:tcPr>
          <w:p w14:paraId="77A0D3B7">
            <w:pPr>
              <w:pStyle w:val="4"/>
              <w:spacing w:after="0" w:line="240" w:lineRule="auto"/>
              <w:rPr>
                <w:b/>
                <w:bCs/>
              </w:rPr>
            </w:pPr>
          </w:p>
          <w:p w14:paraId="6FE7000D">
            <w:pPr>
              <w:pStyle w:val="4"/>
              <w:spacing w:after="0" w:line="240" w:lineRule="auto"/>
              <w:rPr>
                <w:b/>
                <w:bCs/>
              </w:rPr>
            </w:pPr>
            <w:r>
              <w:rPr>
                <w:b/>
                <w:bCs/>
              </w:rPr>
              <w:t>Suradnja s udrugom “Macići”</w:t>
            </w:r>
          </w:p>
          <w:p w14:paraId="0BF9D435">
            <w:pPr>
              <w:rPr>
                <w:b w:val="0"/>
                <w:bCs w:val="0"/>
              </w:rPr>
            </w:pPr>
          </w:p>
        </w:tc>
      </w:tr>
      <w:tr w14:paraId="69F46019">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c>
          <w:tcPr>
            <w:tcW w:w="3403" w:type="dxa"/>
            <w:tcBorders>
              <w:top w:val="single" w:color="0F4761" w:sz="4" w:space="0"/>
            </w:tcBorders>
            <w:vAlign w:val="center"/>
          </w:tcPr>
          <w:p w14:paraId="087D8AA9">
            <w:pPr>
              <w:spacing w:after="0" w:line="276" w:lineRule="auto"/>
              <w:jc w:val="center"/>
              <w:rPr>
                <w:rFonts w:ascii="Times New Roman" w:hAnsi="Times New Roman" w:eastAsia="Calibri" w:cs="Times New Roman"/>
                <w:b w:val="0"/>
                <w:bCs/>
                <w:sz w:val="24"/>
                <w:szCs w:val="24"/>
              </w:rPr>
            </w:pPr>
            <w:r>
              <w:rPr>
                <w:rFonts w:ascii="Times New Roman" w:hAnsi="Times New Roman" w:eastAsia="Calibri" w:cs="Times New Roman"/>
                <w:b/>
                <w:bCs/>
                <w:sz w:val="24"/>
                <w:szCs w:val="24"/>
              </w:rPr>
              <w:t>NOSITELJI</w:t>
            </w:r>
          </w:p>
        </w:tc>
        <w:tc>
          <w:tcPr>
            <w:tcW w:w="6888" w:type="dxa"/>
            <w:tcBorders>
              <w:top w:val="single" w:color="0F4761" w:sz="4" w:space="0"/>
            </w:tcBorders>
            <w:vAlign w:val="center"/>
          </w:tcPr>
          <w:p w14:paraId="533D18FC">
            <w:pPr>
              <w:spacing w:after="0" w:line="276" w:lineRule="auto"/>
              <w:contextualSpacing/>
              <w:jc w:val="both"/>
              <w:rPr>
                <w:rFonts w:ascii="Times New Roman" w:hAnsi="Times New Roman" w:eastAsia="Calibri" w:cs="Times New Roman"/>
                <w:sz w:val="24"/>
                <w:szCs w:val="24"/>
              </w:rPr>
            </w:pPr>
            <w:r>
              <w:rPr>
                <w:rFonts w:ascii="Times New Roman" w:hAnsi="Times New Roman" w:eastAsia="Calibri" w:cs="Times New Roman"/>
                <w:sz w:val="24"/>
                <w:szCs w:val="24"/>
              </w:rPr>
              <w:t>Nositelj projekta: Udruga roditelja djece s teškoćama u razvoju i osoba s invaliditetom otoka Visa „Macići“, Osnovna škola Vis</w:t>
            </w:r>
          </w:p>
        </w:tc>
      </w:tr>
      <w:tr w14:paraId="26E20B88">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c>
          <w:tcPr>
            <w:tcW w:w="3403" w:type="dxa"/>
            <w:vAlign w:val="center"/>
          </w:tcPr>
          <w:p w14:paraId="5F179624">
            <w:pPr>
              <w:spacing w:after="0" w:line="276" w:lineRule="auto"/>
              <w:jc w:val="center"/>
              <w:rPr>
                <w:rFonts w:ascii="Times New Roman" w:hAnsi="Times New Roman" w:eastAsia="Calibri" w:cs="Times New Roman"/>
                <w:b w:val="0"/>
                <w:bCs/>
                <w:sz w:val="24"/>
                <w:szCs w:val="24"/>
              </w:rPr>
            </w:pPr>
            <w:r>
              <w:rPr>
                <w:rFonts w:ascii="Times New Roman" w:hAnsi="Times New Roman" w:eastAsia="Calibri" w:cs="Times New Roman"/>
                <w:b/>
                <w:bCs/>
                <w:sz w:val="24"/>
                <w:szCs w:val="24"/>
              </w:rPr>
              <w:t>CILJ</w:t>
            </w:r>
          </w:p>
        </w:tc>
        <w:tc>
          <w:tcPr>
            <w:tcW w:w="6888" w:type="dxa"/>
            <w:vAlign w:val="center"/>
          </w:tcPr>
          <w:p w14:paraId="26E7D4F9">
            <w:pPr>
              <w:numPr>
                <w:ilvl w:val="0"/>
                <w:numId w:val="46"/>
              </w:numPr>
              <w:spacing w:after="0" w:line="276" w:lineRule="auto"/>
              <w:contextualSpacing/>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unaprijediti kvalitetu života djece s različitim oblicima teškoća u razvoju i njihovih roditelja/skrbnika. </w:t>
            </w:r>
          </w:p>
        </w:tc>
      </w:tr>
      <w:tr w14:paraId="010F6848">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c>
          <w:tcPr>
            <w:tcW w:w="3403" w:type="dxa"/>
            <w:vAlign w:val="center"/>
          </w:tcPr>
          <w:p w14:paraId="48E1274A">
            <w:pPr>
              <w:spacing w:after="0" w:line="276" w:lineRule="auto"/>
              <w:jc w:val="center"/>
              <w:rPr>
                <w:rFonts w:ascii="Times New Roman" w:hAnsi="Times New Roman" w:eastAsia="Calibri" w:cs="Times New Roman"/>
                <w:b w:val="0"/>
                <w:bCs/>
                <w:sz w:val="24"/>
                <w:szCs w:val="24"/>
              </w:rPr>
            </w:pPr>
            <w:r>
              <w:rPr>
                <w:rFonts w:ascii="Times New Roman" w:hAnsi="Times New Roman" w:eastAsia="Calibri" w:cs="Times New Roman"/>
                <w:b/>
                <w:bCs/>
                <w:sz w:val="24"/>
                <w:szCs w:val="24"/>
              </w:rPr>
              <w:t>CILJANA SKUPINA</w:t>
            </w:r>
          </w:p>
        </w:tc>
        <w:tc>
          <w:tcPr>
            <w:tcW w:w="6888" w:type="dxa"/>
            <w:vAlign w:val="center"/>
          </w:tcPr>
          <w:p w14:paraId="00AD1548">
            <w:pPr>
              <w:numPr>
                <w:ilvl w:val="0"/>
                <w:numId w:val="47"/>
              </w:numPr>
              <w:spacing w:after="0" w:line="276" w:lineRule="auto"/>
              <w:contextualSpacing/>
              <w:jc w:val="both"/>
              <w:rPr>
                <w:rFonts w:ascii="Times New Roman" w:hAnsi="Times New Roman" w:eastAsia="Calibri" w:cs="Times New Roman"/>
                <w:sz w:val="24"/>
                <w:szCs w:val="24"/>
              </w:rPr>
            </w:pPr>
            <w:r>
              <w:rPr>
                <w:rFonts w:ascii="Times New Roman" w:hAnsi="Times New Roman" w:eastAsia="Calibri" w:cs="Times New Roman"/>
                <w:sz w:val="24"/>
                <w:szCs w:val="24"/>
              </w:rPr>
              <w:t>primarna ciljana skupina su djeca u dobi od 5 do 14 godina s prebivalištem/boravištem na otoku Visu koja imaju sljedeće (manje, srednje ili teže) oblike teškoća u razvoju: oštećenje jezično-govorno-glasovne komunikacije; razvojne teškoće učenja; motorički poremećaji i kronične bolesti, ADHD, poremećaji u ponašanju, poremećaji iz spektra autizma</w:t>
            </w:r>
          </w:p>
          <w:p w14:paraId="0B162501">
            <w:pPr>
              <w:numPr>
                <w:ilvl w:val="0"/>
                <w:numId w:val="47"/>
              </w:numPr>
              <w:spacing w:after="0" w:line="276" w:lineRule="auto"/>
              <w:contextualSpacing/>
              <w:jc w:val="both"/>
              <w:rPr>
                <w:rFonts w:ascii="Times New Roman" w:hAnsi="Times New Roman" w:eastAsia="Calibri" w:cs="Times New Roman"/>
                <w:sz w:val="24"/>
                <w:szCs w:val="24"/>
              </w:rPr>
            </w:pPr>
            <w:r>
              <w:rPr>
                <w:rFonts w:ascii="Times New Roman" w:hAnsi="Times New Roman" w:eastAsia="Calibri" w:cs="Times New Roman"/>
                <w:sz w:val="24"/>
                <w:szCs w:val="24"/>
              </w:rPr>
              <w:t>sekundarna ciljana skupina su roditelji/skrbnici djece s prethodno navedenim oblicima teškoća u razvoju</w:t>
            </w:r>
          </w:p>
          <w:p w14:paraId="6B965388">
            <w:pPr>
              <w:numPr>
                <w:ilvl w:val="0"/>
                <w:numId w:val="47"/>
              </w:numPr>
              <w:spacing w:after="0" w:line="276" w:lineRule="auto"/>
              <w:contextualSpacing/>
              <w:jc w:val="both"/>
              <w:rPr>
                <w:rFonts w:ascii="Times New Roman" w:hAnsi="Times New Roman" w:eastAsia="Calibri" w:cs="Times New Roman"/>
                <w:sz w:val="24"/>
                <w:szCs w:val="24"/>
              </w:rPr>
            </w:pPr>
            <w:r>
              <w:rPr>
                <w:rFonts w:ascii="Times New Roman" w:hAnsi="Times New Roman" w:eastAsia="Calibri" w:cs="Times New Roman"/>
                <w:sz w:val="24"/>
                <w:szCs w:val="24"/>
              </w:rPr>
              <w:t>tercijarna ciljana skupina su djeca urednog razvoja u dobi od 5 do 14 godina s prebivalištem/boravištem na otoku Visu koja će sudjelovati u projektnim aktivnostima sa svrhom promicanja dječjih ljudskih prava i dječje participacije u lokalnoj zajednici</w:t>
            </w:r>
          </w:p>
        </w:tc>
      </w:tr>
      <w:tr w14:paraId="4ECAD790">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c>
          <w:tcPr>
            <w:tcW w:w="3403" w:type="dxa"/>
            <w:vAlign w:val="center"/>
          </w:tcPr>
          <w:p w14:paraId="4720422F">
            <w:pPr>
              <w:spacing w:after="0" w:line="276" w:lineRule="auto"/>
              <w:jc w:val="center"/>
              <w:rPr>
                <w:rFonts w:ascii="Times New Roman" w:hAnsi="Times New Roman" w:eastAsia="Calibri" w:cs="Times New Roman"/>
                <w:b w:val="0"/>
                <w:bCs/>
                <w:sz w:val="24"/>
                <w:szCs w:val="24"/>
              </w:rPr>
            </w:pPr>
            <w:r>
              <w:rPr>
                <w:rFonts w:ascii="Times New Roman" w:hAnsi="Times New Roman" w:eastAsia="Calibri" w:cs="Times New Roman"/>
                <w:b/>
                <w:bCs/>
                <w:sz w:val="24"/>
                <w:szCs w:val="24"/>
              </w:rPr>
              <w:t>NAMJENA</w:t>
            </w:r>
          </w:p>
        </w:tc>
        <w:tc>
          <w:tcPr>
            <w:tcW w:w="6888" w:type="dxa"/>
            <w:vAlign w:val="center"/>
          </w:tcPr>
          <w:p w14:paraId="3B97EF79">
            <w:pPr>
              <w:spacing w:after="0" w:line="276"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Projektom se stvaraju kapaciteti za kontinuiranu nadogradnju organiziranja izvaninstitucionalnih socijalnih usluga za djecu s teškoćama u razvoju uz aktivno sudjelovanje Osnovne škole Vis. Kao takav, projekt se nadovezuje na „Kurikulum međupredmetne teme Osobni i socijalni razvoj za osnovne i srednje škole“ te na taj način daje doprinos u osnaživanju učenika Osnovne škole Vis sa svrhom izgradnje kreativnih, solidarnih, proaktivnih i odgovornih osoba sposobnih za suradnju i doprinos zajednici.</w:t>
            </w:r>
          </w:p>
        </w:tc>
      </w:tr>
      <w:tr w14:paraId="55B74D4F">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c>
          <w:tcPr>
            <w:tcW w:w="3403" w:type="dxa"/>
            <w:vAlign w:val="center"/>
          </w:tcPr>
          <w:p w14:paraId="56BC8AA6">
            <w:pPr>
              <w:spacing w:after="0" w:line="276" w:lineRule="auto"/>
              <w:jc w:val="center"/>
              <w:rPr>
                <w:rFonts w:ascii="Times New Roman" w:hAnsi="Times New Roman" w:eastAsia="Calibri" w:cs="Times New Roman"/>
                <w:b w:val="0"/>
                <w:bCs/>
                <w:sz w:val="24"/>
                <w:szCs w:val="24"/>
              </w:rPr>
            </w:pPr>
            <w:r>
              <w:rPr>
                <w:rFonts w:ascii="Times New Roman" w:hAnsi="Times New Roman" w:eastAsia="Calibri" w:cs="Times New Roman"/>
                <w:b/>
                <w:bCs/>
                <w:sz w:val="24"/>
                <w:szCs w:val="24"/>
              </w:rPr>
              <w:t>VREMENIK</w:t>
            </w:r>
          </w:p>
        </w:tc>
        <w:tc>
          <w:tcPr>
            <w:tcW w:w="6888" w:type="dxa"/>
            <w:vAlign w:val="center"/>
          </w:tcPr>
          <w:p w14:paraId="1A1FEC42">
            <w:pPr>
              <w:spacing w:after="0" w:line="276"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listopad 2026. – lipanj 2027.</w:t>
            </w:r>
          </w:p>
        </w:tc>
      </w:tr>
      <w:tr w14:paraId="661ECC50">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c>
          <w:tcPr>
            <w:tcW w:w="3403" w:type="dxa"/>
            <w:vAlign w:val="center"/>
          </w:tcPr>
          <w:p w14:paraId="741DA56A">
            <w:pPr>
              <w:spacing w:after="0" w:line="276" w:lineRule="auto"/>
              <w:jc w:val="center"/>
              <w:rPr>
                <w:rFonts w:ascii="Times New Roman" w:hAnsi="Times New Roman" w:eastAsia="Calibri" w:cs="Times New Roman"/>
                <w:b w:val="0"/>
                <w:bCs/>
                <w:sz w:val="24"/>
                <w:szCs w:val="24"/>
              </w:rPr>
            </w:pPr>
            <w:r>
              <w:rPr>
                <w:rFonts w:ascii="Times New Roman" w:hAnsi="Times New Roman" w:eastAsia="Calibri" w:cs="Times New Roman"/>
                <w:b/>
                <w:bCs/>
                <w:sz w:val="24"/>
                <w:szCs w:val="24"/>
              </w:rPr>
              <w:t>TROŠKOVNIK</w:t>
            </w:r>
          </w:p>
        </w:tc>
        <w:tc>
          <w:tcPr>
            <w:tcW w:w="6888" w:type="dxa"/>
          </w:tcPr>
          <w:p w14:paraId="305FCBEB">
            <w:pPr>
              <w:spacing w:after="0" w:line="276"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Projekt sufinancira udruga “Macići”</w:t>
            </w:r>
          </w:p>
        </w:tc>
      </w:tr>
      <w:tr w14:paraId="210098E6">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c>
          <w:tcPr>
            <w:tcW w:w="3403" w:type="dxa"/>
            <w:vAlign w:val="center"/>
          </w:tcPr>
          <w:p w14:paraId="46910004">
            <w:pPr>
              <w:spacing w:after="0" w:line="276" w:lineRule="auto"/>
              <w:jc w:val="center"/>
              <w:rPr>
                <w:rFonts w:ascii="Times New Roman" w:hAnsi="Times New Roman" w:eastAsia="Calibri" w:cs="Times New Roman"/>
                <w:b w:val="0"/>
                <w:bCs/>
                <w:sz w:val="24"/>
                <w:szCs w:val="24"/>
              </w:rPr>
            </w:pPr>
            <w:r>
              <w:rPr>
                <w:rFonts w:ascii="Times New Roman" w:hAnsi="Times New Roman" w:eastAsia="Calibri" w:cs="Times New Roman"/>
                <w:b/>
                <w:bCs/>
                <w:sz w:val="24"/>
                <w:szCs w:val="24"/>
              </w:rPr>
              <w:t>NAČIN REALIZACIJE</w:t>
            </w:r>
          </w:p>
        </w:tc>
        <w:tc>
          <w:tcPr>
            <w:tcW w:w="6888" w:type="dxa"/>
          </w:tcPr>
          <w:p w14:paraId="43BA62F5">
            <w:pPr>
              <w:spacing w:after="0" w:line="276"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Projektne aktivnosti koje se izvode u lokalnoj zajednici:</w:t>
            </w:r>
          </w:p>
          <w:p w14:paraId="6073321C">
            <w:pPr>
              <w:numPr>
                <w:ilvl w:val="0"/>
                <w:numId w:val="48"/>
              </w:numPr>
              <w:spacing w:after="0" w:line="276" w:lineRule="auto"/>
              <w:contextualSpacing/>
              <w:jc w:val="both"/>
              <w:rPr>
                <w:rFonts w:ascii="Times New Roman" w:hAnsi="Times New Roman" w:eastAsia="Calibri" w:cs="Times New Roman"/>
                <w:sz w:val="24"/>
                <w:szCs w:val="24"/>
              </w:rPr>
            </w:pPr>
            <w:r>
              <w:rPr>
                <w:rFonts w:ascii="Times New Roman" w:hAnsi="Times New Roman" w:eastAsia="Calibri" w:cs="Times New Roman"/>
                <w:sz w:val="24"/>
                <w:szCs w:val="24"/>
              </w:rPr>
              <w:t>Mobilne edukacijsko-rehabilitacijske terapije za djecu predškolskog i osnovnoškolskog uzrasta s teškoćama u razvoju u njihovu domu (individualna patronaža)</w:t>
            </w:r>
          </w:p>
          <w:p w14:paraId="3E564599">
            <w:pPr>
              <w:numPr>
                <w:ilvl w:val="0"/>
                <w:numId w:val="48"/>
              </w:numPr>
              <w:spacing w:after="0" w:line="276" w:lineRule="auto"/>
              <w:contextualSpacing/>
              <w:jc w:val="both"/>
              <w:rPr>
                <w:rFonts w:ascii="Times New Roman" w:hAnsi="Times New Roman" w:eastAsia="Calibri" w:cs="Times New Roman"/>
                <w:sz w:val="24"/>
                <w:szCs w:val="24"/>
              </w:rPr>
            </w:pPr>
            <w:r>
              <w:rPr>
                <w:rFonts w:ascii="Times New Roman" w:hAnsi="Times New Roman" w:eastAsia="Calibri" w:cs="Times New Roman"/>
                <w:sz w:val="24"/>
                <w:szCs w:val="24"/>
              </w:rPr>
              <w:t>Mobilna pomoć u učenju za djecu s teškoćama u razvoju u njihovom domu</w:t>
            </w:r>
          </w:p>
          <w:p w14:paraId="0EB8C7DE">
            <w:pPr>
              <w:numPr>
                <w:ilvl w:val="0"/>
                <w:numId w:val="48"/>
              </w:numPr>
              <w:spacing w:after="0" w:line="276" w:lineRule="auto"/>
              <w:contextualSpacing/>
              <w:rPr>
                <w:rFonts w:ascii="Times New Roman" w:hAnsi="Times New Roman" w:eastAsia="Calibri" w:cs="Times New Roman"/>
                <w:sz w:val="24"/>
                <w:szCs w:val="24"/>
              </w:rPr>
            </w:pPr>
            <w:r>
              <w:rPr>
                <w:rFonts w:ascii="Times New Roman" w:hAnsi="Times New Roman" w:eastAsia="Calibri" w:cs="Times New Roman"/>
                <w:sz w:val="24"/>
                <w:szCs w:val="24"/>
              </w:rPr>
              <w:t>Mobilne glazbene i likovne igraonice s oblicima umjetničke (art) terapije za djecu s teškoćama u razvoju uz primjenu koncepta inkluzije</w:t>
            </w:r>
          </w:p>
          <w:p w14:paraId="61D8357C">
            <w:pPr>
              <w:numPr>
                <w:ilvl w:val="0"/>
                <w:numId w:val="48"/>
              </w:numPr>
              <w:spacing w:after="0" w:line="276" w:lineRule="auto"/>
              <w:contextualSpacing/>
              <w:jc w:val="both"/>
              <w:rPr>
                <w:rFonts w:ascii="Times New Roman" w:hAnsi="Times New Roman" w:eastAsia="Calibri" w:cs="Times New Roman"/>
                <w:sz w:val="24"/>
                <w:szCs w:val="24"/>
              </w:rPr>
            </w:pPr>
            <w:r>
              <w:rPr>
                <w:rFonts w:ascii="Times New Roman" w:hAnsi="Times New Roman" w:eastAsia="Calibri" w:cs="Times New Roman"/>
                <w:sz w:val="24"/>
                <w:szCs w:val="24"/>
              </w:rPr>
              <w:t>Savjetovalište za roditelje/skrbnike djece s teškoćama u razvoju Projektne aktivnosti koje se izvode u izravnoj suradnji s Osnovnom školom Vis uz primjenu koncepta inkluzivnog obrazovanja:</w:t>
            </w:r>
          </w:p>
          <w:p w14:paraId="3E88CBD6">
            <w:pPr>
              <w:numPr>
                <w:ilvl w:val="0"/>
                <w:numId w:val="49"/>
              </w:numPr>
              <w:spacing w:after="0" w:line="276" w:lineRule="auto"/>
              <w:contextualSpacing/>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Kreativne radionice i produkcija inkluzivnih kulturno-umjetničkih događanja prilagođenih djeci s teškoćama u razvoju </w:t>
            </w:r>
          </w:p>
        </w:tc>
      </w:tr>
    </w:tbl>
    <w:p w14:paraId="2EF68653"/>
    <w:tbl>
      <w:tblPr>
        <w:tblStyle w:val="90"/>
        <w:tblpPr w:leftFromText="180" w:rightFromText="180" w:vertAnchor="text" w:horzAnchor="page" w:tblpX="937" w:tblpY="1"/>
        <w:tblOverlap w:val="never"/>
        <w:tblW w:w="10399" w:type="dxa"/>
        <w:tblInd w:w="0" w:type="dxa"/>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Layout w:type="autofit"/>
        <w:tblCellMar>
          <w:top w:w="0" w:type="dxa"/>
          <w:left w:w="108" w:type="dxa"/>
          <w:bottom w:w="0" w:type="dxa"/>
          <w:right w:w="108" w:type="dxa"/>
        </w:tblCellMar>
      </w:tblPr>
      <w:tblGrid>
        <w:gridCol w:w="3403"/>
        <w:gridCol w:w="6996"/>
      </w:tblGrid>
      <w:tr w14:paraId="4F5AFA42">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304" w:hRule="atLeast"/>
        </w:trPr>
        <w:tc>
          <w:tcPr>
            <w:tcW w:w="3403" w:type="dxa"/>
            <w:tcBorders>
              <w:top w:val="single" w:color="0F4761" w:sz="4" w:space="0"/>
              <w:left w:val="single" w:color="0F4761" w:sz="4" w:space="0"/>
              <w:bottom w:val="single" w:color="0F4761" w:sz="4" w:space="0"/>
              <w:right w:val="single" w:color="0F4761" w:sz="4" w:space="0"/>
            </w:tcBorders>
            <w:vAlign w:val="center"/>
          </w:tcPr>
          <w:p w14:paraId="428BDEAA">
            <w:pPr>
              <w:spacing w:after="0" w:line="240" w:lineRule="auto"/>
              <w:jc w:val="center"/>
              <w:rPr>
                <w:rFonts w:ascii="Times New Roman" w:hAnsi="Times New Roman"/>
                <w:b/>
                <w:bCs/>
                <w:sz w:val="24"/>
                <w:szCs w:val="24"/>
              </w:rPr>
            </w:pPr>
            <w:r>
              <w:rPr>
                <w:rFonts w:ascii="Times New Roman" w:hAnsi="Times New Roman"/>
                <w:b/>
                <w:bCs/>
                <w:sz w:val="24"/>
                <w:szCs w:val="24"/>
              </w:rPr>
              <w:t xml:space="preserve">NAZIV AKTIVNOSTI/PROGRAMA/ </w:t>
            </w:r>
            <w:r>
              <w:rPr>
                <w:rFonts w:ascii="Times New Roman" w:hAnsi="Times New Roman"/>
                <w:b/>
                <w:bCs/>
                <w:sz w:val="24"/>
                <w:szCs w:val="24"/>
                <w:u w:val="single"/>
              </w:rPr>
              <w:t>PROJEKTA</w:t>
            </w:r>
          </w:p>
        </w:tc>
        <w:tc>
          <w:tcPr>
            <w:tcW w:w="6996" w:type="dxa"/>
            <w:tcBorders>
              <w:top w:val="single" w:color="0F4761" w:sz="4" w:space="0"/>
              <w:left w:val="single" w:color="0F4761" w:sz="4" w:space="0"/>
              <w:bottom w:val="single" w:color="0F4761" w:sz="4" w:space="0"/>
              <w:right w:val="single" w:color="0F4761" w:sz="4" w:space="0"/>
            </w:tcBorders>
            <w:vAlign w:val="center"/>
          </w:tcPr>
          <w:p w14:paraId="0AEA08A9">
            <w:pPr>
              <w:pStyle w:val="4"/>
              <w:spacing w:after="0" w:line="240" w:lineRule="auto"/>
              <w:rPr>
                <w:b/>
                <w:bCs/>
              </w:rPr>
            </w:pPr>
            <w:r>
              <w:rPr>
                <w:rFonts w:eastAsia="Calibri"/>
                <w:b/>
                <w:bCs/>
                <w:iCs/>
                <w:color w:val="000000" w:themeColor="text1"/>
                <w14:textFill>
                  <w14:solidFill>
                    <w14:schemeClr w14:val="tx1"/>
                  </w14:solidFill>
                </w14:textFill>
              </w:rPr>
              <w:t>Gostujuće kazališne predstave udruge “Hepatos Rijeka” i preventivne radionice</w:t>
            </w:r>
          </w:p>
        </w:tc>
      </w:tr>
      <w:tr w14:paraId="38AEBCDA">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944" w:hRule="atLeast"/>
        </w:trPr>
        <w:tc>
          <w:tcPr>
            <w:tcW w:w="3403" w:type="dxa"/>
            <w:tcBorders>
              <w:top w:val="single" w:color="0F4761" w:sz="4" w:space="0"/>
            </w:tcBorders>
            <w:vAlign w:val="center"/>
          </w:tcPr>
          <w:p w14:paraId="703F9F06">
            <w:pPr>
              <w:spacing w:after="0" w:line="240" w:lineRule="auto"/>
              <w:jc w:val="center"/>
              <w:rPr>
                <w:rFonts w:ascii="Times New Roman" w:hAnsi="Times New Roman"/>
                <w:b/>
                <w:bCs/>
                <w:sz w:val="24"/>
                <w:szCs w:val="24"/>
              </w:rPr>
            </w:pPr>
            <w:r>
              <w:rPr>
                <w:rFonts w:ascii="Times New Roman" w:hAnsi="Times New Roman"/>
                <w:b/>
                <w:bCs/>
                <w:sz w:val="24"/>
                <w:szCs w:val="24"/>
              </w:rPr>
              <w:t>NOSITELJ</w:t>
            </w:r>
          </w:p>
        </w:tc>
        <w:tc>
          <w:tcPr>
            <w:tcW w:w="6996" w:type="dxa"/>
            <w:tcBorders>
              <w:top w:val="single" w:color="0F4761" w:sz="4" w:space="0"/>
            </w:tcBorders>
            <w:vAlign w:val="center"/>
          </w:tcPr>
          <w:p w14:paraId="53C49C58">
            <w:pPr>
              <w:spacing w:after="0" w:line="240" w:lineRule="auto"/>
              <w:jc w:val="both"/>
              <w:rPr>
                <w:rFonts w:ascii="Times New Roman" w:hAnsi="Times New Roman"/>
                <w:sz w:val="24"/>
                <w:szCs w:val="24"/>
              </w:rPr>
            </w:pPr>
            <w:r>
              <w:rPr>
                <w:rFonts w:ascii="Times New Roman" w:hAnsi="Times New Roman"/>
                <w:sz w:val="24"/>
                <w:szCs w:val="24"/>
              </w:rPr>
              <w:t>Svi učitelji i stručna služba, udruga “Hepatos Rijeka”</w:t>
            </w:r>
          </w:p>
        </w:tc>
      </w:tr>
      <w:tr w14:paraId="3342F3B4">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304" w:hRule="atLeast"/>
        </w:trPr>
        <w:tc>
          <w:tcPr>
            <w:tcW w:w="3403" w:type="dxa"/>
            <w:vAlign w:val="center"/>
          </w:tcPr>
          <w:p w14:paraId="228FCBB7">
            <w:pPr>
              <w:spacing w:after="0" w:line="240" w:lineRule="auto"/>
              <w:jc w:val="center"/>
              <w:rPr>
                <w:rFonts w:ascii="Times New Roman" w:hAnsi="Times New Roman"/>
                <w:b/>
                <w:bCs/>
                <w:sz w:val="24"/>
                <w:szCs w:val="24"/>
              </w:rPr>
            </w:pPr>
            <w:r>
              <w:rPr>
                <w:rFonts w:ascii="Times New Roman" w:hAnsi="Times New Roman"/>
                <w:b/>
                <w:bCs/>
                <w:sz w:val="24"/>
                <w:szCs w:val="24"/>
              </w:rPr>
              <w:t>ISHODI</w:t>
            </w:r>
          </w:p>
        </w:tc>
        <w:tc>
          <w:tcPr>
            <w:tcW w:w="6996" w:type="dxa"/>
            <w:vAlign w:val="center"/>
          </w:tcPr>
          <w:p w14:paraId="01870121">
            <w:pPr>
              <w:spacing w:after="0" w:line="240" w:lineRule="auto"/>
              <w:jc w:val="both"/>
              <w:rPr>
                <w:rFonts w:ascii="Calibri" w:hAnsi="Calibri" w:eastAsia="Calibri" w:cs="Calibri"/>
                <w:b/>
                <w:bCs/>
                <w:color w:val="000000"/>
                <w:sz w:val="24"/>
                <w:szCs w:val="24"/>
                <w:shd w:val="clear" w:color="auto" w:fill="FFFFFF"/>
              </w:rPr>
            </w:pPr>
            <w:r>
              <w:rPr>
                <w:rFonts w:ascii="Times New Roman" w:hAnsi="Times New Roman" w:eastAsia="Calibri" w:cs="Times New Roman"/>
                <w:color w:val="000000"/>
                <w:sz w:val="24"/>
                <w:szCs w:val="24"/>
                <w:shd w:val="clear" w:color="auto" w:fill="FFFFFF"/>
              </w:rPr>
              <w:t>Obrađuje tematiku vršnjačkog zlostavljanja, društvenih mreža, mentalnog zdravlja, debljine i poremećaja prehrane, seksualno rizičnog ponašanja te načina nošenja s problemima</w:t>
            </w:r>
          </w:p>
        </w:tc>
      </w:tr>
      <w:tr w14:paraId="447DC421">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822" w:hRule="atLeast"/>
        </w:trPr>
        <w:tc>
          <w:tcPr>
            <w:tcW w:w="3403" w:type="dxa"/>
            <w:vAlign w:val="center"/>
          </w:tcPr>
          <w:p w14:paraId="2A8C1A62">
            <w:pPr>
              <w:spacing w:after="0" w:line="240" w:lineRule="auto"/>
              <w:jc w:val="center"/>
              <w:rPr>
                <w:rFonts w:ascii="Times New Roman" w:hAnsi="Times New Roman"/>
                <w:b/>
                <w:bCs/>
                <w:sz w:val="24"/>
                <w:szCs w:val="24"/>
              </w:rPr>
            </w:pPr>
            <w:r>
              <w:rPr>
                <w:rFonts w:ascii="Times New Roman" w:hAnsi="Times New Roman"/>
                <w:b/>
                <w:bCs/>
                <w:sz w:val="24"/>
                <w:szCs w:val="24"/>
              </w:rPr>
              <w:t>CILJANA SKUPINA</w:t>
            </w:r>
          </w:p>
        </w:tc>
        <w:tc>
          <w:tcPr>
            <w:tcW w:w="6996" w:type="dxa"/>
            <w:vAlign w:val="center"/>
          </w:tcPr>
          <w:p w14:paraId="5BDCE659">
            <w:pPr>
              <w:spacing w:after="0" w:line="240" w:lineRule="auto"/>
              <w:jc w:val="both"/>
              <w:rPr>
                <w:rFonts w:ascii="Times New Roman" w:hAnsi="Times New Roman"/>
                <w:sz w:val="24"/>
                <w:szCs w:val="24"/>
              </w:rPr>
            </w:pPr>
            <w:r>
              <w:rPr>
                <w:rFonts w:ascii="Times New Roman" w:hAnsi="Times New Roman"/>
                <w:sz w:val="24"/>
                <w:szCs w:val="24"/>
                <w:lang w:val="en-US"/>
              </w:rPr>
              <w:t xml:space="preserve">Učenici od </w:t>
            </w:r>
            <w:r>
              <w:rPr>
                <w:rFonts w:ascii="Times New Roman" w:hAnsi="Times New Roman"/>
                <w:sz w:val="24"/>
                <w:szCs w:val="24"/>
              </w:rPr>
              <w:t>5</w:t>
            </w:r>
            <w:r>
              <w:rPr>
                <w:rFonts w:ascii="Times New Roman" w:hAnsi="Times New Roman"/>
                <w:sz w:val="24"/>
                <w:szCs w:val="24"/>
                <w:lang w:val="en-US"/>
              </w:rPr>
              <w:t xml:space="preserve">. do 8. </w:t>
            </w:r>
            <w:r>
              <w:rPr>
                <w:rFonts w:ascii="Times New Roman" w:hAnsi="Times New Roman"/>
                <w:sz w:val="24"/>
                <w:szCs w:val="24"/>
              </w:rPr>
              <w:t>r</w:t>
            </w:r>
            <w:r>
              <w:rPr>
                <w:rFonts w:ascii="Times New Roman" w:hAnsi="Times New Roman"/>
                <w:sz w:val="24"/>
                <w:szCs w:val="24"/>
                <w:lang w:val="en-US"/>
              </w:rPr>
              <w:t>azreda</w:t>
            </w:r>
          </w:p>
        </w:tc>
      </w:tr>
      <w:tr w14:paraId="34CE6F87">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304" w:hRule="atLeast"/>
        </w:trPr>
        <w:tc>
          <w:tcPr>
            <w:tcW w:w="3403" w:type="dxa"/>
            <w:vAlign w:val="center"/>
          </w:tcPr>
          <w:p w14:paraId="27D9F56A">
            <w:pPr>
              <w:spacing w:after="0" w:line="240" w:lineRule="auto"/>
              <w:jc w:val="center"/>
              <w:rPr>
                <w:rFonts w:ascii="Times New Roman" w:hAnsi="Times New Roman"/>
                <w:b/>
                <w:bCs/>
                <w:sz w:val="24"/>
                <w:szCs w:val="24"/>
              </w:rPr>
            </w:pPr>
            <w:r>
              <w:rPr>
                <w:rFonts w:ascii="Times New Roman" w:hAnsi="Times New Roman"/>
                <w:b/>
                <w:bCs/>
                <w:sz w:val="24"/>
                <w:szCs w:val="24"/>
              </w:rPr>
              <w:t>NAMJENA</w:t>
            </w:r>
          </w:p>
        </w:tc>
        <w:tc>
          <w:tcPr>
            <w:tcW w:w="6996" w:type="dxa"/>
            <w:vAlign w:val="center"/>
          </w:tcPr>
          <w:p w14:paraId="6FA8ABA9">
            <w:pPr>
              <w:spacing w:after="0" w:line="240" w:lineRule="auto"/>
              <w:jc w:val="both"/>
              <w:rPr>
                <w:rFonts w:ascii="Times New Roman" w:hAnsi="Times New Roman"/>
                <w:sz w:val="24"/>
                <w:szCs w:val="24"/>
              </w:rPr>
            </w:pPr>
            <w:r>
              <w:rPr>
                <w:rFonts w:ascii="Times New Roman" w:hAnsi="Times New Roman"/>
                <w:sz w:val="24"/>
                <w:szCs w:val="24"/>
              </w:rPr>
              <w:t>Preventivna aktivnost</w:t>
            </w:r>
          </w:p>
        </w:tc>
      </w:tr>
      <w:tr w14:paraId="1D2BFC35">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643" w:hRule="atLeast"/>
        </w:trPr>
        <w:tc>
          <w:tcPr>
            <w:tcW w:w="3403" w:type="dxa"/>
            <w:vAlign w:val="center"/>
          </w:tcPr>
          <w:p w14:paraId="6E994EB4">
            <w:pPr>
              <w:spacing w:after="0" w:line="240" w:lineRule="auto"/>
              <w:jc w:val="center"/>
              <w:rPr>
                <w:rFonts w:ascii="Times New Roman" w:hAnsi="Times New Roman"/>
                <w:b/>
                <w:bCs/>
                <w:sz w:val="24"/>
                <w:szCs w:val="24"/>
              </w:rPr>
            </w:pPr>
            <w:r>
              <w:rPr>
                <w:rFonts w:ascii="Times New Roman" w:hAnsi="Times New Roman"/>
                <w:b/>
                <w:bCs/>
                <w:sz w:val="24"/>
                <w:szCs w:val="24"/>
              </w:rPr>
              <w:t>VREMENIK</w:t>
            </w:r>
          </w:p>
        </w:tc>
        <w:tc>
          <w:tcPr>
            <w:tcW w:w="6996" w:type="dxa"/>
            <w:vAlign w:val="center"/>
          </w:tcPr>
          <w:p w14:paraId="0A6D463B">
            <w:pPr>
              <w:spacing w:after="0" w:line="240" w:lineRule="auto"/>
              <w:jc w:val="both"/>
              <w:rPr>
                <w:rFonts w:ascii="Times New Roman" w:hAnsi="Times New Roman"/>
                <w:sz w:val="24"/>
                <w:szCs w:val="24"/>
              </w:rPr>
            </w:pPr>
            <w:r>
              <w:rPr>
                <w:rFonts w:ascii="Times New Roman" w:hAnsi="Times New Roman"/>
                <w:sz w:val="24"/>
                <w:szCs w:val="24"/>
                <w:lang w:val="en-US"/>
              </w:rPr>
              <w:t>Školska godina 2026. /2027</w:t>
            </w:r>
            <w:r>
              <w:rPr>
                <w:rFonts w:ascii="Times New Roman" w:hAnsi="Times New Roman"/>
                <w:sz w:val="24"/>
                <w:szCs w:val="24"/>
              </w:rPr>
              <w:t>.</w:t>
            </w:r>
          </w:p>
        </w:tc>
      </w:tr>
      <w:tr w14:paraId="67A7E912">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765" w:hRule="atLeast"/>
        </w:trPr>
        <w:tc>
          <w:tcPr>
            <w:tcW w:w="3403" w:type="dxa"/>
            <w:vAlign w:val="center"/>
          </w:tcPr>
          <w:p w14:paraId="3B774EA0">
            <w:pPr>
              <w:spacing w:after="0" w:line="240" w:lineRule="auto"/>
              <w:jc w:val="center"/>
              <w:rPr>
                <w:rFonts w:ascii="Times New Roman" w:hAnsi="Times New Roman"/>
                <w:b/>
                <w:bCs/>
                <w:sz w:val="24"/>
                <w:szCs w:val="24"/>
              </w:rPr>
            </w:pPr>
            <w:r>
              <w:rPr>
                <w:rFonts w:ascii="Times New Roman" w:hAnsi="Times New Roman"/>
                <w:b/>
                <w:bCs/>
                <w:sz w:val="24"/>
                <w:szCs w:val="24"/>
              </w:rPr>
              <w:t>TROŠKOVNIK</w:t>
            </w:r>
          </w:p>
        </w:tc>
        <w:tc>
          <w:tcPr>
            <w:tcW w:w="6996" w:type="dxa"/>
            <w:vAlign w:val="center"/>
          </w:tcPr>
          <w:p w14:paraId="6B103401">
            <w:pPr>
              <w:spacing w:after="0" w:line="240" w:lineRule="auto"/>
              <w:jc w:val="both"/>
              <w:rPr>
                <w:rFonts w:ascii="Times New Roman" w:hAnsi="Times New Roman"/>
                <w:sz w:val="24"/>
                <w:szCs w:val="24"/>
              </w:rPr>
            </w:pPr>
            <w:r>
              <w:rPr>
                <w:rFonts w:ascii="Times New Roman" w:hAnsi="Times New Roman"/>
                <w:sz w:val="24"/>
                <w:szCs w:val="24"/>
              </w:rPr>
              <w:t>Financirano od strane udruge i MZOM-a</w:t>
            </w:r>
          </w:p>
        </w:tc>
      </w:tr>
      <w:tr w14:paraId="7C8D3835">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304" w:hRule="atLeast"/>
        </w:trPr>
        <w:tc>
          <w:tcPr>
            <w:tcW w:w="3403" w:type="dxa"/>
            <w:vAlign w:val="center"/>
          </w:tcPr>
          <w:p w14:paraId="2FA54828">
            <w:pPr>
              <w:spacing w:after="0" w:line="240" w:lineRule="auto"/>
              <w:jc w:val="center"/>
              <w:rPr>
                <w:rFonts w:ascii="Times New Roman" w:hAnsi="Times New Roman"/>
                <w:b/>
                <w:bCs/>
                <w:sz w:val="24"/>
                <w:szCs w:val="24"/>
              </w:rPr>
            </w:pPr>
            <w:r>
              <w:rPr>
                <w:rFonts w:ascii="Times New Roman" w:hAnsi="Times New Roman"/>
                <w:b/>
                <w:bCs/>
                <w:sz w:val="24"/>
                <w:szCs w:val="24"/>
              </w:rPr>
              <w:t>NAČIN REALIZACIJE</w:t>
            </w:r>
          </w:p>
        </w:tc>
        <w:tc>
          <w:tcPr>
            <w:tcW w:w="6996" w:type="dxa"/>
            <w:vAlign w:val="center"/>
          </w:tcPr>
          <w:p w14:paraId="72CE0098">
            <w:pPr>
              <w:spacing w:after="0" w:line="240" w:lineRule="auto"/>
              <w:jc w:val="both"/>
              <w:rPr>
                <w:rFonts w:ascii="Times New Roman" w:hAnsi="Times New Roman" w:eastAsia="Calibri" w:cs="Times New Roman"/>
                <w:color w:val="000000"/>
                <w:sz w:val="24"/>
                <w:szCs w:val="24"/>
                <w:shd w:val="clear" w:color="auto" w:fill="FFFFFF"/>
              </w:rPr>
            </w:pPr>
            <w:r>
              <w:rPr>
                <w:rFonts w:ascii="Times New Roman" w:hAnsi="Times New Roman" w:eastAsia="Calibri" w:cs="Times New Roman"/>
                <w:color w:val="000000"/>
                <w:sz w:val="24"/>
                <w:szCs w:val="24"/>
                <w:shd w:val="clear" w:color="auto" w:fill="FFFFFF"/>
              </w:rPr>
              <w:t>Edukativne predstave i preventivne radionice</w:t>
            </w:r>
          </w:p>
          <w:p w14:paraId="63F9ADCB">
            <w:pPr>
              <w:spacing w:after="0" w:line="240" w:lineRule="auto"/>
              <w:jc w:val="both"/>
              <w:rPr>
                <w:rFonts w:ascii="Times New Roman" w:hAnsi="Times New Roman"/>
                <w:sz w:val="24"/>
                <w:szCs w:val="24"/>
                <w:lang w:val="it-IT"/>
              </w:rPr>
            </w:pPr>
            <w:r>
              <w:rPr>
                <w:rFonts w:ascii="Times New Roman" w:hAnsi="Times New Roman" w:eastAsia="Calibri" w:cs="Times New Roman"/>
                <w:color w:val="000000"/>
                <w:sz w:val="24"/>
                <w:szCs w:val="24"/>
                <w:shd w:val="clear" w:color="auto" w:fill="FFFFFF"/>
              </w:rPr>
              <w:t>4 edukativne predstave:</w:t>
            </w:r>
            <w:r>
              <w:rPr>
                <w:rFonts w:ascii="Times New Roman" w:hAnsi="Times New Roman" w:eastAsia="Calibri" w:cs="Times New Roman"/>
                <w:b/>
                <w:bCs/>
                <w:color w:val="000000"/>
                <w:sz w:val="24"/>
                <w:szCs w:val="24"/>
                <w:shd w:val="clear" w:color="auto" w:fill="FFFFFF"/>
              </w:rPr>
              <w:t> Lucijina priča; Život s vagom; Mreža; Boca istine</w:t>
            </w:r>
          </w:p>
        </w:tc>
      </w:tr>
    </w:tbl>
    <w:p w14:paraId="50B245EF">
      <w:pPr>
        <w:rPr>
          <w:rFonts w:ascii="Times New Roman" w:hAnsi="Times New Roman" w:cs="Times New Roman"/>
          <w:sz w:val="24"/>
          <w:szCs w:val="24"/>
        </w:rPr>
      </w:pPr>
    </w:p>
    <w:tbl>
      <w:tblPr>
        <w:tblStyle w:val="90"/>
        <w:tblpPr w:leftFromText="180" w:rightFromText="180" w:vertAnchor="text" w:horzAnchor="page" w:tblpX="1009" w:tblpY="337"/>
        <w:tblOverlap w:val="never"/>
        <w:tblW w:w="10387" w:type="dxa"/>
        <w:tblInd w:w="0" w:type="dxa"/>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Layout w:type="autofit"/>
        <w:tblCellMar>
          <w:top w:w="0" w:type="dxa"/>
          <w:left w:w="108" w:type="dxa"/>
          <w:bottom w:w="0" w:type="dxa"/>
          <w:right w:w="108" w:type="dxa"/>
        </w:tblCellMar>
      </w:tblPr>
      <w:tblGrid>
        <w:gridCol w:w="3402"/>
        <w:gridCol w:w="6985"/>
      </w:tblGrid>
      <w:tr w14:paraId="1F78595C">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304" w:hRule="atLeast"/>
        </w:trPr>
        <w:tc>
          <w:tcPr>
            <w:tcW w:w="3402" w:type="dxa"/>
            <w:tcBorders>
              <w:top w:val="single" w:color="0F4761" w:sz="4" w:space="0"/>
              <w:left w:val="single" w:color="0F4761" w:sz="4" w:space="0"/>
              <w:bottom w:val="single" w:color="0F4761" w:sz="4" w:space="0"/>
              <w:right w:val="single" w:color="0F4761" w:sz="4" w:space="0"/>
            </w:tcBorders>
            <w:vAlign w:val="center"/>
          </w:tcPr>
          <w:p w14:paraId="6231C541">
            <w:pPr>
              <w:spacing w:after="0" w:line="240" w:lineRule="auto"/>
              <w:jc w:val="center"/>
              <w:rPr>
                <w:rFonts w:ascii="Times New Roman" w:hAnsi="Times New Roman"/>
                <w:b/>
                <w:bCs/>
                <w:sz w:val="24"/>
                <w:szCs w:val="24"/>
              </w:rPr>
            </w:pPr>
            <w:r>
              <w:rPr>
                <w:rFonts w:ascii="Times New Roman" w:hAnsi="Times New Roman"/>
                <w:b/>
                <w:bCs/>
                <w:sz w:val="24"/>
                <w:szCs w:val="24"/>
              </w:rPr>
              <w:t xml:space="preserve">NAZIV AKTIVNOSTI/PROGRAMA/ </w:t>
            </w:r>
            <w:r>
              <w:rPr>
                <w:rFonts w:ascii="Times New Roman" w:hAnsi="Times New Roman"/>
                <w:b/>
                <w:bCs/>
                <w:sz w:val="24"/>
                <w:szCs w:val="24"/>
                <w:u w:val="single"/>
              </w:rPr>
              <w:t>PROJEKTA</w:t>
            </w:r>
          </w:p>
        </w:tc>
        <w:tc>
          <w:tcPr>
            <w:tcW w:w="6985" w:type="dxa"/>
            <w:tcBorders>
              <w:top w:val="single" w:color="0F4761" w:sz="4" w:space="0"/>
              <w:left w:val="single" w:color="0F4761" w:sz="4" w:space="0"/>
              <w:bottom w:val="single" w:color="0F4761" w:sz="4" w:space="0"/>
              <w:right w:val="single" w:color="0F4761" w:sz="4" w:space="0"/>
            </w:tcBorders>
            <w:vAlign w:val="center"/>
          </w:tcPr>
          <w:p w14:paraId="2A6929E1">
            <w:pPr>
              <w:pStyle w:val="4"/>
              <w:spacing w:after="0" w:line="240" w:lineRule="auto"/>
              <w:rPr>
                <w:b/>
                <w:bCs/>
              </w:rPr>
            </w:pPr>
            <w:bookmarkStart w:id="181" w:name="_Toc241133175"/>
            <w:r>
              <w:rPr>
                <w:b/>
                <w:bCs/>
                <w:lang w:val="fr-FR"/>
              </w:rPr>
              <w:t>„Mala djela velika razlika“ – Marijini obroci </w:t>
            </w:r>
            <w:bookmarkEnd w:id="181"/>
          </w:p>
        </w:tc>
      </w:tr>
      <w:tr w14:paraId="35E4FD6A">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944" w:hRule="atLeast"/>
        </w:trPr>
        <w:tc>
          <w:tcPr>
            <w:tcW w:w="3402" w:type="dxa"/>
            <w:tcBorders>
              <w:top w:val="single" w:color="0F4761" w:sz="4" w:space="0"/>
            </w:tcBorders>
            <w:vAlign w:val="center"/>
          </w:tcPr>
          <w:p w14:paraId="6708CFDF">
            <w:pPr>
              <w:spacing w:after="0" w:line="240" w:lineRule="auto"/>
              <w:jc w:val="center"/>
              <w:rPr>
                <w:rFonts w:ascii="Times New Roman" w:hAnsi="Times New Roman"/>
                <w:b/>
                <w:bCs/>
                <w:sz w:val="24"/>
                <w:szCs w:val="24"/>
              </w:rPr>
            </w:pPr>
            <w:r>
              <w:rPr>
                <w:rFonts w:ascii="Times New Roman" w:hAnsi="Times New Roman"/>
                <w:b/>
                <w:bCs/>
                <w:sz w:val="24"/>
                <w:szCs w:val="24"/>
              </w:rPr>
              <w:t>NOSITELJ</w:t>
            </w:r>
          </w:p>
        </w:tc>
        <w:tc>
          <w:tcPr>
            <w:tcW w:w="6985" w:type="dxa"/>
            <w:tcBorders>
              <w:top w:val="single" w:color="0F4761" w:sz="4" w:space="0"/>
            </w:tcBorders>
            <w:vAlign w:val="center"/>
          </w:tcPr>
          <w:p w14:paraId="581B99B8">
            <w:pPr>
              <w:spacing w:after="0" w:line="240" w:lineRule="auto"/>
              <w:jc w:val="both"/>
              <w:rPr>
                <w:rFonts w:ascii="Times New Roman" w:hAnsi="Times New Roman"/>
                <w:sz w:val="24"/>
                <w:szCs w:val="24"/>
              </w:rPr>
            </w:pPr>
            <w:r>
              <w:rPr>
                <w:rFonts w:ascii="Times New Roman" w:hAnsi="Times New Roman"/>
                <w:sz w:val="24"/>
                <w:szCs w:val="24"/>
              </w:rPr>
              <w:t>Učiteljica Vjeronauka Maja Dumančić, časne sestre Svetog križa Vis</w:t>
            </w:r>
          </w:p>
        </w:tc>
      </w:tr>
      <w:tr w14:paraId="3F882389">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304" w:hRule="atLeast"/>
        </w:trPr>
        <w:tc>
          <w:tcPr>
            <w:tcW w:w="3402" w:type="dxa"/>
            <w:vAlign w:val="center"/>
          </w:tcPr>
          <w:p w14:paraId="2CDA8F9E">
            <w:pPr>
              <w:spacing w:after="0" w:line="240" w:lineRule="auto"/>
              <w:jc w:val="center"/>
              <w:rPr>
                <w:rFonts w:ascii="Times New Roman" w:hAnsi="Times New Roman"/>
                <w:b/>
                <w:bCs/>
                <w:sz w:val="24"/>
                <w:szCs w:val="24"/>
              </w:rPr>
            </w:pPr>
            <w:r>
              <w:rPr>
                <w:rFonts w:ascii="Times New Roman" w:hAnsi="Times New Roman"/>
                <w:b/>
                <w:bCs/>
                <w:sz w:val="24"/>
                <w:szCs w:val="24"/>
              </w:rPr>
              <w:t>ISHODI</w:t>
            </w:r>
          </w:p>
        </w:tc>
        <w:tc>
          <w:tcPr>
            <w:tcW w:w="6985" w:type="dxa"/>
            <w:vAlign w:val="center"/>
          </w:tcPr>
          <w:p w14:paraId="57C47E82">
            <w:pPr>
              <w:spacing w:after="0" w:line="240" w:lineRule="auto"/>
              <w:jc w:val="both"/>
              <w:rPr>
                <w:rFonts w:ascii="Times New Roman" w:hAnsi="Times New Roman"/>
                <w:sz w:val="24"/>
                <w:szCs w:val="24"/>
              </w:rPr>
            </w:pPr>
            <w:r>
              <w:rPr>
                <w:rFonts w:ascii="Times New Roman" w:hAnsi="Times New Roman"/>
                <w:sz w:val="24"/>
                <w:szCs w:val="24"/>
              </w:rPr>
              <w:t xml:space="preserve">Cilj ovog projekta jest upoznati učenike, roditelje i zaposlenike škole s problematikom i rješenjem koje nude Marijini obroci te osvijestiti važnost kvalitetnog obrazovanja za budućnost djece.                                                           Kroz ovaj projekt želimo učenike, roditelje i uposlenike škole potaći na opće dobro s ciljem senzibiliziranja javnosti o problemu gladi u svijetu, stvoriti bolje društvo te donacijama smanjiti broj gladne djece u svijetu, omogućiti jedan obrok dnevno na mjestu obrazovanja kronično izgladnjeloj djeci u školskim kuhinjama Marijinih obroka.   Ovaj projekt unaprijedit će socijalni aspekt života, jačati samopouzdanje i psihofizičko zdravlje učenika i djelatnika škole, poticati timski rad, planiranje.                                  </w:t>
            </w:r>
          </w:p>
          <w:p w14:paraId="28362076">
            <w:pPr>
              <w:spacing w:after="0" w:line="240" w:lineRule="auto"/>
              <w:jc w:val="both"/>
              <w:rPr>
                <w:rFonts w:ascii="Times New Roman" w:hAnsi="Times New Roman"/>
                <w:sz w:val="24"/>
                <w:szCs w:val="24"/>
              </w:rPr>
            </w:pPr>
            <w:r>
              <w:rPr>
                <w:rFonts w:ascii="Times New Roman" w:hAnsi="Times New Roman"/>
                <w:sz w:val="24"/>
                <w:szCs w:val="24"/>
              </w:rPr>
              <w:t xml:space="preserve">Sudionici će stjecati komunikacijske i organizacijske vještine, sposobnost donošenja odluka, stjecat će radne navike i razvijati osjećaj odgovornosti za zajednicu, njegovati povjerenje među ljudima, toleranciju i empatiju te poštivanje prema zajedničkom dobru. </w:t>
            </w:r>
          </w:p>
        </w:tc>
      </w:tr>
      <w:tr w14:paraId="1940D126">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822" w:hRule="atLeast"/>
        </w:trPr>
        <w:tc>
          <w:tcPr>
            <w:tcW w:w="3402" w:type="dxa"/>
            <w:vAlign w:val="center"/>
          </w:tcPr>
          <w:p w14:paraId="64C82259">
            <w:pPr>
              <w:spacing w:after="0" w:line="240" w:lineRule="auto"/>
              <w:jc w:val="center"/>
              <w:rPr>
                <w:rFonts w:ascii="Times New Roman" w:hAnsi="Times New Roman"/>
                <w:b/>
                <w:bCs/>
                <w:sz w:val="24"/>
                <w:szCs w:val="24"/>
              </w:rPr>
            </w:pPr>
            <w:r>
              <w:rPr>
                <w:rFonts w:ascii="Times New Roman" w:hAnsi="Times New Roman"/>
                <w:b/>
                <w:bCs/>
                <w:sz w:val="24"/>
                <w:szCs w:val="24"/>
              </w:rPr>
              <w:t>CILJANA SKUPINA</w:t>
            </w:r>
          </w:p>
        </w:tc>
        <w:tc>
          <w:tcPr>
            <w:tcW w:w="6985" w:type="dxa"/>
            <w:vAlign w:val="center"/>
          </w:tcPr>
          <w:p w14:paraId="6CDA9987">
            <w:pPr>
              <w:spacing w:after="0" w:line="240" w:lineRule="auto"/>
              <w:jc w:val="both"/>
              <w:rPr>
                <w:rFonts w:ascii="Times New Roman" w:hAnsi="Times New Roman"/>
                <w:sz w:val="24"/>
                <w:szCs w:val="24"/>
              </w:rPr>
            </w:pPr>
            <w:r>
              <w:rPr>
                <w:rFonts w:ascii="Times New Roman" w:hAnsi="Times New Roman"/>
                <w:sz w:val="24"/>
                <w:szCs w:val="24"/>
                <w:lang w:val="en-US"/>
              </w:rPr>
              <w:t>Učenici od 1. do 8. Razreda</w:t>
            </w:r>
          </w:p>
        </w:tc>
      </w:tr>
      <w:tr w14:paraId="343E13C3">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304" w:hRule="atLeast"/>
        </w:trPr>
        <w:tc>
          <w:tcPr>
            <w:tcW w:w="3402" w:type="dxa"/>
            <w:vAlign w:val="center"/>
          </w:tcPr>
          <w:p w14:paraId="66A45114">
            <w:pPr>
              <w:spacing w:after="0" w:line="240" w:lineRule="auto"/>
              <w:jc w:val="center"/>
              <w:rPr>
                <w:rFonts w:ascii="Times New Roman" w:hAnsi="Times New Roman"/>
                <w:b/>
                <w:bCs/>
                <w:sz w:val="24"/>
                <w:szCs w:val="24"/>
              </w:rPr>
            </w:pPr>
            <w:r>
              <w:rPr>
                <w:rFonts w:ascii="Times New Roman" w:hAnsi="Times New Roman"/>
                <w:b/>
                <w:bCs/>
                <w:sz w:val="24"/>
                <w:szCs w:val="24"/>
              </w:rPr>
              <w:t>NAMJENA</w:t>
            </w:r>
          </w:p>
        </w:tc>
        <w:tc>
          <w:tcPr>
            <w:tcW w:w="6985" w:type="dxa"/>
            <w:vAlign w:val="center"/>
          </w:tcPr>
          <w:p w14:paraId="48C767E6">
            <w:pPr>
              <w:spacing w:after="0" w:line="240" w:lineRule="auto"/>
              <w:jc w:val="both"/>
              <w:rPr>
                <w:rFonts w:ascii="Times New Roman" w:hAnsi="Times New Roman"/>
                <w:sz w:val="24"/>
                <w:szCs w:val="24"/>
              </w:rPr>
            </w:pPr>
            <w:r>
              <w:rPr>
                <w:rFonts w:ascii="Times New Roman" w:hAnsi="Times New Roman"/>
                <w:sz w:val="24"/>
                <w:szCs w:val="24"/>
              </w:rPr>
              <w:t xml:space="preserve">Poticati solidarnost i razvijanje svijesti o potrebi uključenja za stvaranje boljeg i humanijeg svijeta za svu djecu.           </w:t>
            </w:r>
          </w:p>
          <w:p w14:paraId="24E9B128">
            <w:pPr>
              <w:spacing w:after="0" w:line="240" w:lineRule="auto"/>
              <w:jc w:val="both"/>
              <w:rPr>
                <w:rFonts w:ascii="Times New Roman" w:hAnsi="Times New Roman"/>
                <w:sz w:val="24"/>
                <w:szCs w:val="24"/>
              </w:rPr>
            </w:pPr>
            <w:r>
              <w:rPr>
                <w:rFonts w:ascii="Times New Roman" w:hAnsi="Times New Roman"/>
                <w:sz w:val="24"/>
                <w:szCs w:val="24"/>
              </w:rPr>
              <w:t>Omogućiti organiziranim humanitarnim radom aktivno uključivanje, služenje i iskazivanje djelatne ljubavi i brige prema najpotrebitijima.</w:t>
            </w:r>
          </w:p>
        </w:tc>
      </w:tr>
      <w:tr w14:paraId="22D58ECF">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643" w:hRule="atLeast"/>
        </w:trPr>
        <w:tc>
          <w:tcPr>
            <w:tcW w:w="3402" w:type="dxa"/>
            <w:vAlign w:val="center"/>
          </w:tcPr>
          <w:p w14:paraId="4C88FD93">
            <w:pPr>
              <w:spacing w:after="0" w:line="240" w:lineRule="auto"/>
              <w:jc w:val="center"/>
              <w:rPr>
                <w:rFonts w:ascii="Times New Roman" w:hAnsi="Times New Roman"/>
                <w:b/>
                <w:bCs/>
                <w:sz w:val="24"/>
                <w:szCs w:val="24"/>
              </w:rPr>
            </w:pPr>
            <w:r>
              <w:rPr>
                <w:rFonts w:ascii="Times New Roman" w:hAnsi="Times New Roman"/>
                <w:b/>
                <w:bCs/>
                <w:sz w:val="24"/>
                <w:szCs w:val="24"/>
              </w:rPr>
              <w:t>VREMENIK</w:t>
            </w:r>
          </w:p>
        </w:tc>
        <w:tc>
          <w:tcPr>
            <w:tcW w:w="6985" w:type="dxa"/>
            <w:vAlign w:val="center"/>
          </w:tcPr>
          <w:p w14:paraId="3E74D329">
            <w:pPr>
              <w:spacing w:after="0" w:line="240" w:lineRule="auto"/>
              <w:jc w:val="both"/>
              <w:rPr>
                <w:rFonts w:ascii="Times New Roman" w:hAnsi="Times New Roman"/>
                <w:sz w:val="24"/>
                <w:szCs w:val="24"/>
              </w:rPr>
            </w:pPr>
            <w:r>
              <w:rPr>
                <w:rFonts w:ascii="Times New Roman" w:hAnsi="Times New Roman"/>
                <w:sz w:val="24"/>
                <w:szCs w:val="24"/>
                <w:lang w:val="en-US"/>
              </w:rPr>
              <w:t>Školska godina 2026./2027., prvo polugodište</w:t>
            </w:r>
          </w:p>
        </w:tc>
      </w:tr>
      <w:tr w14:paraId="66907A4C">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765" w:hRule="atLeast"/>
        </w:trPr>
        <w:tc>
          <w:tcPr>
            <w:tcW w:w="3402" w:type="dxa"/>
            <w:vAlign w:val="center"/>
          </w:tcPr>
          <w:p w14:paraId="75D4568A">
            <w:pPr>
              <w:spacing w:after="0" w:line="240" w:lineRule="auto"/>
              <w:jc w:val="center"/>
              <w:rPr>
                <w:rFonts w:ascii="Times New Roman" w:hAnsi="Times New Roman"/>
                <w:b/>
                <w:bCs/>
                <w:sz w:val="24"/>
                <w:szCs w:val="24"/>
              </w:rPr>
            </w:pPr>
            <w:r>
              <w:rPr>
                <w:rFonts w:ascii="Times New Roman" w:hAnsi="Times New Roman"/>
                <w:b/>
                <w:bCs/>
                <w:sz w:val="24"/>
                <w:szCs w:val="24"/>
              </w:rPr>
              <w:t>TROŠKOVNIK</w:t>
            </w:r>
          </w:p>
        </w:tc>
        <w:tc>
          <w:tcPr>
            <w:tcW w:w="6985" w:type="dxa"/>
            <w:vAlign w:val="center"/>
          </w:tcPr>
          <w:p w14:paraId="6E08E6F0">
            <w:pPr>
              <w:spacing w:after="0" w:line="240" w:lineRule="auto"/>
              <w:jc w:val="both"/>
              <w:rPr>
                <w:rFonts w:ascii="Times New Roman" w:hAnsi="Times New Roman"/>
                <w:sz w:val="24"/>
                <w:szCs w:val="24"/>
              </w:rPr>
            </w:pPr>
            <w:r>
              <w:rPr>
                <w:rFonts w:ascii="Times New Roman" w:hAnsi="Times New Roman"/>
                <w:sz w:val="24"/>
                <w:szCs w:val="24"/>
              </w:rPr>
              <w:t xml:space="preserve">Dobrovoljni prilozi učenika za školske kuhinje Marijinih obroka. </w:t>
            </w:r>
          </w:p>
        </w:tc>
      </w:tr>
      <w:tr w14:paraId="39AC7B22">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304" w:hRule="atLeast"/>
        </w:trPr>
        <w:tc>
          <w:tcPr>
            <w:tcW w:w="3402" w:type="dxa"/>
            <w:vAlign w:val="center"/>
          </w:tcPr>
          <w:p w14:paraId="4FB0B237">
            <w:pPr>
              <w:spacing w:after="0" w:line="240" w:lineRule="auto"/>
              <w:jc w:val="center"/>
              <w:rPr>
                <w:rFonts w:ascii="Times New Roman" w:hAnsi="Times New Roman"/>
                <w:b/>
                <w:bCs/>
                <w:sz w:val="24"/>
                <w:szCs w:val="24"/>
              </w:rPr>
            </w:pPr>
            <w:r>
              <w:rPr>
                <w:rFonts w:ascii="Times New Roman" w:hAnsi="Times New Roman"/>
                <w:b/>
                <w:bCs/>
                <w:sz w:val="24"/>
                <w:szCs w:val="24"/>
              </w:rPr>
              <w:t>NAČIN REALIZACIJE</w:t>
            </w:r>
          </w:p>
        </w:tc>
        <w:tc>
          <w:tcPr>
            <w:tcW w:w="6985" w:type="dxa"/>
            <w:vAlign w:val="center"/>
          </w:tcPr>
          <w:p w14:paraId="48B1C471">
            <w:pPr>
              <w:spacing w:after="0" w:line="240" w:lineRule="auto"/>
              <w:jc w:val="both"/>
              <w:rPr>
                <w:rFonts w:ascii="Times New Roman" w:hAnsi="Times New Roman"/>
                <w:sz w:val="24"/>
                <w:szCs w:val="24"/>
              </w:rPr>
            </w:pPr>
            <w:r>
              <w:rPr>
                <w:rFonts w:ascii="Times New Roman" w:hAnsi="Times New Roman"/>
                <w:sz w:val="24"/>
                <w:szCs w:val="24"/>
              </w:rPr>
              <w:t xml:space="preserve">Projekt će se odvijati u suradnji učitelja i učenika svih razreda (1. – 8. razred).                                                                   </w:t>
            </w:r>
          </w:p>
          <w:p w14:paraId="66CA026F">
            <w:pPr>
              <w:spacing w:after="0" w:line="240" w:lineRule="auto"/>
              <w:jc w:val="both"/>
              <w:rPr>
                <w:rFonts w:ascii="Times New Roman" w:hAnsi="Times New Roman"/>
                <w:sz w:val="24"/>
                <w:szCs w:val="24"/>
              </w:rPr>
            </w:pPr>
            <w:r>
              <w:rPr>
                <w:rFonts w:ascii="Times New Roman" w:hAnsi="Times New Roman"/>
                <w:sz w:val="24"/>
                <w:szCs w:val="24"/>
              </w:rPr>
              <w:t xml:space="preserve">Prikupljat će se novčana sredstva za pomoć gladnoj i siromašnoj djeci, odnosno školskim kuhinjama Marijinih obroka organiziranjem različitih aktivnosti.                        </w:t>
            </w:r>
          </w:p>
          <w:p w14:paraId="6ECC3EED">
            <w:pPr>
              <w:spacing w:after="0" w:line="240" w:lineRule="auto"/>
              <w:jc w:val="both"/>
              <w:rPr>
                <w:rFonts w:ascii="Times New Roman" w:hAnsi="Times New Roman"/>
                <w:sz w:val="24"/>
                <w:szCs w:val="24"/>
                <w:lang w:val="fr-FR"/>
              </w:rPr>
            </w:pPr>
            <w:r>
              <w:rPr>
                <w:rFonts w:ascii="Times New Roman" w:hAnsi="Times New Roman"/>
                <w:sz w:val="24"/>
                <w:szCs w:val="24"/>
                <w:lang w:val="fr-FR"/>
              </w:rPr>
              <w:t>Gledat će se filmovi o Marijinim obrocima.</w:t>
            </w:r>
          </w:p>
          <w:p w14:paraId="2C970BCD">
            <w:pPr>
              <w:spacing w:after="0" w:line="240" w:lineRule="auto"/>
              <w:jc w:val="both"/>
              <w:rPr>
                <w:rFonts w:ascii="Times New Roman" w:hAnsi="Times New Roman"/>
                <w:sz w:val="24"/>
                <w:szCs w:val="24"/>
                <w:lang w:val="fr-FR"/>
              </w:rPr>
            </w:pPr>
            <w:r>
              <w:rPr>
                <w:rFonts w:ascii="Times New Roman" w:hAnsi="Times New Roman"/>
                <w:sz w:val="24"/>
                <w:szCs w:val="24"/>
              </w:rPr>
              <w:t>Radionice, adventski vjenčići i kolači, prodajni božićni sajam.</w:t>
            </w:r>
          </w:p>
        </w:tc>
      </w:tr>
    </w:tbl>
    <w:p w14:paraId="28FCA204">
      <w:pPr>
        <w:jc w:val="center"/>
        <w:rPr>
          <w:rFonts w:ascii="Times New Roman" w:hAnsi="Times New Roman" w:cs="Times New Roman"/>
          <w:sz w:val="24"/>
          <w:szCs w:val="24"/>
        </w:rPr>
      </w:pPr>
    </w:p>
    <w:p w14:paraId="7EE0450C">
      <w:pPr>
        <w:rPr>
          <w:rFonts w:ascii="Times New Roman" w:hAnsi="Times New Roman" w:cs="Times New Roman"/>
          <w:sz w:val="24"/>
          <w:szCs w:val="24"/>
        </w:rPr>
      </w:pPr>
    </w:p>
    <w:tbl>
      <w:tblPr>
        <w:tblStyle w:val="90"/>
        <w:tblpPr w:leftFromText="180" w:rightFromText="180" w:bottomFromText="200" w:vertAnchor="text" w:horzAnchor="page" w:tblpX="997" w:tblpY="200"/>
        <w:tblW w:w="10351" w:type="dxa"/>
        <w:tblInd w:w="0" w:type="dxa"/>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Layout w:type="fixed"/>
        <w:tblCellMar>
          <w:top w:w="0" w:type="dxa"/>
          <w:left w:w="108" w:type="dxa"/>
          <w:bottom w:w="0" w:type="dxa"/>
          <w:right w:w="108" w:type="dxa"/>
        </w:tblCellMar>
      </w:tblPr>
      <w:tblGrid>
        <w:gridCol w:w="3323"/>
        <w:gridCol w:w="7028"/>
      </w:tblGrid>
      <w:tr w14:paraId="7252EB35">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983" w:hRule="atLeast"/>
        </w:trPr>
        <w:tc>
          <w:tcPr>
            <w:tcW w:w="3323" w:type="dxa"/>
            <w:tcBorders>
              <w:top w:val="single" w:color="0F4761" w:sz="4" w:space="0"/>
              <w:left w:val="single" w:color="0F4761" w:sz="4" w:space="0"/>
              <w:bottom w:val="single" w:color="0F4761" w:sz="4" w:space="0"/>
              <w:right w:val="single" w:color="0F4761" w:sz="4" w:space="0"/>
            </w:tcBorders>
            <w:vAlign w:val="center"/>
          </w:tcPr>
          <w:p w14:paraId="7CC5D624">
            <w:pPr>
              <w:spacing w:after="0" w:line="276" w:lineRule="auto"/>
              <w:jc w:val="center"/>
              <w:rPr>
                <w:rFonts w:ascii="Times New Roman" w:hAnsi="Times New Roman" w:eastAsia="SimSun" w:cs="Times New Roman"/>
                <w:b/>
                <w:bCs/>
                <w:sz w:val="24"/>
                <w:szCs w:val="24"/>
                <w:lang w:val="en-US" w:bidi="en-US"/>
              </w:rPr>
            </w:pPr>
            <w:r>
              <w:rPr>
                <w:rFonts w:ascii="Times New Roman" w:hAnsi="Times New Roman" w:eastAsia="SimSun" w:cs="Times New Roman"/>
                <w:b/>
                <w:bCs/>
                <w:sz w:val="24"/>
                <w:szCs w:val="24"/>
                <w:lang w:val="en-US" w:bidi="en-US"/>
              </w:rPr>
              <w:t xml:space="preserve">NAZIV AKTIVNOSTI/PROGRAMA/ </w:t>
            </w:r>
            <w:r>
              <w:rPr>
                <w:rFonts w:ascii="Times New Roman" w:hAnsi="Times New Roman" w:eastAsia="SimSun" w:cs="Times New Roman"/>
                <w:b/>
                <w:bCs/>
                <w:sz w:val="24"/>
                <w:szCs w:val="24"/>
                <w:u w:val="single"/>
                <w:lang w:val="en-US" w:bidi="en-US"/>
              </w:rPr>
              <w:t>PROJEKTA</w:t>
            </w:r>
          </w:p>
        </w:tc>
        <w:tc>
          <w:tcPr>
            <w:tcW w:w="7028" w:type="dxa"/>
            <w:tcBorders>
              <w:top w:val="single" w:color="0F4761" w:sz="4" w:space="0"/>
              <w:left w:val="single" w:color="0F4761" w:sz="4" w:space="0"/>
              <w:bottom w:val="single" w:color="0F4761" w:sz="4" w:space="0"/>
              <w:right w:val="single" w:color="0F4761" w:sz="4" w:space="0"/>
            </w:tcBorders>
            <w:noWrap/>
            <w:vAlign w:val="center"/>
          </w:tcPr>
          <w:p w14:paraId="4CB51BCA">
            <w:pPr>
              <w:pStyle w:val="4"/>
              <w:spacing w:after="0" w:line="240" w:lineRule="auto"/>
              <w:rPr>
                <w:b w:val="0"/>
                <w:bCs w:val="0"/>
                <w:lang w:bidi="en-US"/>
              </w:rPr>
            </w:pPr>
            <w:bookmarkStart w:id="182" w:name="_Toc241133176"/>
            <w:r>
              <w:rPr>
                <w:b/>
                <w:bCs/>
                <w:lang w:bidi="en-US"/>
              </w:rPr>
              <w:t>Settimana della Lingua Italiana nel Mondo</w:t>
            </w:r>
            <w:bookmarkEnd w:id="182"/>
          </w:p>
          <w:p w14:paraId="5AF7DFD6">
            <w:pPr>
              <w:spacing w:after="0" w:line="240" w:lineRule="auto"/>
              <w:jc w:val="center"/>
              <w:rPr>
                <w:b w:val="0"/>
                <w:bCs w:val="0"/>
                <w:lang w:bidi="en-US"/>
              </w:rPr>
            </w:pPr>
            <w:r>
              <w:rPr>
                <w:b/>
                <w:bCs/>
                <w:lang w:bidi="en-US"/>
              </w:rPr>
              <w:t>(Tjedan talijanskog jezika u svijetu)</w:t>
            </w:r>
          </w:p>
        </w:tc>
      </w:tr>
      <w:tr w14:paraId="68981354">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860" w:hRule="atLeast"/>
        </w:trPr>
        <w:tc>
          <w:tcPr>
            <w:tcW w:w="3323" w:type="dxa"/>
            <w:tcBorders>
              <w:top w:val="single" w:color="0F4761" w:sz="4" w:space="0"/>
            </w:tcBorders>
            <w:vAlign w:val="center"/>
          </w:tcPr>
          <w:p w14:paraId="7216419E">
            <w:pPr>
              <w:spacing w:after="0" w:line="276" w:lineRule="auto"/>
              <w:jc w:val="center"/>
              <w:rPr>
                <w:rFonts w:ascii="Times New Roman" w:hAnsi="Times New Roman" w:eastAsia="SimSun" w:cs="Times New Roman"/>
                <w:b/>
                <w:bCs/>
                <w:sz w:val="24"/>
                <w:szCs w:val="24"/>
                <w:lang w:val="en-US" w:bidi="en-US"/>
              </w:rPr>
            </w:pPr>
            <w:r>
              <w:rPr>
                <w:rFonts w:ascii="Times New Roman" w:hAnsi="Times New Roman" w:eastAsia="SimSun" w:cs="Times New Roman"/>
                <w:b/>
                <w:bCs/>
                <w:sz w:val="24"/>
                <w:szCs w:val="24"/>
                <w:lang w:val="en-US" w:bidi="en-US"/>
              </w:rPr>
              <w:t>NOSITELJI</w:t>
            </w:r>
          </w:p>
        </w:tc>
        <w:tc>
          <w:tcPr>
            <w:tcW w:w="7028" w:type="dxa"/>
            <w:tcBorders>
              <w:top w:val="single" w:color="0F4761" w:sz="4" w:space="0"/>
            </w:tcBorders>
            <w:noWrap/>
            <w:vAlign w:val="center"/>
          </w:tcPr>
          <w:p w14:paraId="5AE043DB">
            <w:pPr>
              <w:spacing w:after="0" w:line="276" w:lineRule="auto"/>
              <w:rPr>
                <w:rFonts w:ascii="Times New Roman" w:hAnsi="Times New Roman" w:eastAsia="SimSun" w:cs="Times New Roman"/>
                <w:sz w:val="24"/>
                <w:szCs w:val="24"/>
                <w:lang w:val="en-US" w:bidi="en-US"/>
              </w:rPr>
            </w:pPr>
            <w:r>
              <w:rPr>
                <w:rFonts w:ascii="Times New Roman" w:hAnsi="Times New Roman" w:eastAsia="SimSun" w:cs="Times New Roman"/>
                <w:sz w:val="24"/>
                <w:szCs w:val="24"/>
                <w:lang w:bidi="en-US"/>
              </w:rPr>
              <w:t>U</w:t>
            </w:r>
            <w:r>
              <w:rPr>
                <w:rFonts w:ascii="Times New Roman" w:hAnsi="Times New Roman" w:eastAsia="SimSun" w:cs="Times New Roman"/>
                <w:sz w:val="24"/>
                <w:szCs w:val="24"/>
                <w:lang w:val="en-US" w:bidi="en-US"/>
              </w:rPr>
              <w:t>čiteljica talijanskog jezika Nikolina Matkovac</w:t>
            </w:r>
            <w:r>
              <w:rPr>
                <w:rFonts w:ascii="Times New Roman" w:hAnsi="Times New Roman" w:eastAsia="SimSun" w:cs="Times New Roman"/>
                <w:sz w:val="24"/>
                <w:szCs w:val="24"/>
                <w:lang w:bidi="en-US"/>
              </w:rPr>
              <w:t xml:space="preserve"> </w:t>
            </w:r>
          </w:p>
        </w:tc>
      </w:tr>
      <w:tr w14:paraId="7F27AC0F">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4864" w:hRule="atLeast"/>
        </w:trPr>
        <w:tc>
          <w:tcPr>
            <w:tcW w:w="3323" w:type="dxa"/>
            <w:vAlign w:val="center"/>
          </w:tcPr>
          <w:p w14:paraId="2D2A7780">
            <w:pPr>
              <w:spacing w:after="0" w:line="276" w:lineRule="auto"/>
              <w:jc w:val="center"/>
              <w:rPr>
                <w:rFonts w:ascii="Times New Roman" w:hAnsi="Times New Roman" w:eastAsia="SimSun" w:cs="Times New Roman"/>
                <w:b/>
                <w:bCs/>
                <w:sz w:val="24"/>
                <w:szCs w:val="24"/>
                <w:lang w:val="en-US" w:bidi="en-US"/>
              </w:rPr>
            </w:pPr>
            <w:r>
              <w:rPr>
                <w:rFonts w:ascii="Times New Roman" w:hAnsi="Times New Roman" w:eastAsia="SimSun" w:cs="Times New Roman"/>
                <w:b/>
                <w:bCs/>
                <w:sz w:val="24"/>
                <w:szCs w:val="24"/>
                <w:lang w:val="en-US" w:bidi="en-US"/>
              </w:rPr>
              <w:t>ISHODI</w:t>
            </w:r>
          </w:p>
        </w:tc>
        <w:tc>
          <w:tcPr>
            <w:tcW w:w="7028" w:type="dxa"/>
            <w:noWrap/>
            <w:vAlign w:val="center"/>
          </w:tcPr>
          <w:p w14:paraId="51373840">
            <w:pPr>
              <w:pStyle w:val="46"/>
              <w:numPr>
                <w:ilvl w:val="0"/>
                <w:numId w:val="50"/>
              </w:numPr>
              <w:spacing w:after="0" w:line="276" w:lineRule="auto"/>
              <w:rPr>
                <w:rFonts w:ascii="Times New Roman" w:hAnsi="Times New Roman" w:eastAsia="SimSun" w:cs="Times New Roman"/>
                <w:sz w:val="24"/>
                <w:szCs w:val="24"/>
                <w:lang w:val="en-US" w:bidi="en-US"/>
              </w:rPr>
            </w:pPr>
            <w:r>
              <w:rPr>
                <w:rFonts w:ascii="Times New Roman" w:hAnsi="Times New Roman" w:eastAsia="SimSun" w:cs="Times New Roman"/>
                <w:sz w:val="24"/>
                <w:szCs w:val="24"/>
                <w:lang w:eastAsia="hr-HR"/>
              </w:rPr>
              <w:t>prepoznaje i opisuje osnovne značajke talijanskoga jezika i kulture</w:t>
            </w:r>
          </w:p>
          <w:p w14:paraId="4E75C56B">
            <w:pPr>
              <w:pStyle w:val="46"/>
              <w:numPr>
                <w:ilvl w:val="0"/>
                <w:numId w:val="50"/>
              </w:numPr>
              <w:spacing w:after="0" w:line="276" w:lineRule="auto"/>
              <w:rPr>
                <w:rFonts w:ascii="Times New Roman" w:hAnsi="Times New Roman" w:eastAsia="SimSun" w:cs="Times New Roman"/>
                <w:sz w:val="24"/>
                <w:szCs w:val="24"/>
                <w:lang w:val="en-US" w:bidi="en-US"/>
              </w:rPr>
            </w:pPr>
            <w:r>
              <w:rPr>
                <w:rFonts w:ascii="Times New Roman" w:hAnsi="Times New Roman" w:eastAsia="SimSun" w:cs="Times New Roman"/>
                <w:sz w:val="24"/>
                <w:szCs w:val="24"/>
                <w:lang w:bidi="en-US"/>
              </w:rPr>
              <w:t>razumije i koristi osnovne riječi, izraze i fraze na talijanskom jeziku povezane s temom aktivnosti</w:t>
            </w:r>
          </w:p>
          <w:p w14:paraId="17236F5E">
            <w:pPr>
              <w:pStyle w:val="46"/>
              <w:numPr>
                <w:ilvl w:val="0"/>
                <w:numId w:val="50"/>
              </w:numPr>
              <w:spacing w:after="0" w:line="276" w:lineRule="auto"/>
              <w:rPr>
                <w:rFonts w:ascii="Times New Roman" w:hAnsi="Times New Roman" w:eastAsia="SimSun" w:cs="Times New Roman"/>
                <w:sz w:val="24"/>
                <w:szCs w:val="24"/>
                <w:lang w:val="it-IT" w:bidi="en-US"/>
              </w:rPr>
            </w:pPr>
            <w:r>
              <w:rPr>
                <w:rFonts w:ascii="Times New Roman" w:hAnsi="Times New Roman" w:eastAsia="SimSun" w:cs="Times New Roman"/>
                <w:sz w:val="24"/>
                <w:szCs w:val="24"/>
                <w:lang w:bidi="en-US"/>
              </w:rPr>
              <w:t>prezentira odabranu temu, osobu, grad, umjetničko djelo ili kulturni fenomen povezan s Italijom</w:t>
            </w:r>
          </w:p>
          <w:p w14:paraId="4574264A">
            <w:pPr>
              <w:pStyle w:val="46"/>
              <w:numPr>
                <w:ilvl w:val="0"/>
                <w:numId w:val="50"/>
              </w:numPr>
              <w:spacing w:after="0" w:line="276" w:lineRule="auto"/>
              <w:rPr>
                <w:rFonts w:ascii="Times New Roman" w:hAnsi="Times New Roman" w:eastAsia="SimSun" w:cs="Times New Roman"/>
                <w:sz w:val="24"/>
                <w:szCs w:val="24"/>
                <w:lang w:bidi="en-US"/>
              </w:rPr>
            </w:pPr>
            <w:r>
              <w:rPr>
                <w:rFonts w:ascii="Times New Roman" w:hAnsi="Times New Roman" w:eastAsia="SimSun" w:cs="Times New Roman"/>
                <w:sz w:val="24"/>
                <w:szCs w:val="24"/>
                <w:lang w:bidi="en-US"/>
              </w:rPr>
              <w:t xml:space="preserve"> primjenjuje jezična znanja u kreativnim zadacima (plakat, prezentacija, kviz, igrokaz, video i sl.)</w:t>
            </w:r>
          </w:p>
          <w:p w14:paraId="13EDC71E">
            <w:pPr>
              <w:pStyle w:val="46"/>
              <w:numPr>
                <w:ilvl w:val="0"/>
                <w:numId w:val="50"/>
              </w:numPr>
              <w:spacing w:after="0" w:line="276" w:lineRule="auto"/>
              <w:rPr>
                <w:rFonts w:ascii="Times New Roman" w:hAnsi="Times New Roman" w:eastAsia="SimSun" w:cs="Times New Roman"/>
                <w:sz w:val="24"/>
                <w:szCs w:val="24"/>
                <w:lang w:bidi="en-US"/>
              </w:rPr>
            </w:pPr>
            <w:r>
              <w:rPr>
                <w:rFonts w:ascii="Times New Roman" w:hAnsi="Times New Roman" w:eastAsia="SimSun" w:cs="Times New Roman"/>
                <w:sz w:val="24"/>
                <w:szCs w:val="24"/>
                <w:lang w:bidi="en-US"/>
              </w:rPr>
              <w:t xml:space="preserve"> razvija pozitivan odnos prema učenju talijanskoga jezika i upoznavanju talijanske kulture </w:t>
            </w:r>
          </w:p>
          <w:p w14:paraId="23FC8265">
            <w:pPr>
              <w:pStyle w:val="46"/>
              <w:numPr>
                <w:ilvl w:val="0"/>
                <w:numId w:val="50"/>
              </w:numPr>
              <w:spacing w:after="0" w:line="276" w:lineRule="auto"/>
              <w:rPr>
                <w:rFonts w:ascii="Times New Roman" w:hAnsi="Times New Roman" w:eastAsia="SimSun" w:cs="Times New Roman"/>
                <w:sz w:val="24"/>
                <w:szCs w:val="24"/>
                <w:lang w:bidi="en-US"/>
              </w:rPr>
            </w:pPr>
            <w:r>
              <w:rPr>
                <w:rFonts w:ascii="Times New Roman" w:hAnsi="Times New Roman" w:eastAsia="SimSun" w:cs="Times New Roman"/>
                <w:sz w:val="24"/>
                <w:szCs w:val="24"/>
                <w:lang w:bidi="en-US"/>
              </w:rPr>
              <w:t>uočava sličnosti i razlike između hrvatske i talijanske kulture te razvija interkulturalnu osviještenost</w:t>
            </w:r>
          </w:p>
          <w:p w14:paraId="292334E2">
            <w:pPr>
              <w:pStyle w:val="46"/>
              <w:numPr>
                <w:ilvl w:val="0"/>
                <w:numId w:val="50"/>
              </w:numPr>
              <w:spacing w:after="0" w:line="276" w:lineRule="auto"/>
              <w:rPr>
                <w:rFonts w:ascii="Times New Roman" w:hAnsi="Times New Roman" w:eastAsia="SimSun" w:cs="Times New Roman"/>
                <w:sz w:val="24"/>
                <w:szCs w:val="24"/>
                <w:lang w:bidi="en-US"/>
              </w:rPr>
            </w:pPr>
            <w:r>
              <w:rPr>
                <w:rFonts w:ascii="Times New Roman" w:hAnsi="Times New Roman" w:eastAsia="SimSun" w:cs="Times New Roman"/>
                <w:sz w:val="24"/>
                <w:szCs w:val="24"/>
                <w:lang w:bidi="en-US"/>
              </w:rPr>
              <w:t>surađuje s drugim učenicima u provedbi zajedničkih aktivnosti</w:t>
            </w:r>
          </w:p>
          <w:p w14:paraId="46B093EC">
            <w:pPr>
              <w:pStyle w:val="46"/>
              <w:numPr>
                <w:ilvl w:val="0"/>
                <w:numId w:val="50"/>
              </w:numPr>
              <w:spacing w:after="0" w:line="276" w:lineRule="auto"/>
              <w:rPr>
                <w:rFonts w:ascii="Times New Roman" w:hAnsi="Times New Roman" w:eastAsia="SimSun" w:cs="Times New Roman"/>
                <w:sz w:val="24"/>
                <w:szCs w:val="24"/>
                <w:lang w:bidi="en-US"/>
              </w:rPr>
            </w:pPr>
            <w:r>
              <w:rPr>
                <w:rFonts w:ascii="Times New Roman" w:hAnsi="Times New Roman" w:eastAsia="SimSun" w:cs="Times New Roman"/>
                <w:sz w:val="24"/>
                <w:szCs w:val="24"/>
                <w:lang w:bidi="en-US"/>
              </w:rPr>
              <w:t>samostalno istražuje informacije o talijanskom jeziku, kulturi i društvu te ih predstavlja drugima</w:t>
            </w:r>
          </w:p>
        </w:tc>
      </w:tr>
      <w:tr w14:paraId="2EAD50B6">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612" w:hRule="atLeast"/>
        </w:trPr>
        <w:tc>
          <w:tcPr>
            <w:tcW w:w="3323" w:type="dxa"/>
            <w:vAlign w:val="center"/>
          </w:tcPr>
          <w:p w14:paraId="3000A7CC">
            <w:pPr>
              <w:spacing w:after="0" w:line="276" w:lineRule="auto"/>
              <w:jc w:val="center"/>
              <w:rPr>
                <w:rFonts w:ascii="Times New Roman" w:hAnsi="Times New Roman" w:eastAsia="SimSun" w:cs="Times New Roman"/>
                <w:b/>
                <w:bCs/>
                <w:sz w:val="24"/>
                <w:szCs w:val="24"/>
                <w:lang w:val="en-US" w:bidi="en-US"/>
              </w:rPr>
            </w:pPr>
            <w:r>
              <w:rPr>
                <w:rFonts w:ascii="Times New Roman" w:hAnsi="Times New Roman" w:eastAsia="SimSun" w:cs="Times New Roman"/>
                <w:b/>
                <w:bCs/>
                <w:sz w:val="24"/>
                <w:szCs w:val="24"/>
                <w:lang w:val="en-US" w:bidi="en-US"/>
              </w:rPr>
              <w:t>CILJANA SKUPINA</w:t>
            </w:r>
          </w:p>
        </w:tc>
        <w:tc>
          <w:tcPr>
            <w:tcW w:w="7028" w:type="dxa"/>
            <w:noWrap/>
            <w:vAlign w:val="center"/>
          </w:tcPr>
          <w:p w14:paraId="243209C3">
            <w:pPr>
              <w:spacing w:after="0" w:line="276" w:lineRule="auto"/>
              <w:jc w:val="both"/>
              <w:rPr>
                <w:rFonts w:ascii="Times New Roman" w:hAnsi="Times New Roman" w:eastAsia="SimSun" w:cs="Times New Roman"/>
                <w:color w:val="FF0000"/>
                <w:sz w:val="24"/>
                <w:szCs w:val="24"/>
                <w:lang w:val="en-US" w:bidi="en-US"/>
              </w:rPr>
            </w:pPr>
            <w:r>
              <w:rPr>
                <w:rFonts w:ascii="Times New Roman" w:hAnsi="Times New Roman" w:eastAsia="SimSun" w:cs="Times New Roman"/>
                <w:color w:val="000000" w:themeColor="text1"/>
                <w:sz w:val="24"/>
                <w:szCs w:val="24"/>
                <w:lang w:bidi="en-US"/>
                <w14:textFill>
                  <w14:solidFill>
                    <w14:schemeClr w14:val="tx1"/>
                  </w14:solidFill>
                </w14:textFill>
              </w:rPr>
              <w:t>U</w:t>
            </w:r>
            <w:r>
              <w:rPr>
                <w:rFonts w:ascii="Times New Roman" w:hAnsi="Times New Roman" w:eastAsia="SimSun" w:cs="Times New Roman"/>
                <w:color w:val="000000" w:themeColor="text1"/>
                <w:sz w:val="24"/>
                <w:szCs w:val="24"/>
                <w:lang w:val="en-US" w:bidi="en-US"/>
                <w14:textFill>
                  <w14:solidFill>
                    <w14:schemeClr w14:val="tx1"/>
                  </w14:solidFill>
                </w14:textFill>
              </w:rPr>
              <w:t>čenici 4. -8. razreda</w:t>
            </w:r>
          </w:p>
        </w:tc>
      </w:tr>
      <w:tr w14:paraId="65C0BF24">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367" w:hRule="atLeast"/>
        </w:trPr>
        <w:tc>
          <w:tcPr>
            <w:tcW w:w="3323" w:type="dxa"/>
            <w:vAlign w:val="center"/>
          </w:tcPr>
          <w:p w14:paraId="49FE2BE9">
            <w:pPr>
              <w:spacing w:after="0" w:line="276" w:lineRule="auto"/>
              <w:jc w:val="center"/>
              <w:rPr>
                <w:rFonts w:ascii="Times New Roman" w:hAnsi="Times New Roman" w:eastAsia="SimSun" w:cs="Times New Roman"/>
                <w:b/>
                <w:bCs/>
                <w:sz w:val="24"/>
                <w:szCs w:val="24"/>
                <w:lang w:val="en-US" w:bidi="en-US"/>
              </w:rPr>
            </w:pPr>
            <w:r>
              <w:rPr>
                <w:rFonts w:ascii="Times New Roman" w:hAnsi="Times New Roman" w:eastAsia="SimSun" w:cs="Times New Roman"/>
                <w:b/>
                <w:bCs/>
                <w:sz w:val="24"/>
                <w:szCs w:val="24"/>
                <w:lang w:val="en-US" w:bidi="en-US"/>
              </w:rPr>
              <w:t>NAMJENA</w:t>
            </w:r>
          </w:p>
        </w:tc>
        <w:tc>
          <w:tcPr>
            <w:tcW w:w="7028" w:type="dxa"/>
            <w:noWrap/>
            <w:vAlign w:val="center"/>
          </w:tcPr>
          <w:p w14:paraId="36E762A9">
            <w:pPr>
              <w:spacing w:after="0" w:line="240" w:lineRule="auto"/>
              <w:jc w:val="both"/>
              <w:rPr>
                <w:rFonts w:ascii="Times New Roman" w:hAnsi="Times New Roman" w:eastAsia="SimSun" w:cs="Times New Roman"/>
                <w:sz w:val="24"/>
                <w:szCs w:val="24"/>
              </w:rPr>
            </w:pPr>
            <w:r>
              <w:rPr>
                <w:rFonts w:ascii="Times New Roman" w:hAnsi="Times New Roman" w:eastAsia="SimSun" w:cs="Times New Roman"/>
                <w:sz w:val="24"/>
                <w:szCs w:val="24"/>
                <w:lang w:eastAsia="hr-HR"/>
              </w:rPr>
              <w:t>Poticanje interesa učenika za talijanski jezik i kulturu, razvijanje jezičnih i komunikacijskih kompetencija te upoznavanje s talijanskom kulturnom baštinom kroz kreativne i interaktivne aktivnosti. Povezivanje učenja talijanskog jezika s glazbom, filmom, književnošću, umjetnošću i svakodnevnim životom.</w:t>
            </w:r>
          </w:p>
        </w:tc>
      </w:tr>
      <w:tr w14:paraId="10DA29E0">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718" w:hRule="atLeast"/>
        </w:trPr>
        <w:tc>
          <w:tcPr>
            <w:tcW w:w="3323" w:type="dxa"/>
            <w:vAlign w:val="center"/>
          </w:tcPr>
          <w:p w14:paraId="2E71A870">
            <w:pPr>
              <w:spacing w:after="0" w:line="276" w:lineRule="auto"/>
              <w:jc w:val="center"/>
              <w:rPr>
                <w:rFonts w:ascii="Times New Roman" w:hAnsi="Times New Roman" w:eastAsia="SimSun" w:cs="Times New Roman"/>
                <w:b/>
                <w:bCs/>
                <w:sz w:val="24"/>
                <w:szCs w:val="24"/>
                <w:lang w:val="en-US" w:bidi="en-US"/>
              </w:rPr>
            </w:pPr>
            <w:r>
              <w:rPr>
                <w:rFonts w:ascii="Times New Roman" w:hAnsi="Times New Roman" w:eastAsia="SimSun" w:cs="Times New Roman"/>
                <w:b/>
                <w:bCs/>
                <w:sz w:val="24"/>
                <w:szCs w:val="24"/>
                <w:lang w:val="en-US" w:bidi="en-US"/>
              </w:rPr>
              <w:t>VREMENIK</w:t>
            </w:r>
          </w:p>
        </w:tc>
        <w:tc>
          <w:tcPr>
            <w:tcW w:w="7028" w:type="dxa"/>
            <w:noWrap/>
            <w:vAlign w:val="center"/>
          </w:tcPr>
          <w:p w14:paraId="59579ACA">
            <w:pPr>
              <w:spacing w:after="0" w:line="276" w:lineRule="auto"/>
              <w:jc w:val="both"/>
              <w:rPr>
                <w:rFonts w:ascii="Times New Roman" w:hAnsi="Times New Roman" w:eastAsia="SimSun" w:cs="Times New Roman"/>
                <w:sz w:val="24"/>
                <w:szCs w:val="24"/>
                <w:lang w:val="en-US" w:bidi="en-US"/>
              </w:rPr>
            </w:pPr>
            <w:r>
              <w:rPr>
                <w:rFonts w:ascii="Times New Roman" w:hAnsi="Times New Roman" w:eastAsia="SimSun" w:cs="Times New Roman"/>
                <w:sz w:val="24"/>
                <w:szCs w:val="24"/>
                <w:lang w:bidi="en-US"/>
              </w:rPr>
              <w:t>Listopad 2026./2027.</w:t>
            </w:r>
          </w:p>
        </w:tc>
      </w:tr>
      <w:tr w14:paraId="22F22C6D">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889" w:hRule="atLeast"/>
        </w:trPr>
        <w:tc>
          <w:tcPr>
            <w:tcW w:w="3323" w:type="dxa"/>
            <w:vAlign w:val="center"/>
          </w:tcPr>
          <w:p w14:paraId="1C853ED5">
            <w:pPr>
              <w:spacing w:after="0" w:line="276" w:lineRule="auto"/>
              <w:jc w:val="center"/>
              <w:rPr>
                <w:rFonts w:ascii="Times New Roman" w:hAnsi="Times New Roman" w:eastAsia="SimSun" w:cs="Times New Roman"/>
                <w:b/>
                <w:bCs/>
                <w:sz w:val="24"/>
                <w:szCs w:val="24"/>
                <w:lang w:val="en-US" w:bidi="en-US"/>
              </w:rPr>
            </w:pPr>
            <w:r>
              <w:rPr>
                <w:rFonts w:ascii="Times New Roman" w:hAnsi="Times New Roman" w:eastAsia="SimSun" w:cs="Times New Roman"/>
                <w:b/>
                <w:bCs/>
                <w:sz w:val="24"/>
                <w:szCs w:val="24"/>
                <w:lang w:val="en-US" w:bidi="en-US"/>
              </w:rPr>
              <w:t>TROŠKOVNIK (potreban materijal)</w:t>
            </w:r>
          </w:p>
        </w:tc>
        <w:tc>
          <w:tcPr>
            <w:tcW w:w="7028" w:type="dxa"/>
            <w:noWrap/>
            <w:vAlign w:val="center"/>
          </w:tcPr>
          <w:p w14:paraId="3EC83DA8">
            <w:pPr>
              <w:spacing w:after="0" w:line="276" w:lineRule="auto"/>
              <w:jc w:val="both"/>
              <w:rPr>
                <w:rFonts w:ascii="Times New Roman" w:hAnsi="Times New Roman" w:eastAsia="SimSun" w:cs="Times New Roman"/>
                <w:sz w:val="24"/>
                <w:szCs w:val="24"/>
                <w:lang w:val="en-US" w:bidi="en-US"/>
              </w:rPr>
            </w:pPr>
            <w:r>
              <w:rPr>
                <w:rFonts w:ascii="Times New Roman" w:hAnsi="Times New Roman" w:eastAsia="SimSun" w:cs="Times New Roman"/>
                <w:sz w:val="24"/>
                <w:szCs w:val="24"/>
                <w:lang w:bidi="en-US"/>
              </w:rPr>
              <w:t>/</w:t>
            </w:r>
          </w:p>
        </w:tc>
      </w:tr>
      <w:tr w14:paraId="0B64F9A2">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2155" w:hRule="atLeast"/>
        </w:trPr>
        <w:tc>
          <w:tcPr>
            <w:tcW w:w="3323" w:type="dxa"/>
            <w:vAlign w:val="center"/>
          </w:tcPr>
          <w:p w14:paraId="3F9F15A2">
            <w:pPr>
              <w:spacing w:after="0" w:line="276" w:lineRule="auto"/>
              <w:jc w:val="center"/>
              <w:rPr>
                <w:rFonts w:ascii="Times New Roman" w:hAnsi="Times New Roman" w:eastAsia="SimSun" w:cs="Times New Roman"/>
                <w:b/>
                <w:bCs/>
                <w:sz w:val="24"/>
                <w:szCs w:val="24"/>
                <w:lang w:val="en-US" w:bidi="en-US"/>
              </w:rPr>
            </w:pPr>
            <w:r>
              <w:rPr>
                <w:rFonts w:ascii="Times New Roman" w:hAnsi="Times New Roman" w:eastAsia="SimSun" w:cs="Times New Roman"/>
                <w:b/>
                <w:bCs/>
                <w:sz w:val="24"/>
                <w:szCs w:val="24"/>
                <w:lang w:val="en-US" w:bidi="en-US"/>
              </w:rPr>
              <w:t>NAČIN REALIZACIJE</w:t>
            </w:r>
          </w:p>
        </w:tc>
        <w:tc>
          <w:tcPr>
            <w:tcW w:w="7028" w:type="dxa"/>
            <w:noWrap/>
            <w:vAlign w:val="center"/>
          </w:tcPr>
          <w:p w14:paraId="550DBEFE">
            <w:pPr>
              <w:spacing w:after="0" w:line="276" w:lineRule="auto"/>
              <w:jc w:val="both"/>
              <w:rPr>
                <w:rFonts w:ascii="Times New Roman" w:hAnsi="Times New Roman" w:eastAsia="SimSun" w:cs="Times New Roman"/>
                <w:sz w:val="24"/>
                <w:szCs w:val="24"/>
                <w:lang w:bidi="en-US"/>
              </w:rPr>
            </w:pPr>
            <w:r>
              <w:rPr>
                <w:rFonts w:ascii="Times New Roman" w:hAnsi="Times New Roman" w:eastAsia="SimSun" w:cs="Times New Roman"/>
                <w:sz w:val="24"/>
                <w:szCs w:val="24"/>
                <w:lang w:bidi="en-US"/>
              </w:rPr>
              <w:t>Tjedan talijanskog jezika (19.-25. listopada 2026.) će se obilježiti kreativnim radionicama na kojima će učenici kroz talijanski jezik istraživati talijansku glazbu, film, gastronomiju, modu i sport. Učenici mogu izraditi plakate i digitalne prezentacije, predstaviti omiljenog talijanskog izvođača ili sportaša, poslušati i analizirati talijansku pjesmu te sudjelovati u kvizu znanja o Italiji.</w:t>
            </w:r>
          </w:p>
        </w:tc>
      </w:tr>
    </w:tbl>
    <w:p w14:paraId="3BC969C8">
      <w:pPr>
        <w:rPr>
          <w:rFonts w:ascii="Times New Roman" w:hAnsi="Times New Roman" w:cs="Times New Roman"/>
          <w:sz w:val="24"/>
          <w:szCs w:val="24"/>
        </w:rPr>
      </w:pPr>
    </w:p>
    <w:p w14:paraId="38EC04C2">
      <w:pPr>
        <w:rPr>
          <w:rFonts w:ascii="Times New Roman" w:hAnsi="Times New Roman" w:cs="Times New Roman"/>
          <w:sz w:val="24"/>
          <w:szCs w:val="24"/>
        </w:rPr>
      </w:pPr>
    </w:p>
    <w:tbl>
      <w:tblPr>
        <w:tblStyle w:val="90"/>
        <w:tblpPr w:leftFromText="180" w:rightFromText="180" w:vertAnchor="text" w:horzAnchor="page" w:tblpX="1057" w:tblpY="34"/>
        <w:tblOverlap w:val="never"/>
        <w:tblW w:w="10291" w:type="dxa"/>
        <w:tblInd w:w="0" w:type="dxa"/>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Layout w:type="fixed"/>
        <w:tblCellMar>
          <w:top w:w="0" w:type="dxa"/>
          <w:left w:w="108" w:type="dxa"/>
          <w:bottom w:w="0" w:type="dxa"/>
          <w:right w:w="108" w:type="dxa"/>
        </w:tblCellMar>
      </w:tblPr>
      <w:tblGrid>
        <w:gridCol w:w="3204"/>
        <w:gridCol w:w="7087"/>
      </w:tblGrid>
      <w:tr w14:paraId="0594BCF9">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c>
          <w:tcPr>
            <w:tcW w:w="3204" w:type="dxa"/>
            <w:tcBorders>
              <w:top w:val="single" w:color="0F4761" w:sz="4" w:space="0"/>
              <w:left w:val="single" w:color="0F4761" w:sz="4" w:space="0"/>
              <w:bottom w:val="single" w:color="0F4761" w:sz="4" w:space="0"/>
              <w:right w:val="single" w:color="0F4761" w:sz="4" w:space="0"/>
            </w:tcBorders>
            <w:vAlign w:val="center"/>
          </w:tcPr>
          <w:p w14:paraId="517F5DEB">
            <w:pPr>
              <w:spacing w:after="0"/>
              <w:jc w:val="center"/>
              <w:rPr>
                <w:rFonts w:ascii="Times New Roman" w:hAnsi="Times New Roman" w:cs="Times New Roman"/>
                <w:b w:val="0"/>
                <w:bCs w:val="0"/>
                <w:sz w:val="24"/>
                <w:szCs w:val="24"/>
              </w:rPr>
            </w:pPr>
            <w:r>
              <w:rPr>
                <w:rFonts w:ascii="Times New Roman" w:hAnsi="Times New Roman" w:cs="Times New Roman"/>
                <w:b/>
                <w:bCs/>
                <w:sz w:val="24"/>
                <w:szCs w:val="24"/>
              </w:rPr>
              <w:t xml:space="preserve">NAZIV AKTIVNOSTI/PROGRAMA/ </w:t>
            </w:r>
            <w:r>
              <w:rPr>
                <w:rFonts w:ascii="Times New Roman" w:hAnsi="Times New Roman" w:cs="Times New Roman"/>
                <w:b/>
                <w:bCs/>
                <w:sz w:val="24"/>
                <w:szCs w:val="24"/>
                <w:u w:val="single"/>
              </w:rPr>
              <w:t>PROJEKTA</w:t>
            </w:r>
          </w:p>
        </w:tc>
        <w:tc>
          <w:tcPr>
            <w:tcW w:w="7087" w:type="dxa"/>
            <w:tcBorders>
              <w:top w:val="single" w:color="0F4761" w:sz="4" w:space="0"/>
              <w:left w:val="single" w:color="0F4761" w:sz="4" w:space="0"/>
              <w:bottom w:val="single" w:color="0F4761" w:sz="4" w:space="0"/>
              <w:right w:val="single" w:color="0F4761" w:sz="4" w:space="0"/>
            </w:tcBorders>
            <w:vAlign w:val="center"/>
          </w:tcPr>
          <w:p w14:paraId="1E42D93D">
            <w:pPr>
              <w:spacing w:after="0" w:line="240" w:lineRule="auto"/>
              <w:jc w:val="center"/>
              <w:rPr>
                <w:rFonts w:ascii="Times New Roman" w:hAnsi="Times New Roman" w:cs="Times New Roman"/>
                <w:b w:val="0"/>
                <w:bCs w:val="0"/>
                <w:sz w:val="24"/>
                <w:szCs w:val="24"/>
              </w:rPr>
            </w:pPr>
            <w:r>
              <w:rPr>
                <w:rFonts w:ascii="Times New Roman" w:hAnsi="Times New Roman" w:cs="Times New Roman"/>
                <w:b/>
                <w:bCs/>
                <w:sz w:val="24"/>
                <w:szCs w:val="24"/>
              </w:rPr>
              <w:t xml:space="preserve">Ruksak pun kulture - Mali filcani haljetak </w:t>
            </w:r>
          </w:p>
        </w:tc>
      </w:tr>
      <w:tr w14:paraId="53023B36">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625" w:hRule="atLeast"/>
        </w:trPr>
        <w:tc>
          <w:tcPr>
            <w:tcW w:w="3204" w:type="dxa"/>
            <w:tcBorders>
              <w:top w:val="single" w:color="0F4761" w:sz="4" w:space="0"/>
            </w:tcBorders>
            <w:vAlign w:val="center"/>
          </w:tcPr>
          <w:p w14:paraId="36225EB2">
            <w:pPr>
              <w:spacing w:after="0"/>
              <w:jc w:val="center"/>
              <w:rPr>
                <w:rFonts w:ascii="Times New Roman" w:hAnsi="Times New Roman" w:cs="Times New Roman"/>
                <w:b w:val="0"/>
                <w:bCs w:val="0"/>
                <w:sz w:val="24"/>
                <w:szCs w:val="24"/>
              </w:rPr>
            </w:pPr>
            <w:r>
              <w:rPr>
                <w:rFonts w:ascii="Times New Roman" w:hAnsi="Times New Roman" w:cs="Times New Roman"/>
                <w:b/>
                <w:bCs/>
                <w:sz w:val="24"/>
                <w:szCs w:val="24"/>
              </w:rPr>
              <w:t>NOSITELJI</w:t>
            </w:r>
          </w:p>
        </w:tc>
        <w:tc>
          <w:tcPr>
            <w:tcW w:w="7087" w:type="dxa"/>
            <w:tcBorders>
              <w:top w:val="single" w:color="0F4761" w:sz="4" w:space="0"/>
            </w:tcBorders>
          </w:tcPr>
          <w:p w14:paraId="5F979C04">
            <w:pPr>
              <w:widowControl w:val="0"/>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Lucija Lukažinec, knjižničarka</w:t>
            </w:r>
          </w:p>
          <w:p w14:paraId="56493EFC">
            <w:pPr>
              <w:spacing w:after="0"/>
              <w:jc w:val="both"/>
              <w:rPr>
                <w:rFonts w:ascii="Times New Roman" w:hAnsi="Times New Roman" w:cs="Times New Roman"/>
                <w:sz w:val="24"/>
                <w:szCs w:val="24"/>
              </w:rPr>
            </w:pPr>
            <w:r>
              <w:rPr>
                <w:rFonts w:ascii="Times New Roman" w:hAnsi="Times New Roman" w:eastAsia="Calibri" w:cs="Times New Roman"/>
                <w:sz w:val="24"/>
                <w:szCs w:val="24"/>
              </w:rPr>
              <w:t>vanjski suradnik Danijel Čerkić</w:t>
            </w:r>
          </w:p>
        </w:tc>
      </w:tr>
      <w:tr w14:paraId="0841E504">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731" w:hRule="atLeast"/>
        </w:trPr>
        <w:tc>
          <w:tcPr>
            <w:tcW w:w="3204" w:type="dxa"/>
            <w:vAlign w:val="center"/>
          </w:tcPr>
          <w:p w14:paraId="17A67584">
            <w:pPr>
              <w:spacing w:after="0"/>
              <w:jc w:val="center"/>
              <w:rPr>
                <w:rFonts w:ascii="Times New Roman" w:hAnsi="Times New Roman" w:cs="Times New Roman"/>
                <w:b w:val="0"/>
                <w:bCs w:val="0"/>
                <w:sz w:val="24"/>
                <w:szCs w:val="24"/>
              </w:rPr>
            </w:pPr>
            <w:r>
              <w:rPr>
                <w:rFonts w:ascii="Times New Roman" w:hAnsi="Times New Roman" w:cs="Times New Roman"/>
                <w:b/>
                <w:bCs/>
                <w:sz w:val="24"/>
                <w:szCs w:val="24"/>
              </w:rPr>
              <w:t>CILJ</w:t>
            </w:r>
          </w:p>
        </w:tc>
        <w:tc>
          <w:tcPr>
            <w:tcW w:w="7087" w:type="dxa"/>
          </w:tcPr>
          <w:p w14:paraId="67F6F5D5">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Calibri" w:cs="Times New Roman"/>
                <w:sz w:val="24"/>
                <w:szCs w:val="24"/>
              </w:rPr>
              <w:t xml:space="preserve">Učenici će upoznati obilježja tradicijske i građanske odjeće te njezinu povezanost s kulturnim, povijesnim i društvenim kontekstom; prepoznati i opisati osnovne vizualne motive i elemente narodne/građanske nošnje; razumjeti povezanost odijevanja s kulturnim identitetom, pripadnošću, dobi i društvenim ulogama; osvijestiti </w:t>
            </w:r>
            <w:r>
              <w:rPr>
                <w:rFonts w:ascii="Times New Roman" w:hAnsi="Times New Roman" w:eastAsia="Calibri" w:cs="Times New Roman"/>
                <w:b/>
                <w:bCs/>
                <w:sz w:val="24"/>
                <w:szCs w:val="24"/>
              </w:rPr>
              <w:t>pluralnost kultura i različitost identitetskih uloga</w:t>
            </w:r>
            <w:r>
              <w:rPr>
                <w:rFonts w:ascii="Times New Roman" w:hAnsi="Times New Roman" w:eastAsia="Calibri" w:cs="Times New Roman"/>
                <w:sz w:val="24"/>
                <w:szCs w:val="24"/>
              </w:rPr>
              <w:t xml:space="preserve"> kroz povijest odijevanja; upoznati osnovne materijale, alate i postupke izrade odjevnih predmeta; usvojiti osnovne pojmove vezane uz krojenje i izradu odjeće (kroj, krojenje, tkani i netkani materijali, ručni rad, vez, aplikacija, bojadisanje i dr.); prema jednostavnom kroju izraditi uporabni odjevni predmet od filca; primijeniti različite tehnike ukrašavanja i oblikovanja materijala; razvijati kreativnost, estetsko izražavanje, preciznost i motoričke vještine; razvijati sposobnost suradnje, dogovaranja i podjele zadataka u skupini; povezivati tradicijske elemente s vlastitim suvremenim dizajnerskim rješenjima. </w:t>
            </w:r>
          </w:p>
        </w:tc>
      </w:tr>
      <w:tr w14:paraId="2DFE9E08">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c>
          <w:tcPr>
            <w:tcW w:w="3204" w:type="dxa"/>
            <w:vAlign w:val="center"/>
          </w:tcPr>
          <w:p w14:paraId="62FB8EDC">
            <w:pPr>
              <w:spacing w:after="0"/>
              <w:jc w:val="center"/>
              <w:rPr>
                <w:rFonts w:ascii="Times New Roman" w:hAnsi="Times New Roman" w:cs="Times New Roman"/>
                <w:b w:val="0"/>
                <w:bCs w:val="0"/>
                <w:sz w:val="24"/>
                <w:szCs w:val="24"/>
              </w:rPr>
            </w:pPr>
            <w:r>
              <w:rPr>
                <w:rFonts w:ascii="Times New Roman" w:hAnsi="Times New Roman" w:cs="Times New Roman"/>
                <w:b/>
                <w:bCs/>
                <w:sz w:val="24"/>
                <w:szCs w:val="24"/>
              </w:rPr>
              <w:t>CILJANA SKUPINA</w:t>
            </w:r>
          </w:p>
        </w:tc>
        <w:tc>
          <w:tcPr>
            <w:tcW w:w="7087" w:type="dxa"/>
            <w:vAlign w:val="center"/>
          </w:tcPr>
          <w:p w14:paraId="67A487E7">
            <w:pPr>
              <w:spacing w:after="200"/>
              <w:jc w:val="both"/>
              <w:rPr>
                <w:rFonts w:ascii="Times New Roman" w:hAnsi="Times New Roman" w:cs="Times New Roman"/>
                <w:sz w:val="24"/>
                <w:szCs w:val="24"/>
              </w:rPr>
            </w:pPr>
            <w:r>
              <w:rPr>
                <w:rFonts w:ascii="Times New Roman" w:hAnsi="Times New Roman" w:eastAsia="Calibri" w:cs="Times New Roman"/>
                <w:sz w:val="24"/>
                <w:szCs w:val="24"/>
              </w:rPr>
              <w:t>učenici predmetne nastave</w:t>
            </w:r>
          </w:p>
        </w:tc>
      </w:tr>
      <w:tr w14:paraId="20B56333">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981" w:hRule="atLeast"/>
        </w:trPr>
        <w:tc>
          <w:tcPr>
            <w:tcW w:w="3204" w:type="dxa"/>
            <w:vAlign w:val="center"/>
          </w:tcPr>
          <w:p w14:paraId="1C016F14">
            <w:pPr>
              <w:spacing w:after="0"/>
              <w:jc w:val="center"/>
              <w:rPr>
                <w:rFonts w:ascii="Times New Roman" w:hAnsi="Times New Roman" w:cs="Times New Roman"/>
                <w:b w:val="0"/>
                <w:bCs w:val="0"/>
                <w:sz w:val="24"/>
                <w:szCs w:val="24"/>
              </w:rPr>
            </w:pPr>
            <w:r>
              <w:rPr>
                <w:rFonts w:ascii="Times New Roman" w:hAnsi="Times New Roman" w:cs="Times New Roman"/>
                <w:b/>
                <w:bCs/>
                <w:sz w:val="24"/>
                <w:szCs w:val="24"/>
              </w:rPr>
              <w:t>NAMJENA</w:t>
            </w:r>
          </w:p>
        </w:tc>
        <w:tc>
          <w:tcPr>
            <w:tcW w:w="7087" w:type="dxa"/>
            <w:vAlign w:val="center"/>
          </w:tcPr>
          <w:p w14:paraId="7E0F0164">
            <w:pPr>
              <w:spacing w:after="200"/>
              <w:jc w:val="both"/>
              <w:rPr>
                <w:rFonts w:ascii="Times New Roman" w:hAnsi="Times New Roman" w:cs="Times New Roman"/>
                <w:sz w:val="24"/>
                <w:szCs w:val="24"/>
              </w:rPr>
            </w:pPr>
            <w:r>
              <w:rPr>
                <w:rFonts w:ascii="Times New Roman" w:hAnsi="Times New Roman" w:eastAsia="Calibri" w:cs="Times New Roman"/>
                <w:sz w:val="24"/>
                <w:szCs w:val="24"/>
              </w:rPr>
              <w:t xml:space="preserve">Upoznavanje učenika s kulturnom baštinom i poviješću odijevanja te poticanje interesa za tradicijsku i suvremenu kulturu odijevanja. Razvijanje kreativnosti i praktičnih vještina kroz proces osmišljavanja i izrade odjevnog predmeta. Osvještavanje povezanosti odjeće s kulturnim identitetom, povijesnim okolnostima, različitim kulturama, generacijama i društvenim ulogama. Poticanje učenika na promišljanje o odnosu tradicije i suvremenog dizajna te na kreativno reinterpretiranje elemenata tradicijske odjeće. </w:t>
            </w:r>
          </w:p>
        </w:tc>
      </w:tr>
      <w:tr w14:paraId="7C36A569">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807" w:hRule="atLeast"/>
        </w:trPr>
        <w:tc>
          <w:tcPr>
            <w:tcW w:w="3204" w:type="dxa"/>
            <w:vAlign w:val="center"/>
          </w:tcPr>
          <w:p w14:paraId="69AB5765">
            <w:pPr>
              <w:spacing w:after="0"/>
              <w:jc w:val="center"/>
              <w:rPr>
                <w:rFonts w:ascii="Times New Roman" w:hAnsi="Times New Roman" w:cs="Times New Roman"/>
                <w:b w:val="0"/>
                <w:bCs w:val="0"/>
                <w:sz w:val="24"/>
                <w:szCs w:val="24"/>
              </w:rPr>
            </w:pPr>
            <w:r>
              <w:rPr>
                <w:rFonts w:ascii="Times New Roman" w:hAnsi="Times New Roman" w:cs="Times New Roman"/>
                <w:b/>
                <w:bCs/>
                <w:sz w:val="24"/>
                <w:szCs w:val="24"/>
              </w:rPr>
              <w:t>VREMENIK</w:t>
            </w:r>
          </w:p>
        </w:tc>
        <w:tc>
          <w:tcPr>
            <w:tcW w:w="7087" w:type="dxa"/>
            <w:vAlign w:val="center"/>
          </w:tcPr>
          <w:p w14:paraId="6D449C8C">
            <w:pPr>
              <w:spacing w:after="0"/>
              <w:jc w:val="both"/>
              <w:rPr>
                <w:rFonts w:ascii="Times New Roman" w:hAnsi="Times New Roman" w:cs="Times New Roman"/>
                <w:sz w:val="24"/>
                <w:szCs w:val="24"/>
              </w:rPr>
            </w:pPr>
            <w:r>
              <w:rPr>
                <w:rFonts w:ascii="Times New Roman" w:hAnsi="Times New Roman" w:eastAsia="Calibri" w:cs="Times New Roman"/>
                <w:sz w:val="24"/>
                <w:szCs w:val="24"/>
              </w:rPr>
              <w:t>9. listopada 2026.</w:t>
            </w:r>
          </w:p>
        </w:tc>
      </w:tr>
      <w:tr w14:paraId="4FEA5ABC">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362" w:hRule="atLeast"/>
        </w:trPr>
        <w:tc>
          <w:tcPr>
            <w:tcW w:w="3204" w:type="dxa"/>
            <w:vAlign w:val="center"/>
          </w:tcPr>
          <w:p w14:paraId="5774A567">
            <w:pPr>
              <w:spacing w:after="0"/>
              <w:jc w:val="center"/>
              <w:rPr>
                <w:rFonts w:ascii="Times New Roman" w:hAnsi="Times New Roman" w:cs="Times New Roman"/>
                <w:b w:val="0"/>
                <w:bCs w:val="0"/>
                <w:sz w:val="24"/>
                <w:szCs w:val="24"/>
              </w:rPr>
            </w:pPr>
            <w:r>
              <w:rPr>
                <w:rFonts w:ascii="Times New Roman" w:hAnsi="Times New Roman" w:cs="Times New Roman"/>
                <w:b/>
                <w:bCs/>
                <w:sz w:val="24"/>
                <w:szCs w:val="24"/>
              </w:rPr>
              <w:t>TROŠKOVNIK (potreban materijal)</w:t>
            </w:r>
          </w:p>
        </w:tc>
        <w:tc>
          <w:tcPr>
            <w:tcW w:w="7087" w:type="dxa"/>
            <w:vAlign w:val="center"/>
          </w:tcPr>
          <w:p w14:paraId="30FA4ECA">
            <w:pPr>
              <w:spacing w:after="0"/>
              <w:jc w:val="both"/>
              <w:rPr>
                <w:rFonts w:ascii="Times New Roman" w:hAnsi="Times New Roman" w:cs="Times New Roman"/>
                <w:sz w:val="24"/>
                <w:szCs w:val="24"/>
              </w:rPr>
            </w:pPr>
            <w:r>
              <w:rPr>
                <w:rFonts w:ascii="Times New Roman" w:hAnsi="Times New Roman" w:cs="Times New Roman"/>
                <w:sz w:val="24"/>
                <w:szCs w:val="24"/>
              </w:rPr>
              <w:t>nema</w:t>
            </w:r>
          </w:p>
          <w:p w14:paraId="0DAD6437">
            <w:pPr>
              <w:spacing w:after="0"/>
              <w:jc w:val="both"/>
              <w:rPr>
                <w:rFonts w:ascii="Times New Roman" w:hAnsi="Times New Roman" w:cs="Times New Roman"/>
                <w:sz w:val="24"/>
                <w:szCs w:val="24"/>
              </w:rPr>
            </w:pPr>
          </w:p>
        </w:tc>
      </w:tr>
      <w:tr w14:paraId="501BF88C">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c>
          <w:tcPr>
            <w:tcW w:w="3204" w:type="dxa"/>
            <w:vAlign w:val="center"/>
          </w:tcPr>
          <w:p w14:paraId="6CA7C672">
            <w:pPr>
              <w:spacing w:after="0"/>
              <w:jc w:val="center"/>
              <w:rPr>
                <w:rFonts w:ascii="Times New Roman" w:hAnsi="Times New Roman" w:cs="Times New Roman"/>
                <w:b w:val="0"/>
                <w:bCs w:val="0"/>
                <w:sz w:val="24"/>
                <w:szCs w:val="24"/>
              </w:rPr>
            </w:pPr>
            <w:r>
              <w:rPr>
                <w:rFonts w:ascii="Times New Roman" w:hAnsi="Times New Roman" w:cs="Times New Roman"/>
                <w:b/>
                <w:bCs/>
                <w:sz w:val="24"/>
                <w:szCs w:val="24"/>
              </w:rPr>
              <w:t>NAČIN REALIZACIJE</w:t>
            </w:r>
          </w:p>
        </w:tc>
        <w:tc>
          <w:tcPr>
            <w:tcW w:w="7087" w:type="dxa"/>
            <w:vAlign w:val="center"/>
          </w:tcPr>
          <w:p w14:paraId="7B74EFAF">
            <w:pPr>
              <w:spacing w:before="100" w:beforeAutospacing="1" w:after="100" w:afterAutospacing="1" w:line="240" w:lineRule="auto"/>
              <w:jc w:val="both"/>
              <w:rPr>
                <w:rFonts w:ascii="Times New Roman" w:hAnsi="Times New Roman" w:eastAsia="Times New Roman" w:cs="Times New Roman"/>
                <w:sz w:val="24"/>
                <w:szCs w:val="24"/>
                <w:lang w:eastAsia="hr-HR"/>
              </w:rPr>
            </w:pPr>
            <w:r>
              <w:rPr>
                <w:rFonts w:ascii="Times New Roman" w:hAnsi="Times New Roman" w:eastAsia="Calibri" w:cs="Times New Roman"/>
                <w:sz w:val="24"/>
                <w:szCs w:val="24"/>
              </w:rPr>
              <w:t xml:space="preserve">Radionica se provodi kroz </w:t>
            </w:r>
            <w:r>
              <w:rPr>
                <w:rFonts w:ascii="Times New Roman" w:hAnsi="Times New Roman" w:eastAsia="Calibri" w:cs="Times New Roman"/>
                <w:b/>
                <w:bCs/>
                <w:sz w:val="24"/>
                <w:szCs w:val="24"/>
              </w:rPr>
              <w:t>iskustveno, praktično, kreativno i suradničko učenje</w:t>
            </w:r>
            <w:r>
              <w:rPr>
                <w:rFonts w:ascii="Times New Roman" w:hAnsi="Times New Roman" w:eastAsia="Calibri" w:cs="Times New Roman"/>
                <w:sz w:val="24"/>
                <w:szCs w:val="24"/>
              </w:rPr>
              <w:t xml:space="preserve">. Učenici se najprije upoznaju s vizualnim motivima narodne/građanske nošnje i kulturnim kontekstom odjevnih predmeta, uz razgovor o različitostima kultura, rodnim i dobnim ulogama u povijesti odijevanja. Nakon upoznavanja s materijalima i osnovnim pojmovima vezanima uz krojenje i izradu odjeće, učenici u skupinama odabiru i koriste pojednostavljene krojeve </w:t>
            </w:r>
            <w:r>
              <w:rPr>
                <w:rFonts w:ascii="Times New Roman" w:hAnsi="Times New Roman" w:eastAsia="Calibri" w:cs="Times New Roman"/>
                <w:b/>
                <w:bCs/>
                <w:sz w:val="24"/>
                <w:szCs w:val="24"/>
              </w:rPr>
              <w:t>prsluka, haljetka i ovratnika</w:t>
            </w:r>
            <w:r>
              <w:rPr>
                <w:rFonts w:ascii="Times New Roman" w:hAnsi="Times New Roman" w:eastAsia="Calibri" w:cs="Times New Roman"/>
                <w:sz w:val="24"/>
                <w:szCs w:val="24"/>
              </w:rPr>
              <w:t>. Radionica završava predstavljanjem izrađenih odjevnih predmeta i razgovorom o povezanosti tradicijskih elemenata i suvremenog dizajna.</w:t>
            </w:r>
          </w:p>
        </w:tc>
      </w:tr>
    </w:tbl>
    <w:p w14:paraId="5C1AE2F5">
      <w:pPr>
        <w:tabs>
          <w:tab w:val="left" w:pos="4068"/>
        </w:tabs>
        <w:rPr>
          <w:rFonts w:ascii="Times New Roman" w:hAnsi="Times New Roman" w:cs="Times New Roman"/>
          <w:sz w:val="24"/>
          <w:szCs w:val="24"/>
        </w:rPr>
      </w:pPr>
    </w:p>
    <w:p w14:paraId="0E81B184">
      <w:pPr>
        <w:tabs>
          <w:tab w:val="left" w:pos="4068"/>
        </w:tabs>
        <w:rPr>
          <w:rFonts w:ascii="Times New Roman" w:hAnsi="Times New Roman" w:cs="Times New Roman"/>
          <w:sz w:val="24"/>
          <w:szCs w:val="24"/>
        </w:rPr>
      </w:pPr>
    </w:p>
    <w:p w14:paraId="2083C6A2">
      <w:pPr>
        <w:tabs>
          <w:tab w:val="left" w:pos="4068"/>
        </w:tabs>
        <w:rPr>
          <w:rFonts w:ascii="Times New Roman" w:hAnsi="Times New Roman" w:cs="Times New Roman"/>
          <w:sz w:val="24"/>
          <w:szCs w:val="24"/>
        </w:rPr>
      </w:pPr>
    </w:p>
    <w:tbl>
      <w:tblPr>
        <w:tblStyle w:val="90"/>
        <w:tblpPr w:leftFromText="180" w:rightFromText="180" w:vertAnchor="text" w:horzAnchor="page" w:tblpX="896" w:tblpY="180"/>
        <w:tblOverlap w:val="never"/>
        <w:tblW w:w="10416" w:type="dxa"/>
        <w:tblInd w:w="0" w:type="dxa"/>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Layout w:type="fixed"/>
        <w:tblCellMar>
          <w:top w:w="0" w:type="dxa"/>
          <w:left w:w="108" w:type="dxa"/>
          <w:bottom w:w="0" w:type="dxa"/>
          <w:right w:w="108" w:type="dxa"/>
        </w:tblCellMar>
      </w:tblPr>
      <w:tblGrid>
        <w:gridCol w:w="3300"/>
        <w:gridCol w:w="7116"/>
      </w:tblGrid>
      <w:tr w14:paraId="273DE185">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461" w:hRule="atLeast"/>
        </w:trPr>
        <w:tc>
          <w:tcPr>
            <w:tcW w:w="3300" w:type="dxa"/>
            <w:tcBorders>
              <w:top w:val="single" w:color="0F4761" w:sz="4" w:space="0"/>
              <w:left w:val="single" w:color="0F4761" w:sz="4" w:space="0"/>
              <w:bottom w:val="single" w:color="0F4761" w:sz="4" w:space="0"/>
              <w:right w:val="single" w:color="0F4761" w:sz="4" w:space="0"/>
            </w:tcBorders>
            <w:vAlign w:val="center"/>
          </w:tcPr>
          <w:p w14:paraId="7A67F8BC">
            <w:pPr>
              <w:widowControl w:val="0"/>
              <w:spacing w:after="0" w:line="240" w:lineRule="auto"/>
              <w:jc w:val="center"/>
              <w:rPr>
                <w:rFonts w:ascii="Times New Roman" w:hAnsi="Times New Roman" w:eastAsia="Calibri" w:cs="Times New Roman"/>
                <w:b/>
                <w:bCs/>
                <w:sz w:val="24"/>
                <w:szCs w:val="24"/>
              </w:rPr>
            </w:pPr>
            <w:r>
              <w:rPr>
                <w:rFonts w:ascii="Times New Roman" w:hAnsi="Times New Roman" w:cs="Times New Roman"/>
                <w:b/>
                <w:bCs/>
                <w:sz w:val="24"/>
                <w:szCs w:val="24"/>
              </w:rPr>
              <w:t xml:space="preserve">NAZIV AKTIVNOSTI/PROGRAMA/ </w:t>
            </w:r>
            <w:r>
              <w:rPr>
                <w:rFonts w:ascii="Times New Roman" w:hAnsi="Times New Roman" w:cs="Times New Roman"/>
                <w:b/>
                <w:bCs/>
                <w:sz w:val="24"/>
                <w:szCs w:val="24"/>
                <w:u w:val="single"/>
              </w:rPr>
              <w:t>PROJEKTA</w:t>
            </w:r>
          </w:p>
        </w:tc>
        <w:tc>
          <w:tcPr>
            <w:tcW w:w="7116" w:type="dxa"/>
            <w:tcBorders>
              <w:top w:val="single" w:color="0F4761" w:sz="4" w:space="0"/>
              <w:left w:val="single" w:color="0F4761" w:sz="4" w:space="0"/>
              <w:bottom w:val="single" w:color="0F4761" w:sz="4" w:space="0"/>
              <w:right w:val="single" w:color="0F4761" w:sz="4" w:space="0"/>
            </w:tcBorders>
            <w:vAlign w:val="center"/>
          </w:tcPr>
          <w:p w14:paraId="01BE33DF">
            <w:pPr>
              <w:widowControl w:val="0"/>
              <w:spacing w:after="0" w:line="240" w:lineRule="auto"/>
              <w:jc w:val="center"/>
              <w:rPr>
                <w:rFonts w:ascii="Times New Roman" w:hAnsi="Times New Roman" w:eastAsia="Calibri" w:cs="Times New Roman"/>
                <w:b/>
                <w:bCs/>
                <w:sz w:val="24"/>
                <w:szCs w:val="24"/>
              </w:rPr>
            </w:pPr>
            <w:r>
              <w:rPr>
                <w:rFonts w:ascii="Times New Roman" w:hAnsi="Times New Roman" w:eastAsia="Calibri" w:cs="Times New Roman"/>
                <w:b/>
                <w:bCs/>
                <w:sz w:val="24"/>
                <w:szCs w:val="24"/>
              </w:rPr>
              <w:t>Što sve može glazba -</w:t>
            </w:r>
          </w:p>
          <w:p w14:paraId="78D890F4">
            <w:pPr>
              <w:widowControl w:val="0"/>
              <w:spacing w:after="0" w:line="240" w:lineRule="auto"/>
              <w:jc w:val="center"/>
              <w:rPr>
                <w:rFonts w:ascii="Times New Roman" w:hAnsi="Times New Roman" w:eastAsia="Calibri" w:cs="Times New Roman"/>
                <w:b w:val="0"/>
                <w:bCs w:val="0"/>
                <w:sz w:val="24"/>
                <w:szCs w:val="24"/>
              </w:rPr>
            </w:pPr>
            <w:r>
              <w:rPr>
                <w:rFonts w:ascii="Times New Roman" w:hAnsi="Times New Roman" w:eastAsia="Calibri" w:cs="Times New Roman"/>
                <w:b/>
                <w:bCs/>
                <w:sz w:val="24"/>
                <w:szCs w:val="24"/>
              </w:rPr>
              <w:t>interaktivna glazbeno-scenska predstava i susret s polaznicima Centra za autizam Split</w:t>
            </w:r>
          </w:p>
        </w:tc>
      </w:tr>
      <w:tr w14:paraId="09C7D7D1">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608" w:hRule="atLeast"/>
        </w:trPr>
        <w:tc>
          <w:tcPr>
            <w:tcW w:w="3300" w:type="dxa"/>
            <w:tcBorders>
              <w:top w:val="single" w:color="0F4761" w:sz="4" w:space="0"/>
            </w:tcBorders>
            <w:vAlign w:val="center"/>
          </w:tcPr>
          <w:p w14:paraId="0C01860F">
            <w:pPr>
              <w:widowControl w:val="0"/>
              <w:spacing w:after="0" w:line="240" w:lineRule="auto"/>
              <w:jc w:val="center"/>
              <w:rPr>
                <w:rFonts w:ascii="Times New Roman" w:hAnsi="Times New Roman" w:eastAsia="Calibri" w:cs="Times New Roman"/>
                <w:b/>
                <w:bCs/>
                <w:color w:val="000000" w:themeColor="text1"/>
                <w:sz w:val="24"/>
                <w:szCs w:val="24"/>
                <w14:textFill>
                  <w14:solidFill>
                    <w14:schemeClr w14:val="tx1"/>
                  </w14:solidFill>
                </w14:textFill>
              </w:rPr>
            </w:pPr>
            <w:r>
              <w:rPr>
                <w:rFonts w:ascii="Times New Roman" w:hAnsi="Times New Roman" w:eastAsia="Calibri" w:cs="Times New Roman"/>
                <w:b/>
                <w:bCs/>
                <w:color w:val="000000" w:themeColor="text1"/>
                <w:sz w:val="24"/>
                <w:szCs w:val="24"/>
                <w14:textFill>
                  <w14:solidFill>
                    <w14:schemeClr w14:val="tx1"/>
                  </w14:solidFill>
                </w14:textFill>
              </w:rPr>
              <w:t>NOSITELJI</w:t>
            </w:r>
          </w:p>
        </w:tc>
        <w:tc>
          <w:tcPr>
            <w:tcW w:w="7116" w:type="dxa"/>
            <w:tcBorders>
              <w:top w:val="single" w:color="0F4761" w:sz="4" w:space="0"/>
            </w:tcBorders>
            <w:vAlign w:val="center"/>
          </w:tcPr>
          <w:p w14:paraId="31809FA7">
            <w:pPr>
              <w:widowControl w:val="0"/>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vanjska suradnica Aleksandra Kardum</w:t>
            </w:r>
          </w:p>
          <w:p w14:paraId="2E7997F8">
            <w:pPr>
              <w:widowControl w:val="0"/>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učiteljice razredne nastave</w:t>
            </w:r>
          </w:p>
        </w:tc>
      </w:tr>
      <w:tr w14:paraId="66EA8B01">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1124" w:hRule="atLeast"/>
        </w:trPr>
        <w:tc>
          <w:tcPr>
            <w:tcW w:w="3300" w:type="dxa"/>
            <w:vAlign w:val="center"/>
          </w:tcPr>
          <w:p w14:paraId="52AF34C8">
            <w:pPr>
              <w:widowControl w:val="0"/>
              <w:spacing w:after="0" w:line="240" w:lineRule="auto"/>
              <w:jc w:val="center"/>
              <w:rPr>
                <w:rFonts w:ascii="Times New Roman" w:hAnsi="Times New Roman" w:eastAsia="Calibri" w:cs="Times New Roman"/>
                <w:b/>
                <w:bCs/>
                <w:color w:val="000000" w:themeColor="text1"/>
                <w:sz w:val="24"/>
                <w:szCs w:val="24"/>
                <w14:textFill>
                  <w14:solidFill>
                    <w14:schemeClr w14:val="tx1"/>
                  </w14:solidFill>
                </w14:textFill>
              </w:rPr>
            </w:pPr>
            <w:r>
              <w:rPr>
                <w:rFonts w:ascii="Times New Roman" w:hAnsi="Times New Roman" w:eastAsia="Calibri" w:cs="Times New Roman"/>
                <w:b/>
                <w:bCs/>
                <w:color w:val="000000" w:themeColor="text1"/>
                <w:sz w:val="24"/>
                <w:szCs w:val="24"/>
                <w14:textFill>
                  <w14:solidFill>
                    <w14:schemeClr w14:val="tx1"/>
                  </w14:solidFill>
                </w14:textFill>
              </w:rPr>
              <w:t>ISHODI</w:t>
            </w:r>
          </w:p>
        </w:tc>
        <w:tc>
          <w:tcPr>
            <w:tcW w:w="7116" w:type="dxa"/>
            <w:vAlign w:val="center"/>
          </w:tcPr>
          <w:p w14:paraId="2688BDEA">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Učenici će doživjeti i interpretirati glazbu kroz različite oblike umjetničkog izražavanja; prepoznati različite uloge i mogućnosti glazbe u svakodnevnom životu; aktivno sudjelovati u glazbenim, plesnim i ritmičkim aktivnostima; razvijati sposobnost slušanja, praćenja ritma i izražavanja pokretom; osvijestiti mogućnosti glazbe kao sredstva komunikacije, povezivanja i zajedničkog stvaralaštva; razvijati empatiju, prihvaćanje različitosti i osjećaj pripadnosti zajednici; upoznati stvaralačke mogućnosti osoba s poremećajem iz spektra autizma; razvijati pozitivan odnos prema uključivanju i sudjelovanju svih članova zajednice u kulturnom i umjetničkom životu; razvijati kulturnu i umjetničku pismenost te sposobnost doživljavanja i vrednovanja kazališne i glazbene umjetnosti. </w:t>
            </w:r>
          </w:p>
        </w:tc>
      </w:tr>
      <w:tr w14:paraId="1EF1AEEA">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314" w:hRule="atLeast"/>
        </w:trPr>
        <w:tc>
          <w:tcPr>
            <w:tcW w:w="3300" w:type="dxa"/>
            <w:vAlign w:val="center"/>
          </w:tcPr>
          <w:p w14:paraId="4EE38CC4">
            <w:pPr>
              <w:widowControl w:val="0"/>
              <w:spacing w:after="0" w:line="240" w:lineRule="auto"/>
              <w:jc w:val="center"/>
              <w:rPr>
                <w:rFonts w:ascii="Times New Roman" w:hAnsi="Times New Roman" w:eastAsia="Calibri" w:cs="Times New Roman"/>
                <w:b/>
                <w:bCs/>
                <w:color w:val="000000" w:themeColor="text1"/>
                <w:sz w:val="24"/>
                <w:szCs w:val="24"/>
                <w14:textFill>
                  <w14:solidFill>
                    <w14:schemeClr w14:val="tx1"/>
                  </w14:solidFill>
                </w14:textFill>
              </w:rPr>
            </w:pPr>
            <w:r>
              <w:rPr>
                <w:rFonts w:ascii="Times New Roman" w:hAnsi="Times New Roman" w:eastAsia="Calibri" w:cs="Times New Roman"/>
                <w:b/>
                <w:bCs/>
                <w:color w:val="000000" w:themeColor="text1"/>
                <w:sz w:val="24"/>
                <w:szCs w:val="24"/>
                <w14:textFill>
                  <w14:solidFill>
                    <w14:schemeClr w14:val="tx1"/>
                  </w14:solidFill>
                </w14:textFill>
              </w:rPr>
              <w:t>CILJANA SKUPINA</w:t>
            </w:r>
          </w:p>
        </w:tc>
        <w:tc>
          <w:tcPr>
            <w:tcW w:w="7116" w:type="dxa"/>
            <w:vAlign w:val="center"/>
          </w:tcPr>
          <w:p w14:paraId="0A9C0828">
            <w:pPr>
              <w:widowControl w:val="0"/>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učenici razredne nastave</w:t>
            </w:r>
          </w:p>
        </w:tc>
      </w:tr>
      <w:tr w14:paraId="51083636">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2760" w:hRule="atLeast"/>
        </w:trPr>
        <w:tc>
          <w:tcPr>
            <w:tcW w:w="3300" w:type="dxa"/>
            <w:vAlign w:val="center"/>
          </w:tcPr>
          <w:p w14:paraId="38D00C51">
            <w:pPr>
              <w:widowControl w:val="0"/>
              <w:spacing w:after="0" w:line="240" w:lineRule="auto"/>
              <w:jc w:val="center"/>
              <w:rPr>
                <w:rFonts w:ascii="Times New Roman" w:hAnsi="Times New Roman" w:eastAsia="Calibri" w:cs="Times New Roman"/>
                <w:b/>
                <w:bCs/>
                <w:color w:val="000000" w:themeColor="text1"/>
                <w:sz w:val="24"/>
                <w:szCs w:val="24"/>
                <w14:textFill>
                  <w14:solidFill>
                    <w14:schemeClr w14:val="tx1"/>
                  </w14:solidFill>
                </w14:textFill>
              </w:rPr>
            </w:pPr>
            <w:r>
              <w:rPr>
                <w:rFonts w:ascii="Times New Roman" w:hAnsi="Times New Roman" w:eastAsia="Calibri" w:cs="Times New Roman"/>
                <w:b/>
                <w:bCs/>
                <w:color w:val="000000" w:themeColor="text1"/>
                <w:sz w:val="24"/>
                <w:szCs w:val="24"/>
                <w14:textFill>
                  <w14:solidFill>
                    <w14:schemeClr w14:val="tx1"/>
                  </w14:solidFill>
                </w14:textFill>
              </w:rPr>
              <w:t>NAMJENA</w:t>
            </w:r>
          </w:p>
        </w:tc>
        <w:tc>
          <w:tcPr>
            <w:tcW w:w="7116" w:type="dxa"/>
            <w:vAlign w:val="center"/>
          </w:tcPr>
          <w:p w14:paraId="207559F1">
            <w:pPr>
              <w:widowControl w:val="0"/>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Poticanje učenika na aktivno doživljavanje glazbe, kazališne i plesne umjetnosti. Razvijanje svijesti o tome da glazba može biti sredstvo izražavanja emocija, komunikacije, povezivanja i zajedničkog stvaranja. Poticanje razumijevanja, prihvaćanja i poštovanja različitosti te razvijanje uključivog odnosa prema osobama s poremećajem iz spektra autizma. Upoznavanje učenika s umjetničkim stvaralaštvom polaznika Centra za autizam Split i mogućnostima njihova aktivnog sudjelovanja u kulturnom životu zajednice. </w:t>
            </w:r>
          </w:p>
        </w:tc>
      </w:tr>
      <w:tr w14:paraId="3D341D89">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314" w:hRule="atLeast"/>
        </w:trPr>
        <w:tc>
          <w:tcPr>
            <w:tcW w:w="3300" w:type="dxa"/>
            <w:vAlign w:val="center"/>
          </w:tcPr>
          <w:p w14:paraId="43149048">
            <w:pPr>
              <w:widowControl w:val="0"/>
              <w:spacing w:after="0" w:line="240" w:lineRule="auto"/>
              <w:jc w:val="center"/>
              <w:rPr>
                <w:rFonts w:ascii="Times New Roman" w:hAnsi="Times New Roman" w:eastAsia="Calibri" w:cs="Times New Roman"/>
                <w:b/>
                <w:bCs/>
                <w:color w:val="000000" w:themeColor="text1"/>
                <w:sz w:val="24"/>
                <w:szCs w:val="24"/>
                <w14:textFill>
                  <w14:solidFill>
                    <w14:schemeClr w14:val="tx1"/>
                  </w14:solidFill>
                </w14:textFill>
              </w:rPr>
            </w:pPr>
            <w:r>
              <w:rPr>
                <w:rFonts w:ascii="Times New Roman" w:hAnsi="Times New Roman" w:eastAsia="Calibri" w:cs="Times New Roman"/>
                <w:b/>
                <w:bCs/>
                <w:color w:val="000000" w:themeColor="text1"/>
                <w:sz w:val="24"/>
                <w:szCs w:val="24"/>
                <w14:textFill>
                  <w14:solidFill>
                    <w14:schemeClr w14:val="tx1"/>
                  </w14:solidFill>
                </w14:textFill>
              </w:rPr>
              <w:t>VREMENIK</w:t>
            </w:r>
          </w:p>
        </w:tc>
        <w:tc>
          <w:tcPr>
            <w:tcW w:w="7116" w:type="dxa"/>
            <w:vAlign w:val="center"/>
          </w:tcPr>
          <w:p w14:paraId="06EFEBC2">
            <w:pPr>
              <w:widowControl w:val="0"/>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29. rujna 2026.</w:t>
            </w:r>
          </w:p>
        </w:tc>
      </w:tr>
      <w:tr w14:paraId="63A9904A">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282" w:hRule="atLeast"/>
        </w:trPr>
        <w:tc>
          <w:tcPr>
            <w:tcW w:w="3300" w:type="dxa"/>
            <w:vAlign w:val="center"/>
          </w:tcPr>
          <w:p w14:paraId="135DE31E">
            <w:pPr>
              <w:widowControl w:val="0"/>
              <w:spacing w:after="0" w:line="240" w:lineRule="auto"/>
              <w:jc w:val="center"/>
              <w:rPr>
                <w:rFonts w:ascii="Times New Roman" w:hAnsi="Times New Roman" w:eastAsia="Calibri" w:cs="Times New Roman"/>
                <w:b/>
                <w:bCs/>
                <w:color w:val="000000" w:themeColor="text1"/>
                <w:sz w:val="24"/>
                <w:szCs w:val="24"/>
                <w14:textFill>
                  <w14:solidFill>
                    <w14:schemeClr w14:val="tx1"/>
                  </w14:solidFill>
                </w14:textFill>
              </w:rPr>
            </w:pPr>
            <w:r>
              <w:rPr>
                <w:rFonts w:ascii="Times New Roman" w:hAnsi="Times New Roman" w:eastAsia="Calibri" w:cs="Times New Roman"/>
                <w:b/>
                <w:bCs/>
                <w:color w:val="000000" w:themeColor="text1"/>
                <w:sz w:val="24"/>
                <w:szCs w:val="24"/>
                <w14:textFill>
                  <w14:solidFill>
                    <w14:schemeClr w14:val="tx1"/>
                  </w14:solidFill>
                </w14:textFill>
              </w:rPr>
              <w:t>TROŠKOVNIK</w:t>
            </w:r>
          </w:p>
        </w:tc>
        <w:tc>
          <w:tcPr>
            <w:tcW w:w="7116" w:type="dxa"/>
            <w:vAlign w:val="center"/>
          </w:tcPr>
          <w:p w14:paraId="13DEC148">
            <w:pPr>
              <w:widowControl w:val="0"/>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w:t>
            </w:r>
          </w:p>
        </w:tc>
      </w:tr>
      <w:tr w14:paraId="0DAE94DC">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3075" w:hRule="atLeast"/>
        </w:trPr>
        <w:tc>
          <w:tcPr>
            <w:tcW w:w="3300" w:type="dxa"/>
            <w:vAlign w:val="center"/>
          </w:tcPr>
          <w:p w14:paraId="7B115C5E">
            <w:pPr>
              <w:widowControl w:val="0"/>
              <w:spacing w:after="0" w:line="240" w:lineRule="auto"/>
              <w:jc w:val="center"/>
              <w:rPr>
                <w:rFonts w:ascii="Times New Roman" w:hAnsi="Times New Roman" w:eastAsia="Calibri" w:cs="Times New Roman"/>
                <w:b/>
                <w:bCs/>
                <w:color w:val="000000" w:themeColor="text1"/>
                <w:sz w:val="24"/>
                <w:szCs w:val="24"/>
                <w14:textFill>
                  <w14:solidFill>
                    <w14:schemeClr w14:val="tx1"/>
                  </w14:solidFill>
                </w14:textFill>
              </w:rPr>
            </w:pPr>
            <w:r>
              <w:rPr>
                <w:rFonts w:ascii="Times New Roman" w:hAnsi="Times New Roman" w:eastAsia="Calibri" w:cs="Times New Roman"/>
                <w:b/>
                <w:bCs/>
                <w:color w:val="000000" w:themeColor="text1"/>
                <w:sz w:val="24"/>
                <w:szCs w:val="24"/>
                <w14:textFill>
                  <w14:solidFill>
                    <w14:schemeClr w14:val="tx1"/>
                  </w14:solidFill>
                </w14:textFill>
              </w:rPr>
              <w:t>NAČIN REALIZACIJE</w:t>
            </w:r>
          </w:p>
        </w:tc>
        <w:tc>
          <w:tcPr>
            <w:tcW w:w="7116" w:type="dxa"/>
            <w:vAlign w:val="center"/>
          </w:tcPr>
          <w:p w14:paraId="64117B28">
            <w:pPr>
              <w:widowControl w:val="0"/>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Aktivnost se realizira kroz </w:t>
            </w:r>
            <w:r>
              <w:rPr>
                <w:rFonts w:ascii="Times New Roman" w:hAnsi="Times New Roman" w:eastAsia="Calibri" w:cs="Times New Roman"/>
                <w:b/>
                <w:bCs/>
                <w:sz w:val="24"/>
                <w:szCs w:val="24"/>
              </w:rPr>
              <w:t>kazališnu, glazbenu, plesnu i interaktivnu izvedbu</w:t>
            </w:r>
            <w:r>
              <w:rPr>
                <w:rFonts w:ascii="Times New Roman" w:hAnsi="Times New Roman" w:eastAsia="Calibri" w:cs="Times New Roman"/>
                <w:sz w:val="24"/>
                <w:szCs w:val="24"/>
              </w:rPr>
              <w:t xml:space="preserve"> </w:t>
            </w:r>
            <w:r>
              <w:rPr>
                <w:rFonts w:ascii="Times New Roman" w:hAnsi="Times New Roman" w:eastAsia="Calibri" w:cs="Times New Roman"/>
                <w:b/>
                <w:bCs/>
                <w:sz w:val="24"/>
                <w:szCs w:val="24"/>
              </w:rPr>
              <w:t>„Što sve može glazba“</w:t>
            </w:r>
            <w:r>
              <w:rPr>
                <w:rFonts w:ascii="Times New Roman" w:hAnsi="Times New Roman" w:eastAsia="Calibri" w:cs="Times New Roman"/>
                <w:sz w:val="24"/>
                <w:szCs w:val="24"/>
              </w:rPr>
              <w:t xml:space="preserve"> u izvedbi polaznika Centra za autizam Split, uz sudjelovanje učenika Glazbene škole Josipa Hatzea. Predstava je interaktivna te se publika uključuje u gotovo svaku glazbenu i plesnu točku. Nakon predstave provodi se razgovor s učenicima o doživljaju predstave, ulozi glazbe, emocijama koje glazba može potaknuti te iskustvu zajedničkog sudjelovanja. Posebna se pozornost posvećuje razvijanju razumijevanja, prihvaćanja različitosti i osvještavanju sposobnosti i talenata svakog pojedinca. </w:t>
            </w:r>
          </w:p>
        </w:tc>
      </w:tr>
    </w:tbl>
    <w:p w14:paraId="7D9181E7">
      <w:pPr>
        <w:tabs>
          <w:tab w:val="left" w:pos="4068"/>
        </w:tabs>
        <w:rPr>
          <w:rFonts w:ascii="Times New Roman" w:hAnsi="Times New Roman" w:cs="Times New Roman"/>
          <w:sz w:val="24"/>
          <w:szCs w:val="24"/>
        </w:rPr>
      </w:pPr>
    </w:p>
    <w:p w14:paraId="52316DC8">
      <w:pPr>
        <w:tabs>
          <w:tab w:val="left" w:pos="4068"/>
        </w:tabs>
        <w:rPr>
          <w:rFonts w:ascii="Times New Roman" w:hAnsi="Times New Roman" w:cs="Times New Roman"/>
          <w:sz w:val="24"/>
          <w:szCs w:val="24"/>
        </w:rPr>
      </w:pPr>
    </w:p>
    <w:tbl>
      <w:tblPr>
        <w:tblStyle w:val="90"/>
        <w:tblpPr w:leftFromText="180" w:rightFromText="180" w:vertAnchor="text" w:horzAnchor="page" w:tblpX="872" w:tblpY="160"/>
        <w:tblW w:w="10416" w:type="dxa"/>
        <w:tblInd w:w="0" w:type="dxa"/>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Layout w:type="autofit"/>
        <w:tblCellMar>
          <w:top w:w="0" w:type="dxa"/>
          <w:left w:w="108" w:type="dxa"/>
          <w:bottom w:w="0" w:type="dxa"/>
          <w:right w:w="108" w:type="dxa"/>
        </w:tblCellMar>
      </w:tblPr>
      <w:tblGrid>
        <w:gridCol w:w="3611"/>
        <w:gridCol w:w="6805"/>
      </w:tblGrid>
      <w:tr w14:paraId="092E06BB">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841" w:hRule="atLeast"/>
        </w:trPr>
        <w:tc>
          <w:tcPr>
            <w:tcW w:w="3611" w:type="dxa"/>
            <w:tcBorders>
              <w:top w:val="single" w:color="0F4761" w:sz="4" w:space="0"/>
              <w:left w:val="single" w:color="0F4761" w:sz="4" w:space="0"/>
              <w:bottom w:val="single" w:color="0F4761" w:sz="4" w:space="0"/>
              <w:right w:val="single" w:color="0F4761" w:sz="4" w:space="0"/>
            </w:tcBorders>
            <w:vAlign w:val="center"/>
          </w:tcPr>
          <w:p w14:paraId="4D4D7D07">
            <w:pPr>
              <w:spacing w:after="0" w:line="240" w:lineRule="auto"/>
              <w:jc w:val="center"/>
              <w:rPr>
                <w:rFonts w:ascii="Times New Roman" w:hAnsi="Times New Roman" w:cs="Times New Roman"/>
                <w:b w:val="0"/>
                <w:bCs w:val="0"/>
                <w:sz w:val="24"/>
                <w:szCs w:val="24"/>
              </w:rPr>
            </w:pPr>
          </w:p>
          <w:p w14:paraId="30C25A8C">
            <w:pPr>
              <w:spacing w:after="0" w:line="240" w:lineRule="auto"/>
              <w:jc w:val="center"/>
              <w:rPr>
                <w:rFonts w:ascii="Times New Roman" w:hAnsi="Times New Roman" w:cs="Times New Roman"/>
                <w:b w:val="0"/>
                <w:bCs w:val="0"/>
                <w:sz w:val="24"/>
                <w:szCs w:val="24"/>
                <w:u w:val="single"/>
              </w:rPr>
            </w:pPr>
            <w:r>
              <w:rPr>
                <w:rFonts w:ascii="Times New Roman" w:hAnsi="Times New Roman" w:cs="Times New Roman"/>
                <w:b/>
                <w:bCs/>
                <w:sz w:val="24"/>
                <w:szCs w:val="24"/>
              </w:rPr>
              <w:t xml:space="preserve">AKTIVNOSTI/PROGRAMA/ </w:t>
            </w:r>
            <w:r>
              <w:rPr>
                <w:rFonts w:ascii="Times New Roman" w:hAnsi="Times New Roman" w:cs="Times New Roman"/>
                <w:b/>
                <w:bCs/>
                <w:sz w:val="24"/>
                <w:szCs w:val="24"/>
                <w:u w:val="single"/>
              </w:rPr>
              <w:t>PROJEKTA</w:t>
            </w:r>
          </w:p>
          <w:p w14:paraId="2B188101">
            <w:pPr>
              <w:spacing w:after="0" w:line="240" w:lineRule="auto"/>
              <w:jc w:val="center"/>
              <w:rPr>
                <w:rFonts w:ascii="Times New Roman" w:hAnsi="Times New Roman" w:cs="Times New Roman"/>
                <w:b w:val="0"/>
                <w:bCs w:val="0"/>
                <w:sz w:val="24"/>
                <w:szCs w:val="24"/>
                <w:u w:val="single"/>
              </w:rPr>
            </w:pPr>
          </w:p>
        </w:tc>
        <w:tc>
          <w:tcPr>
            <w:tcW w:w="6805" w:type="dxa"/>
            <w:tcBorders>
              <w:top w:val="single" w:color="0F4761" w:sz="4" w:space="0"/>
              <w:left w:val="single" w:color="0F4761" w:sz="4" w:space="0"/>
              <w:bottom w:val="single" w:color="0F4761" w:sz="4" w:space="0"/>
              <w:right w:val="single" w:color="0F4761" w:sz="4" w:space="0"/>
            </w:tcBorders>
            <w:vAlign w:val="center"/>
          </w:tcPr>
          <w:p w14:paraId="6619DC87">
            <w:pPr>
              <w:spacing w:after="0" w:line="240" w:lineRule="auto"/>
              <w:jc w:val="center"/>
              <w:rPr>
                <w:rFonts w:ascii="Times New Roman" w:hAnsi="Times New Roman" w:cs="Times New Roman"/>
                <w:b w:val="0"/>
                <w:bCs w:val="0"/>
                <w:sz w:val="24"/>
                <w:szCs w:val="24"/>
              </w:rPr>
            </w:pPr>
            <w:r>
              <w:rPr>
                <w:rFonts w:ascii="Times New Roman" w:hAnsi="Times New Roman" w:cs="Times New Roman"/>
                <w:b/>
                <w:bCs/>
                <w:sz w:val="24"/>
                <w:szCs w:val="24"/>
              </w:rPr>
              <w:t>''Sretan Božić svima'' – izrada inkluzivnih čestitki na brailleovom pismu</w:t>
            </w:r>
          </w:p>
        </w:tc>
      </w:tr>
      <w:tr w14:paraId="484A3FD4">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c>
          <w:tcPr>
            <w:tcW w:w="3611" w:type="dxa"/>
            <w:tcBorders>
              <w:top w:val="single" w:color="0F4761" w:sz="4" w:space="0"/>
            </w:tcBorders>
            <w:vAlign w:val="center"/>
          </w:tcPr>
          <w:p w14:paraId="45C4E5B0">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NOSITELJI</w:t>
            </w:r>
          </w:p>
        </w:tc>
        <w:tc>
          <w:tcPr>
            <w:tcW w:w="6805" w:type="dxa"/>
            <w:tcBorders>
              <w:top w:val="single" w:color="0F4761" w:sz="4" w:space="0"/>
            </w:tcBorders>
            <w:vAlign w:val="center"/>
          </w:tcPr>
          <w:p w14:paraId="2DAC5BC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Lucija Lukažinec, Marija Pavlovski Borčić</w:t>
            </w:r>
          </w:p>
        </w:tc>
      </w:tr>
      <w:tr w14:paraId="1D9806F1">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968" w:hRule="atLeast"/>
        </w:trPr>
        <w:tc>
          <w:tcPr>
            <w:tcW w:w="3611" w:type="dxa"/>
            <w:vAlign w:val="center"/>
          </w:tcPr>
          <w:p w14:paraId="637F93F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ISHODI</w:t>
            </w:r>
          </w:p>
        </w:tc>
        <w:tc>
          <w:tcPr>
            <w:tcW w:w="6805" w:type="dxa"/>
            <w:vAlign w:val="center"/>
          </w:tcPr>
          <w:p w14:paraId="305D20E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Razviti komunikacijske kompetencije i uvažava nje potreba drugih.</w:t>
            </w:r>
          </w:p>
          <w:p w14:paraId="7FC54A5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Promicati solidarnost, toleranciju.</w:t>
            </w:r>
          </w:p>
          <w:p w14:paraId="4EC2AD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Aktivno sudjelovati u aktivnostima kojima se obilježavaju blagdani.</w:t>
            </w:r>
          </w:p>
        </w:tc>
      </w:tr>
      <w:tr w14:paraId="5862813E">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558" w:hRule="atLeast"/>
        </w:trPr>
        <w:tc>
          <w:tcPr>
            <w:tcW w:w="3611" w:type="dxa"/>
            <w:vAlign w:val="center"/>
          </w:tcPr>
          <w:p w14:paraId="6C4EFFD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CILJANA SKUPINA</w:t>
            </w:r>
          </w:p>
        </w:tc>
        <w:tc>
          <w:tcPr>
            <w:tcW w:w="6805" w:type="dxa"/>
            <w:vAlign w:val="center"/>
          </w:tcPr>
          <w:p w14:paraId="2DBA1FC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Učenici 3. i 4. razreda</w:t>
            </w:r>
          </w:p>
        </w:tc>
      </w:tr>
      <w:tr w14:paraId="51E7B8FF">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699" w:hRule="atLeast"/>
        </w:trPr>
        <w:tc>
          <w:tcPr>
            <w:tcW w:w="3611" w:type="dxa"/>
            <w:vAlign w:val="center"/>
          </w:tcPr>
          <w:p w14:paraId="560500D6">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NAMJENA</w:t>
            </w:r>
          </w:p>
        </w:tc>
        <w:tc>
          <w:tcPr>
            <w:tcW w:w="6805" w:type="dxa"/>
            <w:vAlign w:val="center"/>
          </w:tcPr>
          <w:p w14:paraId="18FDFF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Podizanje razine svjesnosti o različitostima među ljudima.</w:t>
            </w:r>
          </w:p>
          <w:p w14:paraId="633A62A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Poticanje kreativnosti, fine motorike, koordinacije ok-ruka, pažnje.</w:t>
            </w:r>
          </w:p>
        </w:tc>
      </w:tr>
      <w:tr w14:paraId="172B7940">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411" w:hRule="atLeast"/>
        </w:trPr>
        <w:tc>
          <w:tcPr>
            <w:tcW w:w="3611" w:type="dxa"/>
            <w:vAlign w:val="center"/>
          </w:tcPr>
          <w:p w14:paraId="41B0F30A">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VREMENIK</w:t>
            </w:r>
          </w:p>
        </w:tc>
        <w:tc>
          <w:tcPr>
            <w:tcW w:w="6805" w:type="dxa"/>
            <w:vAlign w:val="center"/>
          </w:tcPr>
          <w:p w14:paraId="3C68AFC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Prosinac 2026.</w:t>
            </w:r>
          </w:p>
        </w:tc>
      </w:tr>
      <w:tr w14:paraId="761B9FC1">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417" w:hRule="atLeast"/>
        </w:trPr>
        <w:tc>
          <w:tcPr>
            <w:tcW w:w="3611" w:type="dxa"/>
            <w:vAlign w:val="center"/>
          </w:tcPr>
          <w:p w14:paraId="79D7429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TROŠKOVNIK (potreban materijal)</w:t>
            </w:r>
          </w:p>
        </w:tc>
        <w:tc>
          <w:tcPr>
            <w:tcW w:w="6805" w:type="dxa"/>
            <w:vAlign w:val="center"/>
          </w:tcPr>
          <w:p w14:paraId="5221CF5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Troškovi papira i ostalog materijala za izradu čestitki.</w:t>
            </w:r>
          </w:p>
        </w:tc>
      </w:tr>
      <w:tr w14:paraId="56982285">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c>
          <w:tcPr>
            <w:tcW w:w="3611" w:type="dxa"/>
            <w:vAlign w:val="center"/>
          </w:tcPr>
          <w:p w14:paraId="1CCCB1F1">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NAČIN REALIZACIJE</w:t>
            </w:r>
          </w:p>
        </w:tc>
        <w:tc>
          <w:tcPr>
            <w:tcW w:w="6805" w:type="dxa"/>
            <w:vAlign w:val="center"/>
          </w:tcPr>
          <w:p w14:paraId="73D323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Izvannastavna aktivnost Čitarije</w:t>
            </w:r>
          </w:p>
          <w:p w14:paraId="060E3A6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Rad u školi</w:t>
            </w:r>
          </w:p>
          <w:p w14:paraId="6AE2BB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individualni rad i rad u grupi</w:t>
            </w:r>
          </w:p>
          <w:p w14:paraId="1734D8E4">
            <w:pPr>
              <w:spacing w:after="0" w:line="240" w:lineRule="auto"/>
              <w:jc w:val="both"/>
              <w:rPr>
                <w:rFonts w:ascii="Times New Roman" w:hAnsi="Times New Roman" w:cs="Times New Roman"/>
                <w:sz w:val="24"/>
                <w:szCs w:val="24"/>
              </w:rPr>
            </w:pPr>
          </w:p>
          <w:p w14:paraId="61716763">
            <w:pPr>
              <w:spacing w:after="0" w:line="240" w:lineRule="auto"/>
              <w:jc w:val="both"/>
              <w:rPr>
                <w:rFonts w:ascii="Times New Roman" w:hAnsi="Times New Roman" w:cs="Times New Roman"/>
                <w:sz w:val="24"/>
                <w:szCs w:val="24"/>
              </w:rPr>
            </w:pPr>
          </w:p>
        </w:tc>
      </w:tr>
    </w:tbl>
    <w:p w14:paraId="25713530">
      <w:pPr>
        <w:tabs>
          <w:tab w:val="left" w:pos="4068"/>
        </w:tabs>
        <w:rPr>
          <w:rFonts w:ascii="Times New Roman" w:hAnsi="Times New Roman" w:cs="Times New Roman"/>
          <w:sz w:val="24"/>
          <w:szCs w:val="24"/>
        </w:rPr>
      </w:pPr>
    </w:p>
    <w:tbl>
      <w:tblPr>
        <w:tblStyle w:val="90"/>
        <w:tblpPr w:leftFromText="180" w:rightFromText="180" w:vertAnchor="text" w:horzAnchor="page" w:tblpX="949" w:tblpY="396"/>
        <w:tblW w:w="10327" w:type="dxa"/>
        <w:tblInd w:w="0" w:type="dxa"/>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Layout w:type="autofit"/>
        <w:tblCellMar>
          <w:top w:w="0" w:type="dxa"/>
          <w:left w:w="108" w:type="dxa"/>
          <w:bottom w:w="0" w:type="dxa"/>
          <w:right w:w="108" w:type="dxa"/>
        </w:tblCellMar>
      </w:tblPr>
      <w:tblGrid>
        <w:gridCol w:w="3323"/>
        <w:gridCol w:w="7004"/>
      </w:tblGrid>
      <w:tr w14:paraId="5449AE70">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c>
          <w:tcPr>
            <w:tcW w:w="3323" w:type="dxa"/>
            <w:tcBorders>
              <w:top w:val="single" w:color="0F4761" w:sz="4" w:space="0"/>
              <w:left w:val="single" w:color="0F4761" w:sz="4" w:space="0"/>
              <w:bottom w:val="single" w:color="0F4761" w:sz="4" w:space="0"/>
              <w:right w:val="single" w:color="0F4761" w:sz="4" w:space="0"/>
            </w:tcBorders>
            <w:vAlign w:val="center"/>
          </w:tcPr>
          <w:p w14:paraId="0312495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NAZIV AKTIVNOSTI/PROGRAMA/ </w:t>
            </w:r>
            <w:r>
              <w:rPr>
                <w:rFonts w:ascii="Times New Roman" w:hAnsi="Times New Roman" w:cs="Times New Roman"/>
                <w:b/>
                <w:bCs/>
                <w:sz w:val="24"/>
                <w:szCs w:val="24"/>
                <w:u w:val="single"/>
              </w:rPr>
              <w:t>PROJEKTA</w:t>
            </w:r>
          </w:p>
        </w:tc>
        <w:tc>
          <w:tcPr>
            <w:tcW w:w="7004" w:type="dxa"/>
            <w:tcBorders>
              <w:top w:val="single" w:color="0F4761" w:sz="4" w:space="0"/>
              <w:left w:val="single" w:color="0F4761" w:sz="4" w:space="0"/>
              <w:bottom w:val="single" w:color="0F4761" w:sz="4" w:space="0"/>
              <w:right w:val="single" w:color="0F4761" w:sz="4" w:space="0"/>
            </w:tcBorders>
            <w:vAlign w:val="center"/>
          </w:tcPr>
          <w:p w14:paraId="6F94F682">
            <w:pPr>
              <w:spacing w:after="0" w:line="240" w:lineRule="auto"/>
              <w:jc w:val="center"/>
              <w:rPr>
                <w:rFonts w:ascii="Times New Roman" w:hAnsi="Times New Roman" w:cs="Times New Roman"/>
                <w:b/>
                <w:bCs/>
                <w:sz w:val="24"/>
                <w:szCs w:val="24"/>
              </w:rPr>
            </w:pPr>
          </w:p>
          <w:p w14:paraId="40C1B9E3">
            <w:pPr>
              <w:spacing w:after="0" w:line="240" w:lineRule="auto"/>
              <w:jc w:val="center"/>
              <w:rPr>
                <w:rFonts w:ascii="Times New Roman" w:hAnsi="Times New Roman" w:cs="Times New Roman"/>
                <w:b w:val="0"/>
                <w:bCs w:val="0"/>
                <w:sz w:val="24"/>
                <w:szCs w:val="24"/>
              </w:rPr>
            </w:pPr>
            <w:r>
              <w:rPr>
                <w:rFonts w:ascii="Times New Roman" w:hAnsi="Times New Roman" w:cs="Times New Roman"/>
                <w:b/>
                <w:bCs/>
                <w:sz w:val="24"/>
                <w:szCs w:val="24"/>
              </w:rPr>
              <w:t>O škoju moj – izrada likovnih modela simbola grada Visa (OŠ Vis, sv. Juraj, Hrvatski dom, Utvrda sv. Juraj, Host, Prilovo)</w:t>
            </w:r>
          </w:p>
          <w:p w14:paraId="63051028">
            <w:pPr>
              <w:spacing w:after="0" w:line="240" w:lineRule="auto"/>
              <w:jc w:val="center"/>
              <w:rPr>
                <w:rFonts w:ascii="Times New Roman" w:hAnsi="Times New Roman" w:cs="Times New Roman"/>
                <w:b w:val="0"/>
                <w:bCs w:val="0"/>
                <w:sz w:val="24"/>
                <w:szCs w:val="24"/>
              </w:rPr>
            </w:pPr>
          </w:p>
        </w:tc>
      </w:tr>
      <w:tr w14:paraId="4C9A1DE1">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705" w:hRule="atLeast"/>
        </w:trPr>
        <w:tc>
          <w:tcPr>
            <w:tcW w:w="3323" w:type="dxa"/>
            <w:tcBorders>
              <w:top w:val="single" w:color="0F4761" w:sz="4" w:space="0"/>
            </w:tcBorders>
            <w:vAlign w:val="center"/>
          </w:tcPr>
          <w:p w14:paraId="29B5EBB6">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NOSITELJI</w:t>
            </w:r>
          </w:p>
        </w:tc>
        <w:tc>
          <w:tcPr>
            <w:tcW w:w="7004" w:type="dxa"/>
            <w:tcBorders>
              <w:top w:val="single" w:color="0F4761" w:sz="4" w:space="0"/>
            </w:tcBorders>
            <w:vAlign w:val="center"/>
          </w:tcPr>
          <w:p w14:paraId="432063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Marija Pavlovski Borčić</w:t>
            </w:r>
          </w:p>
        </w:tc>
      </w:tr>
      <w:tr w14:paraId="5EBD7608">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849" w:hRule="atLeast"/>
        </w:trPr>
        <w:tc>
          <w:tcPr>
            <w:tcW w:w="3323" w:type="dxa"/>
            <w:vAlign w:val="center"/>
          </w:tcPr>
          <w:p w14:paraId="4F792225">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ISHODI</w:t>
            </w:r>
          </w:p>
        </w:tc>
        <w:tc>
          <w:tcPr>
            <w:tcW w:w="7004" w:type="dxa"/>
            <w:vAlign w:val="center"/>
          </w:tcPr>
          <w:p w14:paraId="751FC45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Ishodi se ostvaruju kroz sve predmete i dio su godišnjeg izvedbenog kurikuluma.</w:t>
            </w:r>
          </w:p>
        </w:tc>
      </w:tr>
      <w:tr w14:paraId="717B7959">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563" w:hRule="atLeast"/>
        </w:trPr>
        <w:tc>
          <w:tcPr>
            <w:tcW w:w="3323" w:type="dxa"/>
            <w:vAlign w:val="center"/>
          </w:tcPr>
          <w:p w14:paraId="2566051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CILJANA SKUPINA</w:t>
            </w:r>
          </w:p>
        </w:tc>
        <w:tc>
          <w:tcPr>
            <w:tcW w:w="7004" w:type="dxa"/>
            <w:vAlign w:val="center"/>
          </w:tcPr>
          <w:p w14:paraId="55DF458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Učenici posebnog razrednog odjela</w:t>
            </w:r>
          </w:p>
        </w:tc>
      </w:tr>
      <w:tr w14:paraId="6E888AE5">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841" w:hRule="atLeast"/>
        </w:trPr>
        <w:tc>
          <w:tcPr>
            <w:tcW w:w="3323" w:type="dxa"/>
            <w:vAlign w:val="center"/>
          </w:tcPr>
          <w:p w14:paraId="28EB50B5">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NAMJENA</w:t>
            </w:r>
          </w:p>
        </w:tc>
        <w:tc>
          <w:tcPr>
            <w:tcW w:w="7004" w:type="dxa"/>
            <w:vAlign w:val="center"/>
          </w:tcPr>
          <w:p w14:paraId="6683EF8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Integrirati znanja stečena kroz nastavu, upoznati učenike s obilježjima grada u kojem se školuju, poticati ljubav prema Visu.</w:t>
            </w:r>
          </w:p>
        </w:tc>
      </w:tr>
      <w:tr w14:paraId="2E5A6741">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556" w:hRule="atLeast"/>
        </w:trPr>
        <w:tc>
          <w:tcPr>
            <w:tcW w:w="3323" w:type="dxa"/>
            <w:vAlign w:val="center"/>
          </w:tcPr>
          <w:p w14:paraId="07455B45">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VREMENIK</w:t>
            </w:r>
          </w:p>
        </w:tc>
        <w:tc>
          <w:tcPr>
            <w:tcW w:w="7004" w:type="dxa"/>
            <w:vAlign w:val="center"/>
          </w:tcPr>
          <w:p w14:paraId="0ACB25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Školska godina 2026./2027. i dalje</w:t>
            </w:r>
          </w:p>
        </w:tc>
      </w:tr>
      <w:tr w14:paraId="230CA501">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rPr>
          <w:trHeight w:val="833" w:hRule="atLeast"/>
        </w:trPr>
        <w:tc>
          <w:tcPr>
            <w:tcW w:w="3323" w:type="dxa"/>
            <w:vAlign w:val="center"/>
          </w:tcPr>
          <w:p w14:paraId="5D37ED2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TROŠKOVNIK (potreban materijal)</w:t>
            </w:r>
          </w:p>
        </w:tc>
        <w:tc>
          <w:tcPr>
            <w:tcW w:w="7004" w:type="dxa"/>
            <w:vAlign w:val="center"/>
          </w:tcPr>
          <w:p w14:paraId="4592928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Materijal za izradu modela tehnikom kaširanja: žica, karton, papir, novine, ljepilo, boja</w:t>
            </w:r>
          </w:p>
        </w:tc>
      </w:tr>
      <w:tr w14:paraId="24C7075D">
        <w:tblPrEx>
          <w:tblBorders>
            <w:top w:val="single" w:color="215E9A" w:sz="4" w:space="0"/>
            <w:left w:val="single" w:color="215E9A" w:sz="4" w:space="0"/>
            <w:bottom w:val="single" w:color="215E9A" w:sz="4" w:space="0"/>
            <w:right w:val="single" w:color="215E9A" w:sz="4" w:space="0"/>
            <w:insideH w:val="single" w:color="215E9A" w:sz="4" w:space="0"/>
            <w:insideV w:val="single" w:color="215E9A" w:sz="4" w:space="0"/>
          </w:tblBorders>
          <w:tblCellMar>
            <w:top w:w="0" w:type="dxa"/>
            <w:left w:w="108" w:type="dxa"/>
            <w:bottom w:w="0" w:type="dxa"/>
            <w:right w:w="108" w:type="dxa"/>
          </w:tblCellMar>
        </w:tblPrEx>
        <w:tc>
          <w:tcPr>
            <w:tcW w:w="3323" w:type="dxa"/>
            <w:vAlign w:val="center"/>
          </w:tcPr>
          <w:p w14:paraId="3722EE48">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NAČIN REALIZACIJE</w:t>
            </w:r>
          </w:p>
        </w:tc>
        <w:tc>
          <w:tcPr>
            <w:tcW w:w="7004" w:type="dxa"/>
            <w:vAlign w:val="center"/>
          </w:tcPr>
          <w:p w14:paraId="521C0E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Projekt će se provoditi integrirano kroz sve predmete individualno i u grupi:</w:t>
            </w:r>
          </w:p>
          <w:p w14:paraId="196930F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PID: ustanove i vjerski objekti u mjestu školovanja</w:t>
            </w:r>
          </w:p>
          <w:p w14:paraId="738859B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UUiŠO: Objekti u neposrednom okružju doma i škole.</w:t>
            </w:r>
          </w:p>
          <w:p w14:paraId="50E656C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HJ/HJ I KOMUNIKACIJA: čitanje/slušanje jednostavnog kratkog teksta o gradu i otoku</w:t>
            </w:r>
          </w:p>
          <w:p w14:paraId="2F9B40C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MATEMATIKA/MATEMATIČKE VJEŠTINE: geometrijski likovi i tijela, ravne i zakrivljene linije/ svojstva predmeta, ravne i zakrivljene linije, odnosi predmeta u prostoru</w:t>
            </w:r>
          </w:p>
          <w:p w14:paraId="7211904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GK: himna grada Visa, </w:t>
            </w:r>
          </w:p>
          <w:p w14:paraId="26D9AAA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TZK: ritmične i plesne strukture</w:t>
            </w:r>
          </w:p>
          <w:p w14:paraId="077554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RO: poticanje fine motorike, bilateralne koordinacije te manipulativnih sposobnosti učenika. </w:t>
            </w:r>
          </w:p>
          <w:p w14:paraId="3B27B4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SOS: Važne ustanove</w:t>
            </w:r>
          </w:p>
          <w:p w14:paraId="7D406FD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SOC: suradnja u grupi, praćenje uputa, vršenje izbora</w:t>
            </w:r>
          </w:p>
          <w:p w14:paraId="2C0E78B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LIK: Višeosjetilno istraživanje, modeliranje</w:t>
            </w:r>
          </w:p>
          <w:p w14:paraId="42392180">
            <w:pPr>
              <w:spacing w:after="0" w:line="240" w:lineRule="auto"/>
              <w:jc w:val="both"/>
              <w:rPr>
                <w:rFonts w:ascii="Times New Roman" w:hAnsi="Times New Roman" w:cs="Times New Roman"/>
                <w:sz w:val="24"/>
                <w:szCs w:val="24"/>
              </w:rPr>
            </w:pPr>
          </w:p>
        </w:tc>
      </w:tr>
    </w:tbl>
    <w:p w14:paraId="027248CA">
      <w:pPr>
        <w:tabs>
          <w:tab w:val="left" w:pos="4068"/>
        </w:tabs>
        <w:rPr>
          <w:rFonts w:ascii="Times New Roman" w:hAnsi="Times New Roman" w:cs="Times New Roman"/>
          <w:sz w:val="24"/>
          <w:szCs w:val="24"/>
        </w:rPr>
      </w:pPr>
    </w:p>
    <w:tbl>
      <w:tblPr>
        <w:tblStyle w:val="87"/>
        <w:tblpPr w:leftFromText="180" w:rightFromText="180" w:bottomFromText="200" w:vertAnchor="text" w:horzAnchor="page" w:tblpX="985" w:tblpY="172"/>
        <w:tblW w:w="10315" w:type="dxa"/>
        <w:tblInd w:w="0" w:type="dxa"/>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Layout w:type="fixed"/>
        <w:tblCellMar>
          <w:top w:w="0" w:type="dxa"/>
          <w:left w:w="108" w:type="dxa"/>
          <w:bottom w:w="0" w:type="dxa"/>
          <w:right w:w="108" w:type="dxa"/>
        </w:tblCellMar>
      </w:tblPr>
      <w:tblGrid>
        <w:gridCol w:w="3163"/>
        <w:gridCol w:w="7152"/>
      </w:tblGrid>
      <w:tr w14:paraId="6B4C79B0">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333" w:hRule="atLeast"/>
        </w:trPr>
        <w:tc>
          <w:tcPr>
            <w:tcW w:w="3163" w:type="dxa"/>
            <w:tcBorders>
              <w:bottom w:val="nil"/>
              <w:right w:val="nil"/>
              <w:tl2br w:val="nil"/>
            </w:tcBorders>
            <w:shd w:val="clear" w:color="auto" w:fill="auto"/>
            <w:vAlign w:val="center"/>
          </w:tcPr>
          <w:p w14:paraId="755F243A">
            <w:pPr>
              <w:spacing w:after="0" w:line="276" w:lineRule="auto"/>
              <w:jc w:val="center"/>
              <w:rPr>
                <w:rFonts w:ascii="Times New Roman" w:hAnsi="Times New Roman" w:eastAsia="SimSun" w:cs="Times New Roman"/>
                <w:b w:val="0"/>
                <w:bCs/>
                <w:color w:val="000000"/>
                <w:sz w:val="24"/>
                <w:szCs w:val="24"/>
                <w:lang w:val="en-US" w:bidi="en-US"/>
              </w:rPr>
            </w:pPr>
            <w:r>
              <w:rPr>
                <w:rFonts w:ascii="Times New Roman" w:hAnsi="Times New Roman" w:eastAsia="SimSun" w:cs="Times New Roman"/>
                <w:b/>
                <w:bCs w:val="0"/>
                <w:color w:val="000000"/>
                <w:sz w:val="24"/>
                <w:szCs w:val="24"/>
                <w:lang w:val="en-US" w:bidi="en-US"/>
              </w:rPr>
              <w:t>NAZIV AKTIVNOSTI/</w:t>
            </w:r>
            <w:r>
              <w:rPr>
                <w:rFonts w:ascii="Times New Roman" w:hAnsi="Times New Roman" w:eastAsia="SimSun" w:cs="Times New Roman"/>
                <w:b/>
                <w:bCs w:val="0"/>
                <w:color w:val="000000"/>
                <w:sz w:val="24"/>
                <w:szCs w:val="24"/>
                <w:u w:val="single"/>
                <w:lang w:val="en-US" w:bidi="en-US"/>
              </w:rPr>
              <w:t>PROGRAMA</w:t>
            </w:r>
            <w:r>
              <w:rPr>
                <w:rFonts w:ascii="Times New Roman" w:hAnsi="Times New Roman" w:eastAsia="SimSun" w:cs="Times New Roman"/>
                <w:b/>
                <w:bCs w:val="0"/>
                <w:color w:val="000000"/>
                <w:sz w:val="24"/>
                <w:szCs w:val="24"/>
                <w:lang w:val="en-US" w:bidi="en-US"/>
              </w:rPr>
              <w:t>/ PROJEKTA</w:t>
            </w:r>
          </w:p>
        </w:tc>
        <w:tc>
          <w:tcPr>
            <w:tcW w:w="7152" w:type="dxa"/>
            <w:shd w:val="clear" w:color="auto" w:fill="auto"/>
            <w:noWrap/>
            <w:vAlign w:val="center"/>
          </w:tcPr>
          <w:p w14:paraId="5DFDC3C6">
            <w:pPr>
              <w:pStyle w:val="4"/>
              <w:spacing w:after="0" w:line="240" w:lineRule="auto"/>
              <w:rPr>
                <w:b/>
                <w:bCs/>
                <w:color w:val="000000"/>
                <w:lang w:bidi="en-US"/>
              </w:rPr>
            </w:pPr>
            <w:bookmarkStart w:id="183" w:name="_Toc241133177"/>
            <w:r>
              <w:rPr>
                <w:b/>
                <w:bCs/>
                <w:color w:val="000000"/>
                <w:lang w:bidi="en-US"/>
              </w:rPr>
              <w:t>Hrvatska čita – program za razvoj čitalačke pismenosti</w:t>
            </w:r>
            <w:bookmarkEnd w:id="183"/>
          </w:p>
        </w:tc>
      </w:tr>
      <w:tr w14:paraId="4294E1CA">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60" w:hRule="atLeast"/>
        </w:trPr>
        <w:tc>
          <w:tcPr>
            <w:tcW w:w="3163" w:type="dxa"/>
            <w:tcBorders>
              <w:right w:val="nil"/>
              <w:insideV w:val="nil"/>
            </w:tcBorders>
            <w:shd w:val="clear" w:color="auto" w:fill="auto"/>
            <w:vAlign w:val="center"/>
          </w:tcPr>
          <w:p w14:paraId="6FE55151">
            <w:pPr>
              <w:spacing w:after="0" w:line="276" w:lineRule="auto"/>
              <w:jc w:val="center"/>
              <w:rPr>
                <w:rFonts w:ascii="Times New Roman" w:hAnsi="Times New Roman" w:eastAsia="SimSun" w:cs="Times New Roman"/>
                <w:b w:val="0"/>
                <w:bCs/>
                <w:color w:val="000000"/>
                <w:sz w:val="24"/>
                <w:szCs w:val="24"/>
                <w:lang w:val="en-US" w:bidi="en-US"/>
              </w:rPr>
            </w:pPr>
            <w:r>
              <w:rPr>
                <w:rFonts w:ascii="Times New Roman" w:hAnsi="Times New Roman" w:eastAsia="SimSun" w:cs="Times New Roman"/>
                <w:b/>
                <w:bCs w:val="0"/>
                <w:color w:val="000000"/>
                <w:sz w:val="24"/>
                <w:szCs w:val="24"/>
                <w:lang w:val="en-US" w:bidi="en-US"/>
              </w:rPr>
              <w:t>NOSITELJI</w:t>
            </w:r>
          </w:p>
        </w:tc>
        <w:tc>
          <w:tcPr>
            <w:tcW w:w="7152" w:type="dxa"/>
            <w:noWrap/>
            <w:vAlign w:val="center"/>
          </w:tcPr>
          <w:p w14:paraId="4B6D7E58">
            <w:pPr>
              <w:spacing w:after="0" w:line="276" w:lineRule="auto"/>
              <w:rPr>
                <w:rFonts w:ascii="Times New Roman" w:hAnsi="Times New Roman" w:eastAsia="SimSun" w:cs="Times New Roman"/>
                <w:color w:val="000000"/>
                <w:sz w:val="24"/>
                <w:szCs w:val="24"/>
                <w:lang w:bidi="en-US"/>
              </w:rPr>
            </w:pPr>
            <w:r>
              <w:rPr>
                <w:rFonts w:ascii="Times New Roman" w:hAnsi="Times New Roman" w:eastAsia="SimSun" w:cs="Times New Roman"/>
                <w:color w:val="000000"/>
                <w:sz w:val="24"/>
                <w:szCs w:val="24"/>
                <w:lang w:bidi="en-US"/>
              </w:rPr>
              <w:t>U</w:t>
            </w:r>
            <w:r>
              <w:rPr>
                <w:rFonts w:ascii="Times New Roman" w:hAnsi="Times New Roman" w:eastAsia="SimSun" w:cs="Times New Roman"/>
                <w:color w:val="000000"/>
                <w:sz w:val="24"/>
                <w:szCs w:val="24"/>
                <w:lang w:val="it-IT" w:bidi="en-US"/>
              </w:rPr>
              <w:t>čiteljic</w:t>
            </w:r>
            <w:r>
              <w:rPr>
                <w:rFonts w:ascii="Times New Roman" w:hAnsi="Times New Roman" w:eastAsia="SimSun" w:cs="Times New Roman"/>
                <w:color w:val="000000"/>
                <w:sz w:val="24"/>
                <w:szCs w:val="24"/>
                <w:lang w:bidi="en-US"/>
              </w:rPr>
              <w:t>e 2.a i 2.b razreda (Zorana Roki, Ružica Postružin)</w:t>
            </w:r>
          </w:p>
        </w:tc>
      </w:tr>
      <w:tr w14:paraId="6D8D11FF">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13" w:hRule="atLeast"/>
        </w:trPr>
        <w:tc>
          <w:tcPr>
            <w:tcW w:w="3163" w:type="dxa"/>
            <w:tcBorders>
              <w:right w:val="nil"/>
              <w:insideV w:val="nil"/>
            </w:tcBorders>
            <w:shd w:val="clear" w:color="auto" w:fill="auto"/>
            <w:vAlign w:val="center"/>
          </w:tcPr>
          <w:p w14:paraId="64A6EAD5">
            <w:pPr>
              <w:spacing w:after="0" w:line="276" w:lineRule="auto"/>
              <w:jc w:val="center"/>
              <w:rPr>
                <w:rFonts w:ascii="Times New Roman" w:hAnsi="Times New Roman" w:eastAsia="SimSun" w:cs="Times New Roman"/>
                <w:b w:val="0"/>
                <w:bCs/>
                <w:color w:val="000000"/>
                <w:sz w:val="24"/>
                <w:szCs w:val="24"/>
                <w:lang w:val="en-US" w:bidi="en-US"/>
              </w:rPr>
            </w:pPr>
            <w:r>
              <w:rPr>
                <w:rFonts w:ascii="Times New Roman" w:hAnsi="Times New Roman" w:eastAsia="SimSun" w:cs="Times New Roman"/>
                <w:b/>
                <w:bCs w:val="0"/>
                <w:color w:val="000000"/>
                <w:sz w:val="24"/>
                <w:szCs w:val="24"/>
                <w:lang w:val="en-US" w:bidi="en-US"/>
              </w:rPr>
              <w:t>ISHODI</w:t>
            </w:r>
          </w:p>
        </w:tc>
        <w:tc>
          <w:tcPr>
            <w:tcW w:w="7152" w:type="dxa"/>
            <w:noWrap/>
            <w:vAlign w:val="center"/>
          </w:tcPr>
          <w:p w14:paraId="728BCF28">
            <w:pPr>
              <w:pStyle w:val="46"/>
              <w:numPr>
                <w:ilvl w:val="0"/>
                <w:numId w:val="51"/>
              </w:numPr>
              <w:spacing w:after="0" w:line="240" w:lineRule="auto"/>
              <w:ind w:left="357" w:hanging="357"/>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Učenik razgovara i govori u skladu s temom iz svakodnevnoga života i poštuje pravila uljudnoga ophođenja. </w:t>
            </w:r>
          </w:p>
          <w:p w14:paraId="7897334E">
            <w:pPr>
              <w:pStyle w:val="46"/>
              <w:numPr>
                <w:ilvl w:val="0"/>
                <w:numId w:val="51"/>
              </w:numPr>
              <w:spacing w:after="0" w:line="240" w:lineRule="auto"/>
              <w:ind w:left="357" w:hanging="357"/>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Učenik sluša jednostavne tekstove, točno izgovara glasove, riječi i rečenice na temelju slušanoga teksta. </w:t>
            </w:r>
          </w:p>
          <w:p w14:paraId="5B982840">
            <w:pPr>
              <w:pStyle w:val="46"/>
              <w:numPr>
                <w:ilvl w:val="0"/>
                <w:numId w:val="51"/>
              </w:numPr>
              <w:spacing w:after="0" w:line="240" w:lineRule="auto"/>
              <w:ind w:left="357" w:hanging="357"/>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Učenik čita kratke tekstove tematski prikladne učeničkomu iskustvu, jezičnomu razvoju i interesima. </w:t>
            </w:r>
          </w:p>
          <w:p w14:paraId="774D1542">
            <w:pPr>
              <w:pStyle w:val="46"/>
              <w:numPr>
                <w:ilvl w:val="0"/>
                <w:numId w:val="51"/>
              </w:numPr>
              <w:spacing w:after="0" w:line="240" w:lineRule="auto"/>
              <w:ind w:left="357" w:hanging="357"/>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Učenik upotrebljava i objašnjava riječi, sintagme i rečenice u skladu s komunikacijskom situacijom. </w:t>
            </w:r>
          </w:p>
          <w:p w14:paraId="63358866">
            <w:pPr>
              <w:pStyle w:val="46"/>
              <w:numPr>
                <w:ilvl w:val="0"/>
                <w:numId w:val="51"/>
              </w:numPr>
              <w:spacing w:after="0" w:line="240" w:lineRule="auto"/>
              <w:ind w:left="357" w:hanging="357"/>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Učenik izražava svoja zapažanja, misli i osjećaje nakon slušanja/čitanja književnoga teksta i povezuje ih s vlastitim iskustvom. </w:t>
            </w:r>
          </w:p>
          <w:p w14:paraId="17BEA1F9">
            <w:pPr>
              <w:pStyle w:val="46"/>
              <w:numPr>
                <w:ilvl w:val="0"/>
                <w:numId w:val="51"/>
              </w:numPr>
              <w:spacing w:after="0" w:line="240" w:lineRule="auto"/>
              <w:ind w:left="357" w:hanging="357"/>
              <w:rPr>
                <w:rFonts w:ascii="Times New Roman" w:hAnsi="Times New Roman" w:eastAsia="Times New Roman" w:cs="Times New Roman"/>
                <w:color w:val="000000"/>
                <w:sz w:val="24"/>
                <w:szCs w:val="24"/>
                <w:lang w:eastAsia="hr-HR"/>
              </w:rPr>
            </w:pPr>
            <w:r>
              <w:rPr>
                <w:rFonts w:ascii="Times New Roman" w:hAnsi="Times New Roman" w:eastAsia="Times New Roman" w:cs="Times New Roman"/>
                <w:color w:val="000000"/>
                <w:sz w:val="24"/>
                <w:szCs w:val="24"/>
                <w:lang w:eastAsia="hr-HR"/>
              </w:rPr>
              <w:t xml:space="preserve">Učenik sluša/čita književni tekst i razlikuje književne tekstove prema obliku i sadržaju. </w:t>
            </w:r>
          </w:p>
          <w:p w14:paraId="07589D09">
            <w:pPr>
              <w:pStyle w:val="46"/>
              <w:numPr>
                <w:ilvl w:val="0"/>
                <w:numId w:val="51"/>
              </w:numPr>
              <w:spacing w:after="0" w:line="276" w:lineRule="auto"/>
              <w:ind w:left="357" w:hanging="357"/>
              <w:rPr>
                <w:rFonts w:ascii="Times New Roman" w:hAnsi="Times New Roman" w:eastAsia="SimSun" w:cs="Times New Roman"/>
                <w:color w:val="000000"/>
                <w:sz w:val="24"/>
                <w:szCs w:val="24"/>
                <w:lang w:bidi="en-US"/>
              </w:rPr>
            </w:pPr>
            <w:r>
              <w:rPr>
                <w:rFonts w:ascii="Times New Roman" w:hAnsi="Times New Roman" w:eastAsia="Times New Roman" w:cs="Times New Roman"/>
                <w:color w:val="000000"/>
                <w:sz w:val="24"/>
                <w:szCs w:val="24"/>
                <w:lang w:eastAsia="hr-HR"/>
              </w:rPr>
              <w:t>Učenik samostalno izabire književne tekstove za slušanje/čitanje prema vlastitome interesu.</w:t>
            </w:r>
          </w:p>
        </w:tc>
      </w:tr>
      <w:tr w14:paraId="6E713631">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612" w:hRule="atLeast"/>
        </w:trPr>
        <w:tc>
          <w:tcPr>
            <w:tcW w:w="3163" w:type="dxa"/>
            <w:tcBorders>
              <w:right w:val="nil"/>
              <w:insideV w:val="nil"/>
            </w:tcBorders>
            <w:shd w:val="clear" w:color="auto" w:fill="auto"/>
            <w:vAlign w:val="center"/>
          </w:tcPr>
          <w:p w14:paraId="57F85886">
            <w:pPr>
              <w:spacing w:after="0" w:line="276" w:lineRule="auto"/>
              <w:jc w:val="center"/>
              <w:rPr>
                <w:rFonts w:ascii="Times New Roman" w:hAnsi="Times New Roman" w:eastAsia="SimSun" w:cs="Times New Roman"/>
                <w:b w:val="0"/>
                <w:bCs/>
                <w:color w:val="000000"/>
                <w:sz w:val="24"/>
                <w:szCs w:val="24"/>
                <w:lang w:val="en-US" w:bidi="en-US"/>
              </w:rPr>
            </w:pPr>
            <w:r>
              <w:rPr>
                <w:rFonts w:ascii="Times New Roman" w:hAnsi="Times New Roman" w:eastAsia="SimSun" w:cs="Times New Roman"/>
                <w:b/>
                <w:bCs w:val="0"/>
                <w:color w:val="000000"/>
                <w:sz w:val="24"/>
                <w:szCs w:val="24"/>
                <w:lang w:val="en-US" w:bidi="en-US"/>
              </w:rPr>
              <w:t>CILJANA SKUPINA</w:t>
            </w:r>
          </w:p>
        </w:tc>
        <w:tc>
          <w:tcPr>
            <w:tcW w:w="7152" w:type="dxa"/>
            <w:noWrap/>
            <w:vAlign w:val="center"/>
          </w:tcPr>
          <w:p w14:paraId="6D68F44E">
            <w:pPr>
              <w:spacing w:after="0" w:line="276" w:lineRule="auto"/>
              <w:rPr>
                <w:rFonts w:ascii="Times New Roman" w:hAnsi="Times New Roman" w:eastAsia="SimSun" w:cs="Times New Roman"/>
                <w:color w:val="000000"/>
                <w:sz w:val="24"/>
                <w:szCs w:val="24"/>
                <w:lang w:bidi="en-US"/>
              </w:rPr>
            </w:pPr>
            <w:r>
              <w:rPr>
                <w:rFonts w:ascii="Times New Roman" w:hAnsi="Times New Roman" w:eastAsia="SimSun" w:cs="Times New Roman"/>
                <w:color w:val="000000"/>
                <w:sz w:val="24"/>
                <w:szCs w:val="24"/>
                <w:lang w:bidi="en-US"/>
              </w:rPr>
              <w:t>U</w:t>
            </w:r>
            <w:r>
              <w:rPr>
                <w:rFonts w:ascii="Times New Roman" w:hAnsi="Times New Roman" w:eastAsia="SimSun" w:cs="Times New Roman"/>
                <w:color w:val="000000"/>
                <w:sz w:val="24"/>
                <w:szCs w:val="24"/>
                <w:lang w:val="it-IT" w:bidi="en-US"/>
              </w:rPr>
              <w:t>čenici 2.</w:t>
            </w:r>
            <w:r>
              <w:rPr>
                <w:rFonts w:ascii="Times New Roman" w:hAnsi="Times New Roman" w:eastAsia="SimSun" w:cs="Times New Roman"/>
                <w:color w:val="000000"/>
                <w:sz w:val="24"/>
                <w:szCs w:val="24"/>
                <w:lang w:bidi="en-US"/>
              </w:rPr>
              <w:t>a i 2.</w:t>
            </w:r>
            <w:r>
              <w:rPr>
                <w:rFonts w:ascii="Times New Roman" w:hAnsi="Times New Roman" w:eastAsia="SimSun" w:cs="Times New Roman"/>
                <w:color w:val="000000"/>
                <w:sz w:val="24"/>
                <w:szCs w:val="24"/>
                <w:lang w:val="it-IT" w:bidi="en-US"/>
              </w:rPr>
              <w:t>b</w:t>
            </w:r>
            <w:r>
              <w:rPr>
                <w:rFonts w:ascii="Times New Roman" w:hAnsi="Times New Roman" w:eastAsia="SimSun" w:cs="Times New Roman"/>
                <w:color w:val="000000"/>
                <w:sz w:val="24"/>
                <w:szCs w:val="24"/>
                <w:lang w:bidi="en-US"/>
              </w:rPr>
              <w:t xml:space="preserve"> razreda</w:t>
            </w:r>
          </w:p>
        </w:tc>
      </w:tr>
      <w:tr w14:paraId="530283D4">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400" w:hRule="atLeast"/>
        </w:trPr>
        <w:tc>
          <w:tcPr>
            <w:tcW w:w="3163" w:type="dxa"/>
            <w:tcBorders>
              <w:right w:val="nil"/>
              <w:insideV w:val="nil"/>
            </w:tcBorders>
            <w:shd w:val="clear" w:color="auto" w:fill="auto"/>
            <w:vAlign w:val="center"/>
          </w:tcPr>
          <w:p w14:paraId="0838D856">
            <w:pPr>
              <w:spacing w:after="0" w:line="276" w:lineRule="auto"/>
              <w:jc w:val="center"/>
              <w:rPr>
                <w:rFonts w:ascii="Times New Roman" w:hAnsi="Times New Roman" w:eastAsia="SimSun" w:cs="Times New Roman"/>
                <w:b w:val="0"/>
                <w:bCs/>
                <w:color w:val="000000"/>
                <w:sz w:val="24"/>
                <w:szCs w:val="24"/>
                <w:lang w:val="en-US" w:bidi="en-US"/>
              </w:rPr>
            </w:pPr>
            <w:r>
              <w:rPr>
                <w:rFonts w:ascii="Times New Roman" w:hAnsi="Times New Roman" w:eastAsia="SimSun" w:cs="Times New Roman"/>
                <w:b/>
                <w:bCs w:val="0"/>
                <w:color w:val="000000"/>
                <w:sz w:val="24"/>
                <w:szCs w:val="24"/>
                <w:lang w:val="en-US" w:bidi="en-US"/>
              </w:rPr>
              <w:t>NAMJENA</w:t>
            </w:r>
          </w:p>
        </w:tc>
        <w:tc>
          <w:tcPr>
            <w:tcW w:w="7152" w:type="dxa"/>
            <w:noWrap/>
            <w:vAlign w:val="center"/>
          </w:tcPr>
          <w:p w14:paraId="07D00954">
            <w:pPr>
              <w:spacing w:after="0" w:line="240" w:lineRule="auto"/>
              <w:jc w:val="both"/>
              <w:rPr>
                <w:rFonts w:ascii="Times New Roman" w:hAnsi="Times New Roman" w:eastAsia="SimSun" w:cs="Times New Roman"/>
                <w:color w:val="000000"/>
                <w:sz w:val="24"/>
                <w:szCs w:val="24"/>
              </w:rPr>
            </w:pPr>
            <w:r>
              <w:rPr>
                <w:rFonts w:ascii="Times New Roman" w:hAnsi="Times New Roman" w:eastAsia="SimSun" w:cs="Times New Roman"/>
                <w:color w:val="000000"/>
                <w:sz w:val="24"/>
                <w:szCs w:val="24"/>
              </w:rPr>
              <w:t>Projekt je namijenjen, između ostalih, i učenicima 2. b razreda radi razvoja čitalačke pismenosti, stvaranja pozitivnog odnosa prema knjizi i čitanju te postupnog oblikovanja samostalnog, aktivnog i motiviranog čitatelja. Projektom se potiče razumijevanje pročitanoga, bogaćenje rječnika, izražavanje vlastitih misli i doživljaja te povezivanje pročitanoga s osobnim iskustvom i svakodnevnim životom.</w:t>
            </w:r>
          </w:p>
        </w:tc>
      </w:tr>
      <w:tr w14:paraId="4CDFC859">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093" w:hRule="atLeast"/>
        </w:trPr>
        <w:tc>
          <w:tcPr>
            <w:tcW w:w="3163" w:type="dxa"/>
            <w:tcBorders>
              <w:right w:val="nil"/>
              <w:insideV w:val="nil"/>
            </w:tcBorders>
            <w:shd w:val="clear" w:color="auto" w:fill="auto"/>
            <w:vAlign w:val="center"/>
          </w:tcPr>
          <w:p w14:paraId="22882B38">
            <w:pPr>
              <w:spacing w:after="0" w:line="276" w:lineRule="auto"/>
              <w:jc w:val="center"/>
              <w:rPr>
                <w:rFonts w:ascii="Times New Roman" w:hAnsi="Times New Roman" w:eastAsia="SimSun" w:cs="Times New Roman"/>
                <w:b w:val="0"/>
                <w:bCs/>
                <w:color w:val="000000"/>
                <w:sz w:val="24"/>
                <w:szCs w:val="24"/>
                <w:lang w:val="en-US" w:bidi="en-US"/>
              </w:rPr>
            </w:pPr>
            <w:r>
              <w:rPr>
                <w:rFonts w:ascii="Times New Roman" w:hAnsi="Times New Roman" w:eastAsia="SimSun" w:cs="Times New Roman"/>
                <w:b/>
                <w:bCs w:val="0"/>
                <w:color w:val="000000"/>
                <w:sz w:val="24"/>
                <w:szCs w:val="24"/>
                <w:lang w:val="en-US" w:bidi="en-US"/>
              </w:rPr>
              <w:t>VREMENIK</w:t>
            </w:r>
          </w:p>
        </w:tc>
        <w:tc>
          <w:tcPr>
            <w:tcW w:w="7152" w:type="dxa"/>
            <w:noWrap/>
            <w:vAlign w:val="center"/>
          </w:tcPr>
          <w:p w14:paraId="5CEEB698">
            <w:pPr>
              <w:spacing w:after="0" w:line="276" w:lineRule="auto"/>
              <w:rPr>
                <w:rFonts w:ascii="Times New Roman" w:hAnsi="Times New Roman" w:eastAsia="SimSun" w:cs="Times New Roman"/>
                <w:color w:val="000000"/>
                <w:sz w:val="24"/>
                <w:szCs w:val="24"/>
                <w:lang w:bidi="en-US"/>
              </w:rPr>
            </w:pPr>
            <w:r>
              <w:rPr>
                <w:rFonts w:ascii="Times New Roman" w:hAnsi="Times New Roman" w:eastAsia="SimSun" w:cs="Times New Roman"/>
                <w:color w:val="000000"/>
                <w:sz w:val="24"/>
                <w:szCs w:val="24"/>
                <w:lang w:bidi="en-US"/>
              </w:rPr>
              <w:t>Čitanje 20 minuta dnevno svaki dan tijekom školske godine</w:t>
            </w:r>
          </w:p>
        </w:tc>
      </w:tr>
      <w:tr w14:paraId="6A238809">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89" w:hRule="atLeast"/>
        </w:trPr>
        <w:tc>
          <w:tcPr>
            <w:tcW w:w="3163" w:type="dxa"/>
            <w:tcBorders>
              <w:right w:val="nil"/>
              <w:insideV w:val="nil"/>
            </w:tcBorders>
            <w:shd w:val="clear" w:color="auto" w:fill="auto"/>
            <w:vAlign w:val="center"/>
          </w:tcPr>
          <w:p w14:paraId="4015E416">
            <w:pPr>
              <w:spacing w:after="0" w:line="276" w:lineRule="auto"/>
              <w:jc w:val="center"/>
              <w:rPr>
                <w:rFonts w:ascii="Times New Roman" w:hAnsi="Times New Roman" w:eastAsia="SimSun" w:cs="Times New Roman"/>
                <w:b w:val="0"/>
                <w:bCs/>
                <w:color w:val="000000"/>
                <w:sz w:val="24"/>
                <w:szCs w:val="24"/>
                <w:lang w:val="en-US" w:bidi="en-US"/>
              </w:rPr>
            </w:pPr>
            <w:r>
              <w:rPr>
                <w:rFonts w:ascii="Times New Roman" w:hAnsi="Times New Roman" w:eastAsia="SimSun" w:cs="Times New Roman"/>
                <w:b/>
                <w:bCs w:val="0"/>
                <w:color w:val="000000"/>
                <w:sz w:val="24"/>
                <w:szCs w:val="24"/>
                <w:lang w:val="en-US" w:bidi="en-US"/>
              </w:rPr>
              <w:t>TROŠKOVNIK (potreban materijal)</w:t>
            </w:r>
          </w:p>
        </w:tc>
        <w:tc>
          <w:tcPr>
            <w:tcW w:w="7152" w:type="dxa"/>
            <w:noWrap/>
            <w:vAlign w:val="center"/>
          </w:tcPr>
          <w:p w14:paraId="22DBED18">
            <w:pPr>
              <w:spacing w:after="0" w:line="276" w:lineRule="auto"/>
              <w:rPr>
                <w:rFonts w:ascii="Times New Roman" w:hAnsi="Times New Roman" w:eastAsia="SimSun" w:cs="Times New Roman"/>
                <w:color w:val="000000"/>
                <w:sz w:val="24"/>
                <w:szCs w:val="24"/>
                <w:lang w:bidi="en-US"/>
              </w:rPr>
            </w:pPr>
            <w:r>
              <w:rPr>
                <w:rFonts w:ascii="Times New Roman" w:hAnsi="Times New Roman" w:eastAsia="SimSun" w:cs="Times New Roman"/>
                <w:color w:val="000000"/>
                <w:sz w:val="24"/>
                <w:szCs w:val="24"/>
                <w:lang w:bidi="en-US"/>
              </w:rPr>
              <w:t>Tiskani materijali izdavačke kuće Profil Klett, autorice izdanja Sanje Polak. Za školu nisu predviđeni dodatni troškovi.</w:t>
            </w:r>
          </w:p>
        </w:tc>
      </w:tr>
      <w:tr w14:paraId="7E5DFCD7">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983" w:hRule="atLeast"/>
        </w:trPr>
        <w:tc>
          <w:tcPr>
            <w:tcW w:w="3163" w:type="dxa"/>
            <w:tcBorders>
              <w:right w:val="nil"/>
              <w:insideV w:val="nil"/>
            </w:tcBorders>
            <w:shd w:val="clear" w:color="auto" w:fill="auto"/>
            <w:vAlign w:val="center"/>
          </w:tcPr>
          <w:p w14:paraId="7026A4B2">
            <w:pPr>
              <w:spacing w:after="0" w:line="276" w:lineRule="auto"/>
              <w:jc w:val="center"/>
              <w:rPr>
                <w:rFonts w:ascii="Times New Roman" w:hAnsi="Times New Roman" w:eastAsia="SimSun" w:cs="Times New Roman"/>
                <w:b w:val="0"/>
                <w:bCs/>
                <w:color w:val="000000"/>
                <w:sz w:val="24"/>
                <w:szCs w:val="24"/>
                <w:lang w:val="en-US" w:bidi="en-US"/>
              </w:rPr>
            </w:pPr>
            <w:r>
              <w:rPr>
                <w:rFonts w:ascii="Times New Roman" w:hAnsi="Times New Roman" w:eastAsia="SimSun" w:cs="Times New Roman"/>
                <w:b/>
                <w:bCs w:val="0"/>
                <w:color w:val="000000"/>
                <w:sz w:val="24"/>
                <w:szCs w:val="24"/>
                <w:lang w:val="en-US" w:bidi="en-US"/>
              </w:rPr>
              <w:t>NAČIN REALIZACIJE</w:t>
            </w:r>
          </w:p>
        </w:tc>
        <w:tc>
          <w:tcPr>
            <w:tcW w:w="7152" w:type="dxa"/>
            <w:noWrap/>
            <w:vAlign w:val="center"/>
          </w:tcPr>
          <w:p w14:paraId="1589424B">
            <w:pPr>
              <w:pStyle w:val="95"/>
              <w:spacing w:before="0" w:beforeAutospacing="0" w:after="0" w:afterAutospacing="0"/>
              <w:contextualSpacing/>
              <w:jc w:val="both"/>
              <w:rPr>
                <w:color w:val="000000"/>
              </w:rPr>
            </w:pPr>
            <w:r>
              <w:rPr>
                <w:color w:val="000000"/>
              </w:rPr>
              <w:t xml:space="preserve">Projekt se provodi tijekom školske godine uključivanjem učenika u program </w:t>
            </w:r>
            <w:r>
              <w:rPr>
                <w:rStyle w:val="18"/>
                <w:b w:val="0"/>
                <w:color w:val="000000"/>
              </w:rPr>
              <w:t>Hrvatska čita – program za razvoj čitalačke pismenosti</w:t>
            </w:r>
            <w:r>
              <w:rPr>
                <w:color w:val="000000"/>
              </w:rPr>
              <w:t>, autorice Sanje Polak, u organizaciji Profil Kletta. Učenici sudjeluju u redovitim čitalačkim aktivnostima, čitanju naglas i u sebi, slušanju književnih tekstova, razgovoru o pročitanome, postavljanju pitanja i odgovaranju na pitanja, prepričavanju, izdvajanju važnih podataka i nepoznatih riječi te izražavanju vlastitih doživljaja, misli i stavova. Aktivnosti se nadopunjuju kreativnim, jezičnim, likovnim i drugim stvaralačkim zadatcima te radom u paru i skupini. Sadržaji projekta povezuju se s redovitom nastavom Hrvatskoga jezika, a prema mogućnostima i sa Satom razrednika, Prirodom i društvom, Likovnom i Glazbenom kulturom. Napredak učenika prati se kontinuirano kroz njihov čitalački interes, sudjelovanje u aktivnostima, razumijevanje pročitanoga, usmeno i pisano izražavanje te učeničke radove.</w:t>
            </w:r>
          </w:p>
          <w:p w14:paraId="4DC0F403">
            <w:pPr>
              <w:spacing w:after="0" w:line="276" w:lineRule="auto"/>
              <w:rPr>
                <w:rFonts w:ascii="Times New Roman" w:hAnsi="Times New Roman" w:eastAsia="SimSun" w:cs="Times New Roman"/>
                <w:color w:val="000000"/>
                <w:sz w:val="24"/>
                <w:szCs w:val="24"/>
                <w:lang w:bidi="en-US"/>
              </w:rPr>
            </w:pPr>
          </w:p>
        </w:tc>
      </w:tr>
    </w:tbl>
    <w:p w14:paraId="76B9B791">
      <w:pPr>
        <w:tabs>
          <w:tab w:val="left" w:pos="4068"/>
        </w:tabs>
        <w:rPr>
          <w:rFonts w:ascii="Times New Roman" w:hAnsi="Times New Roman" w:cs="Times New Roman"/>
          <w:sz w:val="24"/>
          <w:szCs w:val="24"/>
        </w:rPr>
      </w:pPr>
    </w:p>
    <w:tbl>
      <w:tblPr>
        <w:tblStyle w:val="71"/>
        <w:tblpPr w:leftFromText="180" w:rightFromText="180" w:bottomFromText="200" w:vertAnchor="text" w:horzAnchor="page" w:tblpX="1045" w:tblpY="36"/>
        <w:tblW w:w="10243" w:type="dxa"/>
        <w:tblInd w:w="0" w:type="dxa"/>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Layout w:type="fixed"/>
        <w:tblCellMar>
          <w:top w:w="0" w:type="dxa"/>
          <w:left w:w="108" w:type="dxa"/>
          <w:bottom w:w="0" w:type="dxa"/>
          <w:right w:w="108" w:type="dxa"/>
        </w:tblCellMar>
      </w:tblPr>
      <w:tblGrid>
        <w:gridCol w:w="3323"/>
        <w:gridCol w:w="6920"/>
      </w:tblGrid>
      <w:tr w14:paraId="07E4D070">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333" w:hRule="atLeast"/>
        </w:trPr>
        <w:tc>
          <w:tcPr>
            <w:tcW w:w="3323" w:type="dxa"/>
            <w:vAlign w:val="center"/>
          </w:tcPr>
          <w:p w14:paraId="4DC4326E">
            <w:pPr>
              <w:spacing w:after="0" w:line="276" w:lineRule="auto"/>
              <w:jc w:val="center"/>
              <w:rPr>
                <w:rFonts w:ascii="Times New Roman" w:hAnsi="Times New Roman" w:eastAsia="SimSun" w:cs="Times New Roman"/>
                <w:b/>
                <w:bCs/>
                <w:color w:val="000000"/>
                <w:sz w:val="24"/>
                <w:szCs w:val="24"/>
                <w:lang w:val="en-US" w:bidi="en-US"/>
              </w:rPr>
            </w:pPr>
            <w:r>
              <w:rPr>
                <w:rFonts w:ascii="Times New Roman" w:hAnsi="Times New Roman" w:eastAsia="SimSun" w:cs="Times New Roman"/>
                <w:b/>
                <w:bCs/>
                <w:color w:val="000000"/>
                <w:sz w:val="24"/>
                <w:szCs w:val="24"/>
                <w:lang w:val="en-US" w:bidi="en-US"/>
              </w:rPr>
              <w:t xml:space="preserve">NAZIV AKTIVNOSTI/PROGRAMA/ </w:t>
            </w:r>
            <w:r>
              <w:rPr>
                <w:rFonts w:ascii="Times New Roman" w:hAnsi="Times New Roman" w:eastAsia="SimSun" w:cs="Times New Roman"/>
                <w:b/>
                <w:bCs/>
                <w:color w:val="000000"/>
                <w:sz w:val="24"/>
                <w:szCs w:val="24"/>
                <w:u w:val="single"/>
                <w:lang w:val="en-US" w:bidi="en-US"/>
              </w:rPr>
              <w:t>PROJEKTA</w:t>
            </w:r>
          </w:p>
        </w:tc>
        <w:tc>
          <w:tcPr>
            <w:tcW w:w="6920" w:type="dxa"/>
            <w:noWrap/>
            <w:vAlign w:val="center"/>
          </w:tcPr>
          <w:p w14:paraId="7ACF906E">
            <w:pPr>
              <w:pStyle w:val="4"/>
              <w:spacing w:after="0" w:line="240" w:lineRule="auto"/>
              <w:rPr>
                <w:lang w:bidi="en-US"/>
              </w:rPr>
            </w:pPr>
            <w:bookmarkStart w:id="184" w:name="_Toc241133178"/>
            <w:r>
              <w:t>Rastemo zajedno – razvoj interpersonalnih i socioemocionalnih vještina</w:t>
            </w:r>
            <w:bookmarkEnd w:id="184"/>
          </w:p>
        </w:tc>
      </w:tr>
      <w:tr w14:paraId="37C1E421">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562" w:hRule="atLeast"/>
        </w:trPr>
        <w:tc>
          <w:tcPr>
            <w:tcW w:w="3323" w:type="dxa"/>
            <w:vAlign w:val="center"/>
          </w:tcPr>
          <w:p w14:paraId="701D118E">
            <w:pPr>
              <w:spacing w:after="0" w:line="276" w:lineRule="auto"/>
              <w:jc w:val="center"/>
              <w:rPr>
                <w:rFonts w:ascii="Times New Roman" w:hAnsi="Times New Roman" w:eastAsia="SimSun" w:cs="Times New Roman"/>
                <w:b/>
                <w:bCs/>
                <w:color w:val="000000"/>
                <w:sz w:val="24"/>
                <w:szCs w:val="24"/>
                <w:lang w:val="en-US" w:bidi="en-US"/>
              </w:rPr>
            </w:pPr>
            <w:r>
              <w:rPr>
                <w:rFonts w:ascii="Times New Roman" w:hAnsi="Times New Roman" w:eastAsia="SimSun" w:cs="Times New Roman"/>
                <w:b/>
                <w:bCs/>
                <w:color w:val="000000"/>
                <w:sz w:val="24"/>
                <w:szCs w:val="24"/>
                <w:lang w:val="en-US" w:bidi="en-US"/>
              </w:rPr>
              <w:t>NOSITELJI</w:t>
            </w:r>
          </w:p>
        </w:tc>
        <w:tc>
          <w:tcPr>
            <w:tcW w:w="6920" w:type="dxa"/>
            <w:noWrap/>
            <w:vAlign w:val="center"/>
          </w:tcPr>
          <w:p w14:paraId="26376F9F">
            <w:pPr>
              <w:spacing w:after="0" w:line="276" w:lineRule="auto"/>
              <w:rPr>
                <w:rFonts w:ascii="Times New Roman" w:hAnsi="Times New Roman" w:eastAsia="SimSun" w:cs="Times New Roman"/>
                <w:sz w:val="24"/>
                <w:szCs w:val="24"/>
                <w:lang w:bidi="en-US"/>
              </w:rPr>
            </w:pPr>
            <w:r>
              <w:rPr>
                <w:rFonts w:ascii="Times New Roman" w:hAnsi="Times New Roman" w:eastAsia="SimSun" w:cs="Times New Roman"/>
                <w:sz w:val="24"/>
                <w:szCs w:val="24"/>
                <w:lang w:bidi="en-US"/>
              </w:rPr>
              <w:t>U</w:t>
            </w:r>
            <w:r>
              <w:rPr>
                <w:rFonts w:ascii="Times New Roman" w:hAnsi="Times New Roman" w:eastAsia="SimSun" w:cs="Times New Roman"/>
                <w:sz w:val="24"/>
                <w:szCs w:val="24"/>
                <w:lang w:val="it-IT" w:bidi="en-US"/>
              </w:rPr>
              <w:t>čiteljic</w:t>
            </w:r>
            <w:r>
              <w:rPr>
                <w:rFonts w:ascii="Times New Roman" w:hAnsi="Times New Roman" w:eastAsia="SimSun" w:cs="Times New Roman"/>
                <w:sz w:val="24"/>
                <w:szCs w:val="24"/>
                <w:lang w:bidi="en-US"/>
              </w:rPr>
              <w:t>e 2.a i 2.b razreda (Zorana Roki, Ružica Postružin)</w:t>
            </w:r>
          </w:p>
        </w:tc>
      </w:tr>
      <w:tr w14:paraId="42DC9317">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13" w:hRule="atLeast"/>
        </w:trPr>
        <w:tc>
          <w:tcPr>
            <w:tcW w:w="3323" w:type="dxa"/>
            <w:vAlign w:val="center"/>
          </w:tcPr>
          <w:p w14:paraId="245996C3">
            <w:pPr>
              <w:spacing w:after="0" w:line="276" w:lineRule="auto"/>
              <w:jc w:val="center"/>
              <w:rPr>
                <w:rFonts w:ascii="Times New Roman" w:hAnsi="Times New Roman" w:eastAsia="SimSun" w:cs="Times New Roman"/>
                <w:b/>
                <w:bCs/>
                <w:color w:val="000000"/>
                <w:sz w:val="24"/>
                <w:szCs w:val="24"/>
                <w:lang w:val="en-US" w:bidi="en-US"/>
              </w:rPr>
            </w:pPr>
            <w:r>
              <w:rPr>
                <w:rFonts w:ascii="Times New Roman" w:hAnsi="Times New Roman" w:eastAsia="SimSun" w:cs="Times New Roman"/>
                <w:b/>
                <w:bCs/>
                <w:color w:val="000000"/>
                <w:sz w:val="24"/>
                <w:szCs w:val="24"/>
                <w:lang w:val="en-US" w:bidi="en-US"/>
              </w:rPr>
              <w:t>ISHODI</w:t>
            </w:r>
          </w:p>
        </w:tc>
        <w:tc>
          <w:tcPr>
            <w:tcW w:w="6920" w:type="dxa"/>
            <w:noWrap/>
            <w:vAlign w:val="center"/>
          </w:tcPr>
          <w:p w14:paraId="1BF98957">
            <w:pPr>
              <w:pStyle w:val="46"/>
              <w:numPr>
                <w:ilvl w:val="0"/>
                <w:numId w:val="51"/>
              </w:numPr>
              <w:spacing w:after="0" w:line="276" w:lineRule="auto"/>
              <w:ind w:left="357" w:hanging="357"/>
              <w:jc w:val="both"/>
              <w:rPr>
                <w:rFonts w:ascii="Times New Roman" w:hAnsi="Times New Roman" w:eastAsia="SimSun" w:cs="Times New Roman"/>
                <w:color w:val="000000"/>
                <w:sz w:val="24"/>
                <w:szCs w:val="24"/>
                <w:lang w:bidi="en-US"/>
              </w:rPr>
            </w:pPr>
            <w:r>
              <w:rPr>
                <w:rFonts w:ascii="Times New Roman" w:hAnsi="Times New Roman" w:eastAsia="SimSun" w:cs="Times New Roman"/>
                <w:color w:val="000000"/>
                <w:sz w:val="24"/>
                <w:szCs w:val="24"/>
                <w:lang w:bidi="en-US"/>
              </w:rPr>
              <w:t>prepoznaje vlastite osobine, snage i područja osobnoga rasta</w:t>
            </w:r>
          </w:p>
          <w:p w14:paraId="4F16818E">
            <w:pPr>
              <w:pStyle w:val="46"/>
              <w:numPr>
                <w:ilvl w:val="0"/>
                <w:numId w:val="51"/>
              </w:numPr>
              <w:spacing w:after="0" w:line="276" w:lineRule="auto"/>
              <w:ind w:left="357" w:hanging="357"/>
              <w:jc w:val="both"/>
              <w:rPr>
                <w:rFonts w:ascii="Times New Roman" w:hAnsi="Times New Roman" w:eastAsia="SimSun" w:cs="Times New Roman"/>
                <w:color w:val="000000"/>
                <w:sz w:val="24"/>
                <w:szCs w:val="24"/>
                <w:lang w:bidi="en-US"/>
              </w:rPr>
            </w:pPr>
            <w:r>
              <w:rPr>
                <w:rFonts w:ascii="Times New Roman" w:hAnsi="Times New Roman" w:eastAsia="SimSun" w:cs="Times New Roman"/>
                <w:color w:val="000000"/>
                <w:sz w:val="24"/>
                <w:szCs w:val="24"/>
                <w:lang w:bidi="en-US"/>
              </w:rPr>
              <w:t>razvija osjećaj pripadnosti i prepoznaje vlastiti doprinos razrednoj zajednici</w:t>
            </w:r>
          </w:p>
          <w:p w14:paraId="2D751235">
            <w:pPr>
              <w:pStyle w:val="46"/>
              <w:numPr>
                <w:ilvl w:val="0"/>
                <w:numId w:val="51"/>
              </w:numPr>
              <w:spacing w:after="0" w:line="276" w:lineRule="auto"/>
              <w:ind w:left="357" w:hanging="357"/>
              <w:jc w:val="both"/>
              <w:rPr>
                <w:rFonts w:ascii="Times New Roman" w:hAnsi="Times New Roman" w:eastAsia="SimSun" w:cs="Times New Roman"/>
                <w:color w:val="000000"/>
                <w:sz w:val="24"/>
                <w:szCs w:val="24"/>
                <w:lang w:bidi="en-US"/>
              </w:rPr>
            </w:pPr>
            <w:r>
              <w:rPr>
                <w:rFonts w:ascii="Times New Roman" w:hAnsi="Times New Roman" w:eastAsia="SimSun" w:cs="Times New Roman"/>
                <w:color w:val="000000"/>
                <w:sz w:val="24"/>
                <w:szCs w:val="24"/>
                <w:lang w:bidi="en-US"/>
              </w:rPr>
              <w:t>aktivno sluša te jasno, mirno i obzirno izražava svoje mišljenje</w:t>
            </w:r>
          </w:p>
          <w:p w14:paraId="7F484B20">
            <w:pPr>
              <w:pStyle w:val="46"/>
              <w:numPr>
                <w:ilvl w:val="0"/>
                <w:numId w:val="51"/>
              </w:numPr>
              <w:spacing w:after="0" w:line="276" w:lineRule="auto"/>
              <w:ind w:left="357" w:hanging="357"/>
              <w:jc w:val="both"/>
              <w:rPr>
                <w:rFonts w:ascii="Times New Roman" w:hAnsi="Times New Roman" w:eastAsia="SimSun" w:cs="Times New Roman"/>
                <w:color w:val="000000"/>
                <w:sz w:val="24"/>
                <w:szCs w:val="24"/>
                <w:lang w:bidi="en-US"/>
              </w:rPr>
            </w:pPr>
            <w:r>
              <w:rPr>
                <w:rFonts w:ascii="Times New Roman" w:hAnsi="Times New Roman" w:eastAsia="SimSun" w:cs="Times New Roman"/>
                <w:color w:val="000000"/>
                <w:sz w:val="24"/>
                <w:szCs w:val="24"/>
                <w:lang w:bidi="en-US"/>
              </w:rPr>
              <w:t>surađuje, traži i nudi pomoć, dogovara se i prihvaća kompromis</w:t>
            </w:r>
          </w:p>
          <w:p w14:paraId="1376FC98">
            <w:pPr>
              <w:pStyle w:val="46"/>
              <w:numPr>
                <w:ilvl w:val="0"/>
                <w:numId w:val="51"/>
              </w:numPr>
              <w:spacing w:after="0" w:line="276" w:lineRule="auto"/>
              <w:ind w:left="357" w:hanging="357"/>
              <w:jc w:val="both"/>
              <w:rPr>
                <w:rFonts w:ascii="Times New Roman" w:hAnsi="Times New Roman" w:eastAsia="SimSun" w:cs="Times New Roman"/>
                <w:color w:val="000000"/>
                <w:sz w:val="24"/>
                <w:szCs w:val="24"/>
                <w:lang w:bidi="en-US"/>
              </w:rPr>
            </w:pPr>
            <w:r>
              <w:rPr>
                <w:rFonts w:ascii="Times New Roman" w:hAnsi="Times New Roman" w:eastAsia="SimSun" w:cs="Times New Roman"/>
                <w:color w:val="000000"/>
                <w:sz w:val="24"/>
                <w:szCs w:val="24"/>
                <w:lang w:bidi="en-US"/>
              </w:rPr>
              <w:t>prepoznaje i uvažava osjećaje, perspektive, potrebe i različitosti drugih</w:t>
            </w:r>
          </w:p>
          <w:p w14:paraId="56C51155">
            <w:pPr>
              <w:pStyle w:val="46"/>
              <w:numPr>
                <w:ilvl w:val="0"/>
                <w:numId w:val="51"/>
              </w:numPr>
              <w:spacing w:after="0" w:line="276" w:lineRule="auto"/>
              <w:ind w:left="357" w:hanging="357"/>
              <w:jc w:val="both"/>
              <w:rPr>
                <w:rFonts w:ascii="Times New Roman" w:hAnsi="Times New Roman" w:eastAsia="SimSun" w:cs="Times New Roman"/>
                <w:color w:val="000000"/>
                <w:sz w:val="24"/>
                <w:szCs w:val="24"/>
                <w:lang w:bidi="en-US"/>
              </w:rPr>
            </w:pPr>
            <w:r>
              <w:rPr>
                <w:rFonts w:ascii="Times New Roman" w:hAnsi="Times New Roman" w:eastAsia="SimSun" w:cs="Times New Roman"/>
                <w:color w:val="000000"/>
                <w:sz w:val="24"/>
                <w:szCs w:val="24"/>
                <w:lang w:bidi="en-US"/>
              </w:rPr>
              <w:t>prepoznaje vlastite emocije te primjenjuje primjerene strategije samoregulacije</w:t>
            </w:r>
          </w:p>
          <w:p w14:paraId="6136D9F8">
            <w:pPr>
              <w:pStyle w:val="46"/>
              <w:numPr>
                <w:ilvl w:val="0"/>
                <w:numId w:val="51"/>
              </w:numPr>
              <w:spacing w:after="0" w:line="276" w:lineRule="auto"/>
              <w:ind w:left="357" w:hanging="357"/>
              <w:jc w:val="both"/>
              <w:rPr>
                <w:rFonts w:ascii="Times New Roman" w:hAnsi="Times New Roman" w:eastAsia="SimSun" w:cs="Times New Roman"/>
                <w:color w:val="000000"/>
                <w:sz w:val="24"/>
                <w:szCs w:val="24"/>
                <w:lang w:bidi="en-US"/>
              </w:rPr>
            </w:pPr>
            <w:r>
              <w:rPr>
                <w:rFonts w:ascii="Times New Roman" w:hAnsi="Times New Roman" w:eastAsia="SimSun" w:cs="Times New Roman"/>
                <w:color w:val="000000"/>
                <w:sz w:val="24"/>
                <w:szCs w:val="24"/>
                <w:lang w:bidi="en-US"/>
              </w:rPr>
              <w:t>prepoznaje, izražava i poštuje osobne granice</w:t>
            </w:r>
          </w:p>
          <w:p w14:paraId="1054F51C">
            <w:pPr>
              <w:pStyle w:val="46"/>
              <w:numPr>
                <w:ilvl w:val="0"/>
                <w:numId w:val="51"/>
              </w:numPr>
              <w:spacing w:after="0" w:line="276" w:lineRule="auto"/>
              <w:ind w:left="357" w:hanging="357"/>
              <w:jc w:val="both"/>
              <w:rPr>
                <w:rFonts w:ascii="Times New Roman" w:hAnsi="Times New Roman" w:eastAsia="SimSun" w:cs="Times New Roman"/>
                <w:color w:val="000000"/>
                <w:sz w:val="24"/>
                <w:szCs w:val="24"/>
                <w:lang w:bidi="en-US"/>
              </w:rPr>
            </w:pPr>
            <w:r>
              <w:rPr>
                <w:rFonts w:ascii="Times New Roman" w:hAnsi="Times New Roman" w:eastAsia="SimSun" w:cs="Times New Roman"/>
                <w:color w:val="000000"/>
                <w:sz w:val="24"/>
                <w:szCs w:val="24"/>
                <w:lang w:bidi="en-US"/>
              </w:rPr>
              <w:t>primjenjuje strategije mirnoga rješavanja sukoba</w:t>
            </w:r>
          </w:p>
          <w:p w14:paraId="264BE9DF">
            <w:pPr>
              <w:pStyle w:val="46"/>
              <w:numPr>
                <w:ilvl w:val="0"/>
                <w:numId w:val="51"/>
              </w:numPr>
              <w:spacing w:after="0" w:line="276" w:lineRule="auto"/>
              <w:ind w:left="357" w:hanging="357"/>
              <w:jc w:val="both"/>
              <w:rPr>
                <w:rFonts w:ascii="Times New Roman" w:hAnsi="Times New Roman" w:eastAsia="SimSun" w:cs="Times New Roman"/>
                <w:color w:val="000000"/>
                <w:sz w:val="24"/>
                <w:szCs w:val="24"/>
                <w:lang w:bidi="en-US"/>
              </w:rPr>
            </w:pPr>
            <w:r>
              <w:rPr>
                <w:rFonts w:ascii="Times New Roman" w:hAnsi="Times New Roman" w:eastAsia="SimSun" w:cs="Times New Roman"/>
                <w:color w:val="000000"/>
                <w:sz w:val="24"/>
                <w:szCs w:val="24"/>
                <w:lang w:bidi="en-US"/>
              </w:rPr>
              <w:t>preuzima odgovornost za vlastite izbore, postupke i njihove posljedice</w:t>
            </w:r>
          </w:p>
          <w:p w14:paraId="4957DA6A">
            <w:pPr>
              <w:pStyle w:val="46"/>
              <w:numPr>
                <w:ilvl w:val="0"/>
                <w:numId w:val="51"/>
              </w:numPr>
              <w:spacing w:after="0" w:line="276" w:lineRule="auto"/>
              <w:ind w:left="357" w:hanging="357"/>
              <w:jc w:val="both"/>
              <w:rPr>
                <w:rFonts w:ascii="Times New Roman" w:hAnsi="Times New Roman" w:eastAsia="SimSun" w:cs="Times New Roman"/>
                <w:color w:val="000000"/>
                <w:sz w:val="24"/>
                <w:szCs w:val="24"/>
                <w:lang w:bidi="en-US"/>
              </w:rPr>
            </w:pPr>
            <w:r>
              <w:rPr>
                <w:rFonts w:ascii="Times New Roman" w:hAnsi="Times New Roman" w:eastAsia="SimSun" w:cs="Times New Roman"/>
                <w:color w:val="000000"/>
                <w:sz w:val="24"/>
                <w:szCs w:val="24"/>
                <w:lang w:bidi="en-US"/>
              </w:rPr>
              <w:t>razvija upornost, radne navike i konstruktivne strategije rješavanja problema</w:t>
            </w:r>
          </w:p>
          <w:p w14:paraId="4A62FC82">
            <w:pPr>
              <w:pStyle w:val="46"/>
              <w:numPr>
                <w:ilvl w:val="0"/>
                <w:numId w:val="51"/>
              </w:numPr>
              <w:spacing w:after="0" w:line="276" w:lineRule="auto"/>
              <w:ind w:left="357" w:hanging="357"/>
              <w:jc w:val="both"/>
              <w:rPr>
                <w:rFonts w:ascii="Times New Roman" w:hAnsi="Times New Roman" w:eastAsia="SimSun" w:cs="Times New Roman"/>
                <w:color w:val="000000"/>
                <w:sz w:val="24"/>
                <w:szCs w:val="24"/>
                <w:lang w:bidi="en-US"/>
              </w:rPr>
            </w:pPr>
            <w:r>
              <w:rPr>
                <w:rFonts w:ascii="Times New Roman" w:hAnsi="Times New Roman" w:eastAsia="SimSun" w:cs="Times New Roman"/>
                <w:color w:val="000000"/>
                <w:sz w:val="24"/>
                <w:szCs w:val="24"/>
                <w:lang w:bidi="en-US"/>
              </w:rPr>
              <w:t>pokazuje inicijativu i odgovorno djeluje u razrednoj i lokalnoj zajednici</w:t>
            </w:r>
          </w:p>
          <w:p w14:paraId="527DE58F">
            <w:pPr>
              <w:pStyle w:val="46"/>
              <w:numPr>
                <w:ilvl w:val="0"/>
                <w:numId w:val="51"/>
              </w:numPr>
              <w:spacing w:after="0" w:line="276" w:lineRule="auto"/>
              <w:ind w:left="357" w:hanging="357"/>
              <w:jc w:val="both"/>
              <w:rPr>
                <w:rFonts w:ascii="Times New Roman" w:hAnsi="Times New Roman" w:eastAsia="SimSun" w:cs="Times New Roman"/>
                <w:color w:val="000000"/>
                <w:sz w:val="24"/>
                <w:szCs w:val="24"/>
                <w:lang w:bidi="en-US"/>
              </w:rPr>
            </w:pPr>
            <w:r>
              <w:rPr>
                <w:rFonts w:ascii="Times New Roman" w:hAnsi="Times New Roman" w:eastAsia="SimSun" w:cs="Times New Roman"/>
                <w:color w:val="000000"/>
                <w:sz w:val="24"/>
                <w:szCs w:val="24"/>
                <w:lang w:bidi="en-US"/>
              </w:rPr>
              <w:t>samovrednuje vlastiti napredak i navodi konkretne dokaze osobnoga rasta.</w:t>
            </w:r>
          </w:p>
        </w:tc>
      </w:tr>
      <w:tr w14:paraId="6EF95EB7">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612" w:hRule="atLeast"/>
        </w:trPr>
        <w:tc>
          <w:tcPr>
            <w:tcW w:w="3323" w:type="dxa"/>
            <w:vAlign w:val="center"/>
          </w:tcPr>
          <w:p w14:paraId="2303A1AA">
            <w:pPr>
              <w:spacing w:after="0" w:line="276" w:lineRule="auto"/>
              <w:jc w:val="center"/>
              <w:rPr>
                <w:rFonts w:ascii="Times New Roman" w:hAnsi="Times New Roman" w:eastAsia="SimSun" w:cs="Times New Roman"/>
                <w:b/>
                <w:bCs/>
                <w:color w:val="000000"/>
                <w:sz w:val="24"/>
                <w:szCs w:val="24"/>
                <w:lang w:val="en-US" w:bidi="en-US"/>
              </w:rPr>
            </w:pPr>
            <w:r>
              <w:rPr>
                <w:rFonts w:ascii="Times New Roman" w:hAnsi="Times New Roman" w:eastAsia="SimSun" w:cs="Times New Roman"/>
                <w:b/>
                <w:bCs/>
                <w:color w:val="000000"/>
                <w:sz w:val="24"/>
                <w:szCs w:val="24"/>
                <w:lang w:val="en-US" w:bidi="en-US"/>
              </w:rPr>
              <w:t>CILJANA SKUPINA</w:t>
            </w:r>
          </w:p>
        </w:tc>
        <w:tc>
          <w:tcPr>
            <w:tcW w:w="6920" w:type="dxa"/>
            <w:noWrap/>
            <w:vAlign w:val="center"/>
          </w:tcPr>
          <w:p w14:paraId="5D5DB519">
            <w:pPr>
              <w:spacing w:after="0" w:line="276" w:lineRule="auto"/>
              <w:jc w:val="both"/>
              <w:rPr>
                <w:rFonts w:ascii="Times New Roman" w:hAnsi="Times New Roman" w:eastAsia="SimSun" w:cs="Times New Roman"/>
                <w:color w:val="000000"/>
                <w:sz w:val="24"/>
                <w:szCs w:val="24"/>
                <w:lang w:bidi="en-US"/>
              </w:rPr>
            </w:pPr>
            <w:r>
              <w:rPr>
                <w:rFonts w:ascii="Times New Roman" w:hAnsi="Times New Roman" w:eastAsia="SimSun" w:cs="Times New Roman"/>
                <w:color w:val="000000"/>
                <w:sz w:val="24"/>
                <w:szCs w:val="24"/>
                <w:lang w:bidi="en-US"/>
              </w:rPr>
              <w:t>U</w:t>
            </w:r>
            <w:r>
              <w:rPr>
                <w:rFonts w:ascii="Times New Roman" w:hAnsi="Times New Roman" w:eastAsia="SimSun" w:cs="Times New Roman"/>
                <w:color w:val="000000"/>
                <w:sz w:val="24"/>
                <w:szCs w:val="24"/>
                <w:lang w:val="it-IT" w:bidi="en-US"/>
              </w:rPr>
              <w:t>čenici 2.</w:t>
            </w:r>
            <w:r>
              <w:rPr>
                <w:rFonts w:ascii="Times New Roman" w:hAnsi="Times New Roman" w:eastAsia="SimSun" w:cs="Times New Roman"/>
                <w:color w:val="000000"/>
                <w:sz w:val="24"/>
                <w:szCs w:val="24"/>
                <w:lang w:bidi="en-US"/>
              </w:rPr>
              <w:t>a i 2.</w:t>
            </w:r>
            <w:r>
              <w:rPr>
                <w:rFonts w:ascii="Times New Roman" w:hAnsi="Times New Roman" w:eastAsia="SimSun" w:cs="Times New Roman"/>
                <w:color w:val="000000"/>
                <w:sz w:val="24"/>
                <w:szCs w:val="24"/>
                <w:lang w:val="it-IT" w:bidi="en-US"/>
              </w:rPr>
              <w:t>b</w:t>
            </w:r>
            <w:r>
              <w:rPr>
                <w:rFonts w:ascii="Times New Roman" w:hAnsi="Times New Roman" w:eastAsia="SimSun" w:cs="Times New Roman"/>
                <w:color w:val="000000"/>
                <w:sz w:val="24"/>
                <w:szCs w:val="24"/>
                <w:lang w:bidi="en-US"/>
              </w:rPr>
              <w:t xml:space="preserve"> razreda</w:t>
            </w:r>
          </w:p>
        </w:tc>
      </w:tr>
      <w:tr w14:paraId="4FEA2A01">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400" w:hRule="atLeast"/>
        </w:trPr>
        <w:tc>
          <w:tcPr>
            <w:tcW w:w="3323" w:type="dxa"/>
            <w:vAlign w:val="center"/>
          </w:tcPr>
          <w:p w14:paraId="6FB37C20">
            <w:pPr>
              <w:spacing w:after="0" w:line="276" w:lineRule="auto"/>
              <w:jc w:val="center"/>
              <w:rPr>
                <w:rFonts w:ascii="Times New Roman" w:hAnsi="Times New Roman" w:eastAsia="SimSun" w:cs="Times New Roman"/>
                <w:b/>
                <w:bCs/>
                <w:color w:val="000000"/>
                <w:sz w:val="24"/>
                <w:szCs w:val="24"/>
                <w:lang w:val="en-US" w:bidi="en-US"/>
              </w:rPr>
            </w:pPr>
            <w:r>
              <w:rPr>
                <w:rFonts w:ascii="Times New Roman" w:hAnsi="Times New Roman" w:eastAsia="SimSun" w:cs="Times New Roman"/>
                <w:b/>
                <w:bCs/>
                <w:color w:val="000000"/>
                <w:sz w:val="24"/>
                <w:szCs w:val="24"/>
                <w:lang w:val="en-US" w:bidi="en-US"/>
              </w:rPr>
              <w:t>NAMJENA</w:t>
            </w:r>
          </w:p>
        </w:tc>
        <w:tc>
          <w:tcPr>
            <w:tcW w:w="6920" w:type="dxa"/>
            <w:noWrap/>
            <w:vAlign w:val="center"/>
          </w:tcPr>
          <w:p w14:paraId="53ADDC52">
            <w:pPr>
              <w:spacing w:after="0" w:line="240" w:lineRule="auto"/>
              <w:jc w:val="both"/>
              <w:rPr>
                <w:rFonts w:ascii="Times New Roman" w:hAnsi="Times New Roman" w:eastAsia="SimSun" w:cs="Times New Roman"/>
                <w:color w:val="000000"/>
                <w:sz w:val="24"/>
                <w:szCs w:val="24"/>
              </w:rPr>
            </w:pPr>
            <w:r>
              <w:rPr>
                <w:rFonts w:ascii="Times New Roman" w:hAnsi="Times New Roman" w:eastAsia="SimSun" w:cs="Times New Roman"/>
                <w:color w:val="000000"/>
                <w:sz w:val="24"/>
                <w:szCs w:val="24"/>
              </w:rPr>
              <w:t>Sustavno razvijati interpersonalne i socioemocionalne vještine učenika te stvarati sigurnu, uključivu, odgovornu i suradničku razrednu zajednicu. Poticati razvoj pozitivne slike o sebi, osjećaja pripadnosti, kvalitetne komunikacije i suradnje, empatije, samoregulacije, odgovornosti, asertivnosti, poštivanja osobnih granica, mirnog rješavanja sukoba, ustrajnosti i konstruktivnog rješavanja problema. Učenike osposobljavati za prepoznavanje vlastitoga napretka i odgovorno sudjelovanje u razrednoj i široj zajednici.</w:t>
            </w:r>
          </w:p>
        </w:tc>
      </w:tr>
      <w:tr w14:paraId="3896991F">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1093" w:hRule="atLeast"/>
        </w:trPr>
        <w:tc>
          <w:tcPr>
            <w:tcW w:w="3323" w:type="dxa"/>
            <w:vAlign w:val="center"/>
          </w:tcPr>
          <w:p w14:paraId="655A37A3">
            <w:pPr>
              <w:spacing w:after="0" w:line="276" w:lineRule="auto"/>
              <w:jc w:val="center"/>
              <w:rPr>
                <w:rFonts w:ascii="Times New Roman" w:hAnsi="Times New Roman" w:eastAsia="SimSun" w:cs="Times New Roman"/>
                <w:b/>
                <w:bCs/>
                <w:color w:val="000000"/>
                <w:sz w:val="24"/>
                <w:szCs w:val="24"/>
                <w:lang w:val="en-US" w:bidi="en-US"/>
              </w:rPr>
            </w:pPr>
            <w:r>
              <w:rPr>
                <w:rFonts w:ascii="Times New Roman" w:hAnsi="Times New Roman" w:eastAsia="SimSun" w:cs="Times New Roman"/>
                <w:b/>
                <w:bCs/>
                <w:color w:val="000000"/>
                <w:sz w:val="24"/>
                <w:szCs w:val="24"/>
                <w:lang w:val="en-US" w:bidi="en-US"/>
              </w:rPr>
              <w:t>VREMENIK</w:t>
            </w:r>
          </w:p>
        </w:tc>
        <w:tc>
          <w:tcPr>
            <w:tcW w:w="6920" w:type="dxa"/>
            <w:noWrap/>
            <w:vAlign w:val="center"/>
          </w:tcPr>
          <w:p w14:paraId="511548CC">
            <w:pPr>
              <w:spacing w:after="0" w:line="276" w:lineRule="auto"/>
              <w:jc w:val="both"/>
              <w:rPr>
                <w:rFonts w:ascii="Times New Roman" w:hAnsi="Times New Roman" w:eastAsia="SimSun" w:cs="Times New Roman"/>
                <w:color w:val="000000"/>
                <w:sz w:val="24"/>
                <w:szCs w:val="24"/>
                <w:lang w:bidi="en-US"/>
              </w:rPr>
            </w:pPr>
            <w:r>
              <w:rPr>
                <w:rFonts w:ascii="Times New Roman" w:hAnsi="Times New Roman" w:eastAsia="SimSun" w:cs="Times New Roman"/>
                <w:color w:val="000000"/>
                <w:sz w:val="24"/>
                <w:szCs w:val="24"/>
                <w:lang w:bidi="en-US"/>
              </w:rPr>
              <w:t>Tijekom školske godine</w:t>
            </w:r>
          </w:p>
        </w:tc>
      </w:tr>
      <w:tr w14:paraId="4D8E9556">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889" w:hRule="atLeast"/>
        </w:trPr>
        <w:tc>
          <w:tcPr>
            <w:tcW w:w="3323" w:type="dxa"/>
            <w:vAlign w:val="center"/>
          </w:tcPr>
          <w:p w14:paraId="047CFA08">
            <w:pPr>
              <w:spacing w:after="0" w:line="276" w:lineRule="auto"/>
              <w:jc w:val="center"/>
              <w:rPr>
                <w:rFonts w:ascii="Times New Roman" w:hAnsi="Times New Roman" w:eastAsia="SimSun" w:cs="Times New Roman"/>
                <w:b/>
                <w:bCs/>
                <w:color w:val="000000"/>
                <w:sz w:val="24"/>
                <w:szCs w:val="24"/>
                <w:lang w:val="en-US" w:bidi="en-US"/>
              </w:rPr>
            </w:pPr>
            <w:r>
              <w:rPr>
                <w:rFonts w:ascii="Times New Roman" w:hAnsi="Times New Roman" w:eastAsia="SimSun" w:cs="Times New Roman"/>
                <w:b/>
                <w:bCs/>
                <w:color w:val="000000"/>
                <w:sz w:val="24"/>
                <w:szCs w:val="24"/>
                <w:lang w:val="en-US" w:bidi="en-US"/>
              </w:rPr>
              <w:t>TROŠKOVNIK (potreban materijal)</w:t>
            </w:r>
          </w:p>
        </w:tc>
        <w:tc>
          <w:tcPr>
            <w:tcW w:w="6920" w:type="dxa"/>
            <w:noWrap/>
            <w:vAlign w:val="center"/>
          </w:tcPr>
          <w:p w14:paraId="4990A81F">
            <w:pPr>
              <w:spacing w:after="0" w:line="276" w:lineRule="auto"/>
              <w:jc w:val="both"/>
              <w:rPr>
                <w:rFonts w:ascii="Times New Roman" w:hAnsi="Times New Roman" w:eastAsia="SimSun" w:cs="Times New Roman"/>
                <w:color w:val="000000"/>
                <w:sz w:val="24"/>
                <w:szCs w:val="24"/>
                <w:lang w:bidi="en-US"/>
              </w:rPr>
            </w:pPr>
            <w:r>
              <w:rPr>
                <w:rFonts w:ascii="Times New Roman" w:hAnsi="Times New Roman" w:eastAsia="SimSun" w:cs="Times New Roman"/>
                <w:color w:val="000000"/>
                <w:sz w:val="24"/>
                <w:szCs w:val="24"/>
                <w:lang w:bidi="en-US"/>
              </w:rPr>
              <w:t>Nisu predviđeni dodatni troškovi.</w:t>
            </w:r>
          </w:p>
        </w:tc>
      </w:tr>
      <w:tr w14:paraId="3893B5B6">
        <w:tblPrEx>
          <w:tblBorders>
            <w:top w:val="single" w:color="0F4761" w:sz="4" w:space="0"/>
            <w:left w:val="single" w:color="0F4761" w:sz="4" w:space="0"/>
            <w:bottom w:val="single" w:color="0F4761" w:sz="4" w:space="0"/>
            <w:right w:val="single" w:color="0F4761" w:sz="4" w:space="0"/>
            <w:insideH w:val="single" w:color="0F4761" w:sz="4" w:space="0"/>
            <w:insideV w:val="single" w:color="0F4761" w:sz="4" w:space="0"/>
          </w:tblBorders>
          <w:tblCellMar>
            <w:top w:w="0" w:type="dxa"/>
            <w:left w:w="108" w:type="dxa"/>
            <w:bottom w:w="0" w:type="dxa"/>
            <w:right w:w="108" w:type="dxa"/>
          </w:tblCellMar>
        </w:tblPrEx>
        <w:trPr>
          <w:trHeight w:val="2349" w:hRule="atLeast"/>
        </w:trPr>
        <w:tc>
          <w:tcPr>
            <w:tcW w:w="3323" w:type="dxa"/>
            <w:vAlign w:val="center"/>
          </w:tcPr>
          <w:p w14:paraId="7203E98B">
            <w:pPr>
              <w:spacing w:after="0" w:line="276" w:lineRule="auto"/>
              <w:jc w:val="center"/>
              <w:rPr>
                <w:rFonts w:ascii="Times New Roman" w:hAnsi="Times New Roman" w:eastAsia="SimSun" w:cs="Times New Roman"/>
                <w:b/>
                <w:bCs/>
                <w:color w:val="000000"/>
                <w:sz w:val="24"/>
                <w:szCs w:val="24"/>
                <w:lang w:val="en-US" w:bidi="en-US"/>
              </w:rPr>
            </w:pPr>
            <w:r>
              <w:rPr>
                <w:rFonts w:ascii="Times New Roman" w:hAnsi="Times New Roman" w:eastAsia="SimSun" w:cs="Times New Roman"/>
                <w:b/>
                <w:bCs/>
                <w:color w:val="000000"/>
                <w:sz w:val="24"/>
                <w:szCs w:val="24"/>
                <w:lang w:val="en-US" w:bidi="en-US"/>
              </w:rPr>
              <w:t>NAČIN REALIZACIJE</w:t>
            </w:r>
          </w:p>
        </w:tc>
        <w:tc>
          <w:tcPr>
            <w:tcW w:w="6920" w:type="dxa"/>
            <w:noWrap/>
            <w:vAlign w:val="center"/>
          </w:tcPr>
          <w:p w14:paraId="1B236984">
            <w:pPr>
              <w:pStyle w:val="95"/>
              <w:jc w:val="both"/>
            </w:pPr>
            <w:r>
              <w:t>Projekt se provodi tijekom školske godine u okviru Sata razrednika kroz iskustvene, suradničke i problemske aktivnosti, razgovor i vođenu raspravu, igranje uloga, situacijske zadatke, individualni rad, rad u paru i skupini, razredne dogovore, praktične aktivnosti te samoprocjenu i refleksiju. Sadržaji se povezuju s nastavom Prirode i društva, a književna djela i tekstovi koriste se kao fleksibilni poticaji za razvoj pojedinih interpersonalnih i socioemocionalnih vještina. Razvoj učenika prati se formativno kroz stvarne razredne situacije, tjedne fokuse i kategorije.</w:t>
            </w:r>
          </w:p>
        </w:tc>
      </w:tr>
    </w:tbl>
    <w:p w14:paraId="15AEC8E8">
      <w:pPr>
        <w:tabs>
          <w:tab w:val="left" w:pos="4068"/>
        </w:tabs>
        <w:rPr>
          <w:rFonts w:ascii="Times New Roman" w:hAnsi="Times New Roman" w:cs="Times New Roman"/>
          <w:sz w:val="24"/>
          <w:szCs w:val="24"/>
        </w:rPr>
      </w:pPr>
    </w:p>
    <w:p w14:paraId="6D5E3230">
      <w:pPr>
        <w:tabs>
          <w:tab w:val="left" w:pos="4068"/>
        </w:tabs>
        <w:rPr>
          <w:rFonts w:ascii="Times New Roman" w:hAnsi="Times New Roman" w:cs="Times New Roman"/>
          <w:sz w:val="24"/>
          <w:szCs w:val="24"/>
        </w:rPr>
      </w:pPr>
    </w:p>
    <w:p w14:paraId="51B84755"/>
    <w:p w14:paraId="2595774D">
      <w:pPr>
        <w:tabs>
          <w:tab w:val="left" w:pos="4068"/>
        </w:tabs>
        <w:rPr>
          <w:rFonts w:ascii="Times New Roman" w:hAnsi="Times New Roman" w:cs="Times New Roman"/>
          <w:sz w:val="24"/>
          <w:szCs w:val="24"/>
        </w:rPr>
      </w:pPr>
    </w:p>
    <w:tbl>
      <w:tblPr>
        <w:tblStyle w:val="71"/>
        <w:tblpPr w:leftFromText="180" w:rightFromText="180" w:bottomFromText="200" w:vertAnchor="text" w:horzAnchor="page" w:tblpX="1148" w:tblpY="91"/>
        <w:tblW w:w="102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23"/>
        <w:gridCol w:w="6889"/>
      </w:tblGrid>
      <w:tr w14:paraId="26F21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3" w:hRule="atLeast"/>
        </w:trPr>
        <w:tc>
          <w:tcPr>
            <w:tcW w:w="3323" w:type="dxa"/>
            <w:vAlign w:val="center"/>
          </w:tcPr>
          <w:p w14:paraId="720E7C44">
            <w:pPr>
              <w:spacing w:after="0" w:line="276" w:lineRule="auto"/>
              <w:jc w:val="center"/>
              <w:rPr>
                <w:rFonts w:ascii="Times New Roman" w:hAnsi="Times New Roman" w:eastAsia="SimSun" w:cs="Times New Roman"/>
                <w:b/>
                <w:bCs/>
                <w:color w:val="000000"/>
                <w:sz w:val="24"/>
                <w:szCs w:val="24"/>
                <w:lang w:val="en-US" w:bidi="en-US"/>
              </w:rPr>
            </w:pPr>
            <w:r>
              <w:rPr>
                <w:rFonts w:ascii="Times New Roman" w:hAnsi="Times New Roman" w:eastAsia="SimSun" w:cs="Times New Roman"/>
                <w:b/>
                <w:bCs/>
                <w:color w:val="000000"/>
                <w:sz w:val="24"/>
                <w:szCs w:val="24"/>
                <w:lang w:val="en-US" w:bidi="en-US"/>
              </w:rPr>
              <w:t xml:space="preserve">NAZIV AKTIVNOSTI/PROGRAMA/ </w:t>
            </w:r>
            <w:r>
              <w:rPr>
                <w:rFonts w:ascii="Times New Roman" w:hAnsi="Times New Roman" w:eastAsia="SimSun" w:cs="Times New Roman"/>
                <w:b/>
                <w:bCs/>
                <w:color w:val="000000"/>
                <w:sz w:val="24"/>
                <w:szCs w:val="24"/>
                <w:u w:val="single"/>
                <w:lang w:val="en-US" w:bidi="en-US"/>
              </w:rPr>
              <w:t>PROJEKTA</w:t>
            </w:r>
          </w:p>
        </w:tc>
        <w:tc>
          <w:tcPr>
            <w:tcW w:w="6889" w:type="dxa"/>
            <w:noWrap/>
            <w:vAlign w:val="center"/>
          </w:tcPr>
          <w:p w14:paraId="30C23EDB">
            <w:pPr>
              <w:pStyle w:val="4"/>
              <w:spacing w:after="0" w:line="240" w:lineRule="auto"/>
              <w:rPr>
                <w:lang w:bidi="en-US"/>
              </w:rPr>
            </w:pPr>
            <w:r>
              <w:rPr>
                <w:rFonts w:eastAsia="SimSun"/>
                <w:color w:val="000000"/>
              </w:rPr>
              <w:t>Zanimanja moga otoka</w:t>
            </w:r>
          </w:p>
        </w:tc>
      </w:tr>
      <w:tr w14:paraId="160B8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3323" w:type="dxa"/>
            <w:vAlign w:val="center"/>
          </w:tcPr>
          <w:p w14:paraId="318F480F">
            <w:pPr>
              <w:spacing w:after="0" w:line="276" w:lineRule="auto"/>
              <w:jc w:val="center"/>
              <w:rPr>
                <w:rFonts w:ascii="Times New Roman" w:hAnsi="Times New Roman" w:eastAsia="SimSun" w:cs="Times New Roman"/>
                <w:b/>
                <w:bCs/>
                <w:color w:val="000000"/>
                <w:sz w:val="24"/>
                <w:szCs w:val="24"/>
                <w:lang w:val="en-US" w:bidi="en-US"/>
              </w:rPr>
            </w:pPr>
            <w:r>
              <w:rPr>
                <w:rFonts w:ascii="Times New Roman" w:hAnsi="Times New Roman" w:eastAsia="SimSun" w:cs="Times New Roman"/>
                <w:b/>
                <w:bCs/>
                <w:color w:val="000000"/>
                <w:sz w:val="24"/>
                <w:szCs w:val="24"/>
                <w:lang w:val="en-US" w:bidi="en-US"/>
              </w:rPr>
              <w:t>NOSITELJI</w:t>
            </w:r>
          </w:p>
        </w:tc>
        <w:tc>
          <w:tcPr>
            <w:tcW w:w="6889" w:type="dxa"/>
            <w:noWrap/>
            <w:vAlign w:val="center"/>
          </w:tcPr>
          <w:p w14:paraId="60CC3B4B">
            <w:pPr>
              <w:spacing w:after="0" w:line="276" w:lineRule="auto"/>
              <w:jc w:val="center"/>
              <w:rPr>
                <w:rFonts w:ascii="Times New Roman" w:hAnsi="Times New Roman" w:eastAsia="SimSun" w:cs="Times New Roman"/>
                <w:sz w:val="24"/>
                <w:szCs w:val="24"/>
                <w:lang w:bidi="en-US"/>
              </w:rPr>
            </w:pPr>
            <w:r>
              <w:rPr>
                <w:rFonts w:ascii="Times New Roman" w:hAnsi="Times New Roman" w:eastAsia="SimSun" w:cs="Times New Roman"/>
                <w:sz w:val="24"/>
                <w:szCs w:val="24"/>
                <w:lang w:bidi="en-US"/>
              </w:rPr>
              <w:t>U</w:t>
            </w:r>
            <w:r>
              <w:rPr>
                <w:rFonts w:ascii="Times New Roman" w:hAnsi="Times New Roman" w:eastAsia="SimSun" w:cs="Times New Roman"/>
                <w:sz w:val="24"/>
                <w:szCs w:val="24"/>
                <w:lang w:val="it-IT" w:bidi="en-US"/>
              </w:rPr>
              <w:t>čiteljic</w:t>
            </w:r>
            <w:r>
              <w:rPr>
                <w:rFonts w:ascii="Times New Roman" w:hAnsi="Times New Roman" w:eastAsia="SimSun" w:cs="Times New Roman"/>
                <w:sz w:val="24"/>
                <w:szCs w:val="24"/>
                <w:lang w:bidi="en-US"/>
              </w:rPr>
              <w:t>e 2.a i 2.b razreda (Zorana Roki, Ružica Postružin)</w:t>
            </w:r>
          </w:p>
        </w:tc>
      </w:tr>
      <w:tr w14:paraId="47E88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trPr>
        <w:tc>
          <w:tcPr>
            <w:tcW w:w="3323" w:type="dxa"/>
            <w:vAlign w:val="center"/>
          </w:tcPr>
          <w:p w14:paraId="549C5AB9">
            <w:pPr>
              <w:spacing w:after="0" w:line="276" w:lineRule="auto"/>
              <w:jc w:val="center"/>
              <w:rPr>
                <w:rFonts w:ascii="Times New Roman" w:hAnsi="Times New Roman" w:eastAsia="SimSun" w:cs="Times New Roman"/>
                <w:b/>
                <w:bCs/>
                <w:color w:val="000000"/>
                <w:sz w:val="24"/>
                <w:szCs w:val="24"/>
                <w:lang w:val="en-US" w:bidi="en-US"/>
              </w:rPr>
            </w:pPr>
            <w:r>
              <w:rPr>
                <w:rFonts w:ascii="Times New Roman" w:hAnsi="Times New Roman" w:eastAsia="SimSun" w:cs="Times New Roman"/>
                <w:b/>
                <w:bCs/>
                <w:color w:val="000000"/>
                <w:sz w:val="24"/>
                <w:szCs w:val="24"/>
                <w:lang w:val="en-US" w:bidi="en-US"/>
              </w:rPr>
              <w:t>ISHODI</w:t>
            </w:r>
          </w:p>
        </w:tc>
        <w:tc>
          <w:tcPr>
            <w:tcW w:w="6889" w:type="dxa"/>
            <w:noWrap/>
          </w:tcPr>
          <w:p w14:paraId="0D5141D4">
            <w:pPr>
              <w:pStyle w:val="17"/>
              <w:spacing w:before="240" w:beforeAutospacing="0" w:afterAutospacing="0" w:line="12" w:lineRule="atLeast"/>
              <w:rPr>
                <w:rFonts w:ascii="Calibri" w:hAnsi="Calibri" w:cs="Calibri"/>
                <w:color w:val="212121"/>
              </w:rPr>
            </w:pPr>
            <w:r>
              <w:rPr>
                <w:color w:val="212121"/>
                <w:lang w:val="hr-HR"/>
              </w:rPr>
              <w:t xml:space="preserve">- </w:t>
            </w:r>
            <w:r>
              <w:rPr>
                <w:color w:val="212121"/>
              </w:rPr>
              <w:t>upoznati učenike s različitim zanimanjima koja su karakteristična za otok Vis te njihovom ulogom u životu otočne zajednice</w:t>
            </w:r>
          </w:p>
          <w:p w14:paraId="01571499">
            <w:pPr>
              <w:pStyle w:val="17"/>
              <w:spacing w:before="240" w:beforeAutospacing="0" w:afterAutospacing="0" w:line="12" w:lineRule="atLeast"/>
            </w:pPr>
            <w:r>
              <w:rPr>
                <w:color w:val="212121"/>
              </w:rPr>
              <w:t>- razlikovati zanimanja koja su postojala u prošlosti od zanimanja koja su prisutna danas te uočavati promjene u svijetu rada</w:t>
            </w:r>
          </w:p>
          <w:p w14:paraId="04BDD600">
            <w:pPr>
              <w:pStyle w:val="17"/>
              <w:spacing w:before="240" w:beforeAutospacing="0" w:afterAutospacing="0" w:line="12" w:lineRule="atLeast"/>
              <w:rPr>
                <w:lang w:val="it-IT"/>
              </w:rPr>
            </w:pPr>
            <w:r>
              <w:rPr>
                <w:color w:val="212121"/>
                <w:lang w:val="it-IT"/>
              </w:rPr>
              <w:t>- upoznati tradicionalna otočna zanimanja i načine na koje su se znanja i vještine prenosili s generacije na generaciju</w:t>
            </w:r>
          </w:p>
          <w:p w14:paraId="01C77C1F">
            <w:pPr>
              <w:pStyle w:val="17"/>
              <w:spacing w:before="240" w:beforeAutospacing="0" w:afterAutospacing="0" w:line="12" w:lineRule="atLeast"/>
              <w:rPr>
                <w:lang w:val="it-IT"/>
              </w:rPr>
            </w:pPr>
            <w:r>
              <w:rPr>
                <w:color w:val="212121"/>
                <w:lang w:val="it-IT"/>
              </w:rPr>
              <w:t>- istraživati zanimanja članova obitelji i drugih stanovnika otoka te prikupljati podatke iz razgovora, fotografija i drugih izvora</w:t>
            </w:r>
          </w:p>
          <w:p w14:paraId="5CF16020">
            <w:pPr>
              <w:pStyle w:val="17"/>
              <w:spacing w:before="240" w:beforeAutospacing="0" w:afterAutospacing="0" w:line="12" w:lineRule="atLeast"/>
              <w:rPr>
                <w:lang w:val="it-IT"/>
              </w:rPr>
            </w:pPr>
            <w:r>
              <w:rPr>
                <w:color w:val="212121"/>
                <w:lang w:val="it-IT"/>
              </w:rPr>
              <w:t>- razvijati sposobnost postavljanja pitanja, slušanja, bilježenja i predstavljanja prikupljenih informacija</w:t>
            </w:r>
          </w:p>
          <w:p w14:paraId="3301824C">
            <w:pPr>
              <w:pStyle w:val="17"/>
              <w:spacing w:before="240" w:beforeAutospacing="0" w:afterAutospacing="0" w:line="12" w:lineRule="atLeast"/>
              <w:rPr>
                <w:lang w:val="it-IT"/>
              </w:rPr>
            </w:pPr>
            <w:r>
              <w:rPr>
                <w:color w:val="212121"/>
                <w:lang w:val="it-IT"/>
              </w:rPr>
              <w:t>- uočavati povezanost pojedinih zanimanja s prirodnim, kulturnim i gospodarskim posebnostima otoka Visa</w:t>
            </w:r>
          </w:p>
          <w:p w14:paraId="5BF06E61">
            <w:pPr>
              <w:pStyle w:val="17"/>
              <w:spacing w:before="240" w:beforeAutospacing="0" w:afterAutospacing="0" w:line="12" w:lineRule="atLeast"/>
              <w:rPr>
                <w:lang w:val="it-IT"/>
              </w:rPr>
            </w:pPr>
            <w:r>
              <w:rPr>
                <w:color w:val="212121"/>
                <w:lang w:val="it-IT"/>
              </w:rPr>
              <w:t>- razvijati poštovanje prema različitim zanimanjima i radu ljudi u lokalnoj zajednici</w:t>
            </w:r>
          </w:p>
          <w:p w14:paraId="31C77819">
            <w:pPr>
              <w:pStyle w:val="17"/>
              <w:spacing w:before="240" w:beforeAutospacing="0" w:afterAutospacing="0" w:line="12" w:lineRule="atLeast"/>
              <w:rPr>
                <w:lang w:val="it-IT"/>
              </w:rPr>
            </w:pPr>
            <w:r>
              <w:rPr>
                <w:color w:val="212121"/>
                <w:lang w:val="it-IT"/>
              </w:rPr>
              <w:t>- poticati učenike na razmišljanje o vlastitim interesima, sposobnostima i zanimanjima kojima bi se u budućnosti mogli baviti</w:t>
            </w:r>
          </w:p>
          <w:p w14:paraId="4C573065">
            <w:pPr>
              <w:pStyle w:val="17"/>
              <w:spacing w:before="240" w:beforeAutospacing="0" w:afterAutospacing="0" w:line="12" w:lineRule="atLeast"/>
              <w:rPr>
                <w:color w:val="000000"/>
                <w:lang w:val="it-IT" w:bidi="en-US"/>
              </w:rPr>
            </w:pPr>
            <w:r>
              <w:rPr>
                <w:color w:val="212121"/>
                <w:lang w:val="it-IT"/>
              </w:rPr>
              <w:t>- razvijati suradnju, komunikacijske i prezentacijske vještine kroz zajedničko istraživanje i predstavljanje rezultata projekta</w:t>
            </w:r>
          </w:p>
        </w:tc>
      </w:tr>
      <w:tr w14:paraId="0D4C4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323" w:type="dxa"/>
            <w:vAlign w:val="center"/>
          </w:tcPr>
          <w:p w14:paraId="3D8F4CF0">
            <w:pPr>
              <w:spacing w:after="0" w:line="276" w:lineRule="auto"/>
              <w:jc w:val="center"/>
              <w:rPr>
                <w:rFonts w:ascii="Times New Roman" w:hAnsi="Times New Roman" w:eastAsia="SimSun" w:cs="Times New Roman"/>
                <w:b/>
                <w:bCs/>
                <w:color w:val="000000"/>
                <w:sz w:val="24"/>
                <w:szCs w:val="24"/>
                <w:lang w:val="en-US" w:bidi="en-US"/>
              </w:rPr>
            </w:pPr>
            <w:r>
              <w:rPr>
                <w:rFonts w:ascii="Times New Roman" w:hAnsi="Times New Roman" w:eastAsia="SimSun" w:cs="Times New Roman"/>
                <w:b/>
                <w:bCs/>
                <w:color w:val="000000"/>
                <w:sz w:val="24"/>
                <w:szCs w:val="24"/>
                <w:lang w:val="en-US" w:bidi="en-US"/>
              </w:rPr>
              <w:t>CILJANA SKUPINA</w:t>
            </w:r>
          </w:p>
        </w:tc>
        <w:tc>
          <w:tcPr>
            <w:tcW w:w="6889" w:type="dxa"/>
            <w:noWrap/>
            <w:vAlign w:val="center"/>
          </w:tcPr>
          <w:p w14:paraId="3D875ECA">
            <w:pPr>
              <w:spacing w:after="0" w:line="276" w:lineRule="auto"/>
              <w:rPr>
                <w:rFonts w:ascii="Times New Roman" w:hAnsi="Times New Roman" w:eastAsia="SimSun" w:cs="Times New Roman"/>
                <w:color w:val="000000"/>
                <w:sz w:val="24"/>
                <w:szCs w:val="24"/>
                <w:lang w:bidi="en-US"/>
              </w:rPr>
            </w:pPr>
            <w:r>
              <w:rPr>
                <w:rFonts w:ascii="Times New Roman" w:hAnsi="Times New Roman" w:eastAsia="SimSun" w:cs="Times New Roman"/>
                <w:color w:val="000000"/>
                <w:sz w:val="24"/>
                <w:szCs w:val="24"/>
                <w:lang w:bidi="en-US"/>
              </w:rPr>
              <w:t>U</w:t>
            </w:r>
            <w:r>
              <w:rPr>
                <w:rFonts w:ascii="Times New Roman" w:hAnsi="Times New Roman" w:eastAsia="SimSun" w:cs="Times New Roman"/>
                <w:color w:val="000000"/>
                <w:sz w:val="24"/>
                <w:szCs w:val="24"/>
                <w:lang w:val="it-IT" w:bidi="en-US"/>
              </w:rPr>
              <w:t>čenici 2.</w:t>
            </w:r>
            <w:r>
              <w:rPr>
                <w:rFonts w:ascii="Times New Roman" w:hAnsi="Times New Roman" w:eastAsia="SimSun" w:cs="Times New Roman"/>
                <w:color w:val="000000"/>
                <w:sz w:val="24"/>
                <w:szCs w:val="24"/>
                <w:lang w:bidi="en-US"/>
              </w:rPr>
              <w:t>a i 2.b razreda</w:t>
            </w:r>
          </w:p>
        </w:tc>
      </w:tr>
      <w:tr w14:paraId="76AC6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trPr>
        <w:tc>
          <w:tcPr>
            <w:tcW w:w="3323" w:type="dxa"/>
            <w:vAlign w:val="center"/>
          </w:tcPr>
          <w:p w14:paraId="439DBB25">
            <w:pPr>
              <w:spacing w:after="0" w:line="276" w:lineRule="auto"/>
              <w:jc w:val="center"/>
              <w:rPr>
                <w:rFonts w:ascii="Times New Roman" w:hAnsi="Times New Roman" w:eastAsia="SimSun" w:cs="Times New Roman"/>
                <w:b/>
                <w:bCs/>
                <w:color w:val="000000"/>
                <w:sz w:val="24"/>
                <w:szCs w:val="24"/>
                <w:lang w:val="en-US" w:bidi="en-US"/>
              </w:rPr>
            </w:pPr>
            <w:r>
              <w:rPr>
                <w:rFonts w:ascii="Times New Roman" w:hAnsi="Times New Roman" w:eastAsia="SimSun" w:cs="Times New Roman"/>
                <w:b/>
                <w:bCs/>
                <w:color w:val="000000"/>
                <w:sz w:val="24"/>
                <w:szCs w:val="24"/>
                <w:lang w:val="en-US" w:bidi="en-US"/>
              </w:rPr>
              <w:t>NAMJENA</w:t>
            </w:r>
          </w:p>
        </w:tc>
        <w:tc>
          <w:tcPr>
            <w:tcW w:w="6889" w:type="dxa"/>
            <w:noWrap/>
            <w:vAlign w:val="center"/>
          </w:tcPr>
          <w:p w14:paraId="15214E37">
            <w:pPr>
              <w:pStyle w:val="17"/>
              <w:spacing w:before="240" w:beforeAutospacing="0" w:afterAutospacing="0" w:line="12" w:lineRule="atLeast"/>
              <w:rPr>
                <w:lang w:val="it-IT"/>
              </w:rPr>
            </w:pPr>
            <w:r>
              <w:rPr>
                <w:color w:val="212121"/>
                <w:lang w:val="it-IT"/>
              </w:rPr>
              <w:t>- upoznati učenike sa zanimanjima koja su važna za život i razvoj otoka Visa</w:t>
            </w:r>
          </w:p>
          <w:p w14:paraId="39C24A4E">
            <w:pPr>
              <w:pStyle w:val="17"/>
              <w:spacing w:before="240" w:beforeAutospacing="0" w:afterAutospacing="0" w:line="12" w:lineRule="atLeast"/>
              <w:rPr>
                <w:lang w:val="it-IT"/>
              </w:rPr>
            </w:pPr>
            <w:r>
              <w:rPr>
                <w:color w:val="212121"/>
                <w:lang w:val="it-IT"/>
              </w:rPr>
              <w:t>- upoznavanje učenika s tradicionalnim otočnim zanimanjima koja postupno nestaju ili se mijenjaju</w:t>
            </w:r>
          </w:p>
          <w:p w14:paraId="6DA96042">
            <w:pPr>
              <w:pStyle w:val="17"/>
              <w:spacing w:before="240" w:beforeAutospacing="0" w:afterAutospacing="0" w:line="12" w:lineRule="atLeast"/>
              <w:rPr>
                <w:lang w:val="it-IT"/>
              </w:rPr>
            </w:pPr>
            <w:r>
              <w:rPr>
                <w:color w:val="212121"/>
                <w:lang w:val="it-IT"/>
              </w:rPr>
              <w:t>- povezivanje nastavnih sadržaja sa životom i neposrednim okruženjem učenika</w:t>
            </w:r>
          </w:p>
          <w:p w14:paraId="15DEC096">
            <w:pPr>
              <w:pStyle w:val="17"/>
              <w:spacing w:before="240" w:beforeAutospacing="0" w:afterAutospacing="0" w:line="12" w:lineRule="atLeast"/>
              <w:rPr>
                <w:color w:val="212121"/>
                <w:lang w:val="it-IT"/>
              </w:rPr>
            </w:pPr>
            <w:r>
              <w:rPr>
                <w:color w:val="212121"/>
                <w:lang w:val="it-IT"/>
              </w:rPr>
              <w:t>- razvijanje interesa za lokalnu zajednicu, njezine stanovnike, tradiciju i gospodarstvo</w:t>
            </w:r>
          </w:p>
          <w:p w14:paraId="1D8EF0AB">
            <w:pPr>
              <w:pStyle w:val="17"/>
              <w:spacing w:before="240" w:beforeAutospacing="0" w:afterAutospacing="0" w:line="12" w:lineRule="atLeast"/>
              <w:rPr>
                <w:color w:val="212121"/>
                <w:lang w:val="it-IT"/>
              </w:rPr>
            </w:pPr>
            <w:r>
              <w:rPr>
                <w:color w:val="212121"/>
                <w:lang w:val="it-IT"/>
              </w:rPr>
              <w:t>- poticanje učenika na istraživanje, razgovor i suradnju s članovima lokalne zajednice</w:t>
            </w:r>
          </w:p>
          <w:p w14:paraId="0FB3901D">
            <w:pPr>
              <w:spacing w:after="0" w:line="240" w:lineRule="auto"/>
              <w:rPr>
                <w:rFonts w:ascii="Times New Roman" w:hAnsi="Times New Roman" w:eastAsia="SimSun" w:cs="Times New Roman"/>
                <w:color w:val="000000"/>
                <w:sz w:val="24"/>
                <w:szCs w:val="24"/>
              </w:rPr>
            </w:pPr>
          </w:p>
        </w:tc>
      </w:tr>
      <w:tr w14:paraId="1661C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3" w:hRule="atLeast"/>
        </w:trPr>
        <w:tc>
          <w:tcPr>
            <w:tcW w:w="3323" w:type="dxa"/>
            <w:vAlign w:val="center"/>
          </w:tcPr>
          <w:p w14:paraId="4E04E8BE">
            <w:pPr>
              <w:spacing w:after="0" w:line="276" w:lineRule="auto"/>
              <w:jc w:val="center"/>
              <w:rPr>
                <w:rFonts w:ascii="Times New Roman" w:hAnsi="Times New Roman" w:eastAsia="SimSun" w:cs="Times New Roman"/>
                <w:b/>
                <w:bCs/>
                <w:color w:val="000000"/>
                <w:sz w:val="24"/>
                <w:szCs w:val="24"/>
                <w:lang w:val="en-US" w:bidi="en-US"/>
              </w:rPr>
            </w:pPr>
            <w:r>
              <w:rPr>
                <w:rFonts w:ascii="Times New Roman" w:hAnsi="Times New Roman" w:eastAsia="SimSun" w:cs="Times New Roman"/>
                <w:b/>
                <w:bCs/>
                <w:color w:val="000000"/>
                <w:sz w:val="24"/>
                <w:szCs w:val="24"/>
                <w:lang w:val="en-US" w:bidi="en-US"/>
              </w:rPr>
              <w:t>VREMENIK</w:t>
            </w:r>
          </w:p>
        </w:tc>
        <w:tc>
          <w:tcPr>
            <w:tcW w:w="6889" w:type="dxa"/>
            <w:noWrap/>
            <w:vAlign w:val="center"/>
          </w:tcPr>
          <w:p w14:paraId="2D61A774">
            <w:pPr>
              <w:spacing w:after="0" w:line="276" w:lineRule="auto"/>
              <w:rPr>
                <w:rFonts w:ascii="Times New Roman" w:hAnsi="Times New Roman" w:eastAsia="SimSun" w:cs="Times New Roman"/>
                <w:color w:val="000000"/>
                <w:sz w:val="24"/>
                <w:szCs w:val="24"/>
                <w:lang w:bidi="en-US"/>
              </w:rPr>
            </w:pPr>
            <w:r>
              <w:rPr>
                <w:rFonts w:ascii="Times New Roman" w:hAnsi="Times New Roman" w:eastAsia="SimSun" w:cs="Times New Roman"/>
                <w:color w:val="000000"/>
                <w:sz w:val="24"/>
                <w:szCs w:val="24"/>
              </w:rPr>
              <w:t>prema  mjesečnom GIK-u  Prirode i društva i Sata razrednika</w:t>
            </w:r>
          </w:p>
        </w:tc>
      </w:tr>
      <w:tr w14:paraId="70C48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trPr>
        <w:tc>
          <w:tcPr>
            <w:tcW w:w="3323" w:type="dxa"/>
            <w:vAlign w:val="center"/>
          </w:tcPr>
          <w:p w14:paraId="40E4CB06">
            <w:pPr>
              <w:spacing w:after="0" w:line="276" w:lineRule="auto"/>
              <w:jc w:val="center"/>
              <w:rPr>
                <w:rFonts w:ascii="Times New Roman" w:hAnsi="Times New Roman" w:eastAsia="SimSun" w:cs="Times New Roman"/>
                <w:b/>
                <w:bCs/>
                <w:color w:val="000000"/>
                <w:sz w:val="24"/>
                <w:szCs w:val="24"/>
                <w:lang w:val="en-US" w:bidi="en-US"/>
              </w:rPr>
            </w:pPr>
            <w:r>
              <w:rPr>
                <w:rFonts w:ascii="Times New Roman" w:hAnsi="Times New Roman" w:eastAsia="SimSun" w:cs="Times New Roman"/>
                <w:b/>
                <w:bCs/>
                <w:color w:val="000000"/>
                <w:sz w:val="24"/>
                <w:szCs w:val="24"/>
                <w:lang w:val="en-US" w:bidi="en-US"/>
              </w:rPr>
              <w:t>TROŠKOVNIK (potreban materijal)</w:t>
            </w:r>
          </w:p>
        </w:tc>
        <w:tc>
          <w:tcPr>
            <w:tcW w:w="6889" w:type="dxa"/>
            <w:noWrap/>
            <w:vAlign w:val="center"/>
          </w:tcPr>
          <w:p w14:paraId="244D8BFC">
            <w:pPr>
              <w:pStyle w:val="17"/>
              <w:spacing w:beforeAutospacing="0" w:afterAutospacing="0" w:line="12" w:lineRule="atLeast"/>
              <w:rPr>
                <w:lang w:val="it-IT"/>
              </w:rPr>
            </w:pPr>
            <w:r>
              <w:rPr>
                <w:color w:val="000000"/>
                <w:lang w:val="hr-HR" w:bidi="en-US"/>
              </w:rPr>
              <w:t>- t</w:t>
            </w:r>
            <w:r>
              <w:rPr>
                <w:color w:val="000000"/>
                <w:lang w:val="it-IT"/>
              </w:rPr>
              <w:t>roškovi papira, hamer-papira, fotografija i ostalog materijala za izradu plakata i prezentacija</w:t>
            </w:r>
          </w:p>
          <w:p w14:paraId="4DFFFE1D">
            <w:pPr>
              <w:pStyle w:val="17"/>
              <w:spacing w:beforeAutospacing="0" w:afterAutospacing="0" w:line="12" w:lineRule="atLeast"/>
              <w:rPr>
                <w:color w:val="000000"/>
                <w:lang w:val="hr-HR" w:bidi="en-US"/>
              </w:rPr>
            </w:pPr>
            <w:r>
              <w:rPr>
                <w:color w:val="000000"/>
                <w:lang w:val="it-IT"/>
              </w:rPr>
              <w:t>- eventualni troškovi prijevoza ili organizacije posjeta, ovisno o načinu realizacije</w:t>
            </w:r>
          </w:p>
        </w:tc>
      </w:tr>
      <w:tr w14:paraId="4546C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9" w:hRule="atLeast"/>
        </w:trPr>
        <w:tc>
          <w:tcPr>
            <w:tcW w:w="3323" w:type="dxa"/>
            <w:vAlign w:val="center"/>
          </w:tcPr>
          <w:p w14:paraId="3E9DD1C7">
            <w:pPr>
              <w:spacing w:after="0" w:line="276" w:lineRule="auto"/>
              <w:jc w:val="center"/>
              <w:rPr>
                <w:rFonts w:ascii="Times New Roman" w:hAnsi="Times New Roman" w:eastAsia="SimSun" w:cs="Times New Roman"/>
                <w:b/>
                <w:bCs/>
                <w:color w:val="000000"/>
                <w:sz w:val="24"/>
                <w:szCs w:val="24"/>
                <w:lang w:val="en-US" w:bidi="en-US"/>
              </w:rPr>
            </w:pPr>
            <w:r>
              <w:rPr>
                <w:rFonts w:ascii="Times New Roman" w:hAnsi="Times New Roman" w:eastAsia="SimSun" w:cs="Times New Roman"/>
                <w:b/>
                <w:bCs/>
                <w:color w:val="000000"/>
                <w:sz w:val="24"/>
                <w:szCs w:val="24"/>
                <w:lang w:val="en-US" w:bidi="en-US"/>
              </w:rPr>
              <w:t>NAČIN REALIZACIJE</w:t>
            </w:r>
          </w:p>
        </w:tc>
        <w:tc>
          <w:tcPr>
            <w:tcW w:w="6889" w:type="dxa"/>
            <w:noWrap/>
            <w:vAlign w:val="center"/>
          </w:tcPr>
          <w:p w14:paraId="47858FB1">
            <w:pPr>
              <w:pStyle w:val="17"/>
              <w:spacing w:beforeAutospacing="0" w:afterAutospacing="0" w:line="12" w:lineRule="atLeast"/>
            </w:pPr>
            <w:r>
              <w:rPr>
                <w:color w:val="000000"/>
              </w:rPr>
              <w:t>- istraživanje zanimanja karakterističnih za otok Vis kroz razgovore s roditeljima, djedovima, bakama i drugim stanovnicima otoka</w:t>
            </w:r>
          </w:p>
          <w:p w14:paraId="69E64F51">
            <w:pPr>
              <w:pStyle w:val="17"/>
              <w:spacing w:beforeAutospacing="0" w:afterAutospacing="0" w:line="12" w:lineRule="atLeast"/>
              <w:rPr>
                <w:lang w:val="it-IT"/>
              </w:rPr>
            </w:pPr>
            <w:r>
              <w:rPr>
                <w:color w:val="000000"/>
                <w:lang w:val="it-IT"/>
              </w:rPr>
              <w:t>- posjeti različitim radnim mjestima i ustanovama na području grada Visa i otoka</w:t>
            </w:r>
          </w:p>
          <w:p w14:paraId="437DC458">
            <w:pPr>
              <w:pStyle w:val="17"/>
              <w:spacing w:beforeAutospacing="0" w:afterAutospacing="0" w:line="12" w:lineRule="atLeast"/>
              <w:rPr>
                <w:lang w:val="it-IT"/>
              </w:rPr>
            </w:pPr>
            <w:r>
              <w:rPr>
                <w:color w:val="000000"/>
                <w:lang w:val="it-IT"/>
              </w:rPr>
              <w:t>- gostovanja osoba (po mogućnosti roditelja) različitih zanimanja u razredu i predstavljanje njihova rada učenicima</w:t>
            </w:r>
          </w:p>
          <w:p w14:paraId="4AE24FB7">
            <w:pPr>
              <w:pStyle w:val="17"/>
              <w:spacing w:beforeAutospacing="0" w:afterAutospacing="0" w:line="12" w:lineRule="atLeast"/>
              <w:rPr>
                <w:lang w:val="it-IT"/>
              </w:rPr>
            </w:pPr>
            <w:r>
              <w:rPr>
                <w:color w:val="000000"/>
                <w:lang w:val="it-IT"/>
              </w:rPr>
              <w:t>- upoznavanje tradicionalnih zanimanja poput ribara, vinogradara, maslinara, pomorca, brodograditelja, vatrogasaca i drugih zanimanja povezanih sa životom na otoku</w:t>
            </w:r>
          </w:p>
          <w:p w14:paraId="671900F6">
            <w:pPr>
              <w:pStyle w:val="17"/>
              <w:spacing w:beforeAutospacing="0" w:afterAutospacing="0" w:line="12" w:lineRule="atLeast"/>
              <w:rPr>
                <w:lang w:val="it-IT"/>
              </w:rPr>
            </w:pPr>
            <w:r>
              <w:rPr>
                <w:color w:val="000000"/>
                <w:lang w:val="it-IT"/>
              </w:rPr>
              <w:t>- fotografiranje, bilježenje i prikupljanje zanimljivih podataka o zanimanjima</w:t>
            </w:r>
          </w:p>
        </w:tc>
      </w:tr>
    </w:tbl>
    <w:p w14:paraId="46BE091B">
      <w:pPr>
        <w:tabs>
          <w:tab w:val="left" w:pos="4068"/>
        </w:tabs>
        <w:rPr>
          <w:rFonts w:ascii="Times New Roman" w:hAnsi="Times New Roman" w:cs="Times New Roman"/>
          <w:sz w:val="24"/>
          <w:szCs w:val="24"/>
        </w:rPr>
      </w:pPr>
    </w:p>
    <w:p w14:paraId="03701EE3">
      <w:pPr>
        <w:tabs>
          <w:tab w:val="left" w:pos="4068"/>
        </w:tabs>
        <w:rPr>
          <w:rFonts w:ascii="Times New Roman" w:hAnsi="Times New Roman" w:cs="Times New Roman"/>
          <w:sz w:val="24"/>
          <w:szCs w:val="24"/>
        </w:rPr>
      </w:pPr>
    </w:p>
    <w:p w14:paraId="7F5DA847">
      <w:pPr>
        <w:tabs>
          <w:tab w:val="left" w:pos="4068"/>
        </w:tabs>
        <w:rPr>
          <w:rFonts w:ascii="Times New Roman" w:hAnsi="Times New Roman" w:cs="Times New Roman"/>
          <w:sz w:val="24"/>
          <w:szCs w:val="24"/>
        </w:rPr>
      </w:pPr>
    </w:p>
    <w:p w14:paraId="470DA660">
      <w:pPr>
        <w:tabs>
          <w:tab w:val="left" w:pos="4068"/>
        </w:tabs>
        <w:rPr>
          <w:rFonts w:ascii="Times New Roman" w:hAnsi="Times New Roman" w:cs="Times New Roman"/>
          <w:sz w:val="24"/>
          <w:szCs w:val="24"/>
        </w:rPr>
      </w:pPr>
    </w:p>
    <w:p w14:paraId="71B49101">
      <w:pPr>
        <w:tabs>
          <w:tab w:val="left" w:pos="4068"/>
        </w:tabs>
        <w:rPr>
          <w:rFonts w:ascii="Times New Roman" w:hAnsi="Times New Roman" w:cs="Times New Roman"/>
          <w:sz w:val="24"/>
          <w:szCs w:val="24"/>
        </w:rPr>
      </w:pPr>
    </w:p>
    <w:p w14:paraId="372BD54A">
      <w:pPr>
        <w:tabs>
          <w:tab w:val="left" w:pos="4068"/>
        </w:tabs>
        <w:rPr>
          <w:rFonts w:ascii="Times New Roman" w:hAnsi="Times New Roman" w:cs="Times New Roman"/>
          <w:sz w:val="24"/>
          <w:szCs w:val="24"/>
        </w:rPr>
      </w:pPr>
    </w:p>
    <w:p w14:paraId="27A25086">
      <w:pPr>
        <w:tabs>
          <w:tab w:val="left" w:pos="4068"/>
        </w:tabs>
        <w:rPr>
          <w:rFonts w:ascii="Times New Roman" w:hAnsi="Times New Roman" w:cs="Times New Roman"/>
          <w:sz w:val="24"/>
          <w:szCs w:val="24"/>
        </w:rPr>
      </w:pPr>
    </w:p>
    <w:p w14:paraId="18F7F9F3">
      <w:pPr>
        <w:tabs>
          <w:tab w:val="left" w:pos="4068"/>
        </w:tabs>
        <w:rPr>
          <w:rFonts w:ascii="Times New Roman" w:hAnsi="Times New Roman" w:cs="Times New Roman"/>
          <w:sz w:val="24"/>
          <w:szCs w:val="24"/>
        </w:rPr>
      </w:pPr>
    </w:p>
    <w:p w14:paraId="7C3CADE0">
      <w:pPr>
        <w:tabs>
          <w:tab w:val="left" w:pos="4068"/>
        </w:tabs>
        <w:rPr>
          <w:rFonts w:ascii="Times New Roman" w:hAnsi="Times New Roman" w:cs="Times New Roman"/>
          <w:sz w:val="24"/>
          <w:szCs w:val="24"/>
        </w:rPr>
      </w:pPr>
    </w:p>
    <w:p w14:paraId="3EE758F8">
      <w:pPr>
        <w:tabs>
          <w:tab w:val="left" w:pos="4068"/>
        </w:tabs>
        <w:rPr>
          <w:rFonts w:ascii="Times New Roman" w:hAnsi="Times New Roman" w:cs="Times New Roman"/>
          <w:sz w:val="24"/>
          <w:szCs w:val="24"/>
        </w:rPr>
      </w:pPr>
    </w:p>
    <w:p w14:paraId="4C4CFFD4">
      <w:pPr>
        <w:tabs>
          <w:tab w:val="left" w:pos="4068"/>
        </w:tabs>
        <w:rPr>
          <w:rFonts w:ascii="Times New Roman" w:hAnsi="Times New Roman" w:cs="Times New Roman"/>
          <w:sz w:val="24"/>
          <w:szCs w:val="24"/>
        </w:rPr>
      </w:pPr>
    </w:p>
    <w:p w14:paraId="40FF4AC5">
      <w:pPr>
        <w:tabs>
          <w:tab w:val="left" w:pos="4068"/>
        </w:tabs>
        <w:rPr>
          <w:rFonts w:ascii="Times New Roman" w:hAnsi="Times New Roman" w:cs="Times New Roman"/>
          <w:sz w:val="24"/>
          <w:szCs w:val="24"/>
        </w:rPr>
      </w:pPr>
    </w:p>
    <w:p w14:paraId="1CE450D8">
      <w:pPr>
        <w:tabs>
          <w:tab w:val="left" w:pos="4068"/>
        </w:tabs>
        <w:rPr>
          <w:rFonts w:ascii="Times New Roman" w:hAnsi="Times New Roman" w:cs="Times New Roman"/>
          <w:sz w:val="24"/>
          <w:szCs w:val="24"/>
        </w:rPr>
      </w:pPr>
    </w:p>
    <w:p w14:paraId="7DFE29CF">
      <w:pPr>
        <w:tabs>
          <w:tab w:val="left" w:pos="4068"/>
        </w:tabs>
        <w:rPr>
          <w:rFonts w:ascii="Times New Roman" w:hAnsi="Times New Roman" w:cs="Times New Roman"/>
          <w:sz w:val="24"/>
          <w:szCs w:val="24"/>
        </w:rPr>
      </w:pPr>
    </w:p>
    <w:p w14:paraId="1A96E502">
      <w:pPr>
        <w:pStyle w:val="2"/>
        <w:jc w:val="center"/>
        <w:rPr>
          <w:rFonts w:ascii="Times New Roman" w:hAnsi="Times New Roman" w:cs="Times New Roman"/>
        </w:rPr>
      </w:pPr>
      <w:bookmarkStart w:id="185" w:name="_Toc241133179"/>
      <w:r>
        <w:rPr>
          <w:rFonts w:ascii="Times New Roman" w:hAnsi="Times New Roman" w:cs="Times New Roman"/>
        </w:rPr>
        <w:t>MEĐUPREDMETNE TEME</w:t>
      </w:r>
      <w:bookmarkEnd w:id="185"/>
    </w:p>
    <w:p w14:paraId="29DC4C7A">
      <w:pPr>
        <w:pStyle w:val="3"/>
        <w:numPr>
          <w:ilvl w:val="0"/>
          <w:numId w:val="52"/>
        </w:numPr>
        <w:rPr>
          <w:lang w:val="hr-HR"/>
        </w:rPr>
      </w:pPr>
      <w:bookmarkStart w:id="186" w:name="_Toc241133180"/>
      <w:r>
        <w:rPr>
          <w:lang w:val="hr-HR"/>
        </w:rPr>
        <w:t>OSOBNI I SOCIJALNI RAZVOJ</w:t>
      </w:r>
      <w:bookmarkEnd w:id="186"/>
    </w:p>
    <w:p w14:paraId="036EBA7E"/>
    <w:p w14:paraId="49F522E7">
      <w:pPr>
        <w:rPr>
          <w:rFonts w:ascii="Times New Roman" w:hAnsi="Times New Roman" w:cs="Times New Roman"/>
          <w:sz w:val="24"/>
          <w:szCs w:val="24"/>
        </w:rPr>
      </w:pPr>
      <w:r>
        <w:rPr>
          <w:rFonts w:ascii="Times New Roman" w:hAnsi="Times New Roman" w:cs="Times New Roman"/>
          <w:sz w:val="24"/>
          <w:szCs w:val="24"/>
        </w:rPr>
        <w:t>- ostvarivat će se u razrednoj i predmetnoj nastavi.</w:t>
      </w:r>
    </w:p>
    <w:p w14:paraId="5C48DB6C">
      <w:pPr>
        <w:rPr>
          <w:rFonts w:ascii="Times New Roman" w:hAnsi="Times New Roman" w:cs="Times New Roman"/>
          <w:sz w:val="24"/>
          <w:szCs w:val="24"/>
        </w:rPr>
      </w:pPr>
      <w:r>
        <w:rPr>
          <w:rFonts w:ascii="Times New Roman" w:hAnsi="Times New Roman" w:cs="Times New Roman"/>
          <w:sz w:val="24"/>
          <w:szCs w:val="24"/>
        </w:rPr>
        <w:t>RAZREDNA NASTAVA</w:t>
      </w:r>
    </w:p>
    <w:p w14:paraId="7216A076">
      <w:pPr>
        <w:rPr>
          <w:rFonts w:ascii="Times New Roman" w:hAnsi="Times New Roman" w:cs="Times New Roman"/>
          <w:sz w:val="24"/>
          <w:szCs w:val="24"/>
        </w:rPr>
      </w:pPr>
      <w:r>
        <w:rPr>
          <w:rFonts w:ascii="Times New Roman" w:hAnsi="Times New Roman" w:cs="Times New Roman"/>
          <w:sz w:val="24"/>
          <w:szCs w:val="24"/>
        </w:rPr>
        <w:t>1. GIK</w:t>
      </w:r>
    </w:p>
    <w:p w14:paraId="6916D416">
      <w:pPr>
        <w:rPr>
          <w:rFonts w:ascii="Times New Roman" w:hAnsi="Times New Roman" w:cs="Times New Roman"/>
          <w:sz w:val="24"/>
          <w:szCs w:val="24"/>
        </w:rPr>
      </w:pPr>
      <w:r>
        <w:rPr>
          <w:rFonts w:ascii="Times New Roman" w:hAnsi="Times New Roman" w:cs="Times New Roman"/>
          <w:sz w:val="24"/>
          <w:szCs w:val="24"/>
        </w:rPr>
        <w:t xml:space="preserve">2. Školski izleti </w:t>
      </w:r>
    </w:p>
    <w:p w14:paraId="2BD34EB3">
      <w:pPr>
        <w:rPr>
          <w:rFonts w:ascii="Times New Roman" w:hAnsi="Times New Roman" w:cs="Times New Roman"/>
          <w:sz w:val="24"/>
          <w:szCs w:val="24"/>
        </w:rPr>
      </w:pPr>
      <w:r>
        <w:rPr>
          <w:rFonts w:ascii="Times New Roman" w:hAnsi="Times New Roman" w:cs="Times New Roman"/>
          <w:sz w:val="24"/>
          <w:szCs w:val="24"/>
        </w:rPr>
        <w:t>3. Satovi razredne zajednice (radionice i razgovori s učenicima)</w:t>
      </w:r>
    </w:p>
    <w:p w14:paraId="647EE26C">
      <w:pPr>
        <w:rPr>
          <w:rFonts w:ascii="Times New Roman" w:hAnsi="Times New Roman" w:cs="Times New Roman"/>
          <w:sz w:val="24"/>
          <w:szCs w:val="24"/>
        </w:rPr>
      </w:pPr>
      <w:r>
        <w:rPr>
          <w:rFonts w:ascii="Times New Roman" w:hAnsi="Times New Roman" w:cs="Times New Roman"/>
          <w:sz w:val="24"/>
          <w:szCs w:val="24"/>
        </w:rPr>
        <w:t>4. Izvannastavne aktivnosti</w:t>
      </w:r>
    </w:p>
    <w:p w14:paraId="72C12851">
      <w:pPr>
        <w:rPr>
          <w:rFonts w:ascii="Times New Roman" w:hAnsi="Times New Roman" w:cs="Times New Roman"/>
          <w:sz w:val="24"/>
          <w:szCs w:val="24"/>
        </w:rPr>
      </w:pPr>
      <w:r>
        <w:rPr>
          <w:rFonts w:ascii="Times New Roman" w:hAnsi="Times New Roman" w:cs="Times New Roman"/>
          <w:sz w:val="24"/>
          <w:szCs w:val="24"/>
        </w:rPr>
        <w:t xml:space="preserve">5. Dopunska i dodatna nastava </w:t>
      </w:r>
    </w:p>
    <w:p w14:paraId="77349885">
      <w:pPr>
        <w:rPr>
          <w:rFonts w:ascii="Times New Roman" w:hAnsi="Times New Roman" w:cs="Times New Roman"/>
          <w:sz w:val="24"/>
          <w:szCs w:val="24"/>
        </w:rPr>
      </w:pPr>
      <w:r>
        <w:rPr>
          <w:rFonts w:ascii="Times New Roman" w:hAnsi="Times New Roman" w:cs="Times New Roman"/>
          <w:sz w:val="24"/>
          <w:szCs w:val="24"/>
        </w:rPr>
        <w:t xml:space="preserve">6. Projekti: „Moje zdravlje“, „Emocije“, „Sretno dijete“, „Abeceda prevencije“, „Dan sigurnijeg interneta“, „Međunarodni dan smijeha“ </w:t>
      </w:r>
      <w:r>
        <w:rPr>
          <w:rFonts w:hint="cs" w:ascii="Times New Roman" w:hAnsi="Times New Roman" w:cs="Times New Roman"/>
          <w:sz w:val="24"/>
          <w:szCs w:val="24"/>
        </w:rPr>
        <w:t>„</w:t>
      </w:r>
      <w:r>
        <w:rPr>
          <w:rFonts w:ascii="Times New Roman" w:hAnsi="Times New Roman" w:cs="Times New Roman"/>
          <w:sz w:val="24"/>
          <w:szCs w:val="24"/>
        </w:rPr>
        <w:t>Rastemo zajedno</w:t>
      </w:r>
      <w:r>
        <w:rPr>
          <w:rFonts w:hint="cs" w:ascii="Times New Roman" w:hAnsi="Times New Roman" w:cs="Times New Roman"/>
          <w:sz w:val="24"/>
          <w:szCs w:val="24"/>
        </w:rPr>
        <w:t>“</w:t>
      </w:r>
      <w:r>
        <w:rPr>
          <w:rFonts w:ascii="Times New Roman" w:hAnsi="Times New Roman" w:cs="Times New Roman"/>
          <w:sz w:val="24"/>
          <w:szCs w:val="24"/>
        </w:rPr>
        <w:t xml:space="preserve"> </w:t>
      </w:r>
      <w:r>
        <w:rPr>
          <w:rFonts w:hint="cs" w:ascii="Times New Roman" w:hAnsi="Times New Roman" w:cs="Times New Roman"/>
          <w:sz w:val="24"/>
          <w:szCs w:val="24"/>
        </w:rPr>
        <w:t>–</w:t>
      </w:r>
      <w:r>
        <w:rPr>
          <w:rFonts w:ascii="Times New Roman" w:hAnsi="Times New Roman" w:cs="Times New Roman"/>
          <w:sz w:val="24"/>
          <w:szCs w:val="24"/>
        </w:rPr>
        <w:t xml:space="preserve"> razvoj interpersonalnih i socioemocionalnih vje</w:t>
      </w:r>
      <w:r>
        <w:rPr>
          <w:rFonts w:hint="cs" w:ascii="Times New Roman" w:hAnsi="Times New Roman" w:cs="Times New Roman"/>
          <w:sz w:val="24"/>
          <w:szCs w:val="24"/>
        </w:rPr>
        <w:t>š</w:t>
      </w:r>
      <w:r>
        <w:rPr>
          <w:rFonts w:ascii="Times New Roman" w:hAnsi="Times New Roman" w:cs="Times New Roman"/>
          <w:sz w:val="24"/>
          <w:szCs w:val="24"/>
        </w:rPr>
        <w:t>tina i dr.</w:t>
      </w:r>
    </w:p>
    <w:p w14:paraId="37CC1224">
      <w:pPr>
        <w:jc w:val="both"/>
        <w:rPr>
          <w:rFonts w:ascii="Times New Roman" w:hAnsi="Times New Roman" w:cs="Times New Roman"/>
          <w:sz w:val="24"/>
          <w:szCs w:val="24"/>
        </w:rPr>
      </w:pPr>
      <w:r>
        <w:rPr>
          <w:rFonts w:ascii="Times New Roman" w:hAnsi="Times New Roman" w:cs="Times New Roman"/>
          <w:sz w:val="24"/>
          <w:szCs w:val="24"/>
        </w:rPr>
        <w:t>7. Terenska nastava – kroz terensku nastavu učenici će steći vještine razvijanja dobrih odnosa s vršnjacima, razumijevanja položaja i mišljenja drugih učenika radi šire prihvaćenosti u društvu, razvijati odgovornost za vlastito ponašanje, izgrađivati komunikacijske i socijalne vještine i sposobnosti kroz prihvaćanje uzajamne komunikacije, rješavanje problema raspravom, razgovorom i dijalogom.</w:t>
      </w:r>
    </w:p>
    <w:p w14:paraId="2AE0B13E">
      <w:pPr>
        <w:rPr>
          <w:rFonts w:ascii="Times New Roman" w:hAnsi="Times New Roman" w:cs="Times New Roman"/>
          <w:sz w:val="24"/>
          <w:szCs w:val="24"/>
        </w:rPr>
      </w:pPr>
    </w:p>
    <w:p w14:paraId="08FC59EA">
      <w:pPr>
        <w:jc w:val="both"/>
        <w:rPr>
          <w:rFonts w:ascii="Times New Roman" w:hAnsi="Times New Roman" w:cs="Times New Roman"/>
          <w:sz w:val="24"/>
          <w:szCs w:val="24"/>
        </w:rPr>
      </w:pPr>
      <w:r>
        <w:rPr>
          <w:rFonts w:ascii="Times New Roman" w:hAnsi="Times New Roman" w:cs="Times New Roman"/>
          <w:sz w:val="24"/>
          <w:szCs w:val="24"/>
        </w:rPr>
        <w:t>PREDMETNA NASTAVA</w:t>
      </w:r>
    </w:p>
    <w:p w14:paraId="541216EF">
      <w:pPr>
        <w:jc w:val="both"/>
        <w:rPr>
          <w:rFonts w:ascii="Times New Roman" w:hAnsi="Times New Roman" w:cs="Times New Roman"/>
          <w:sz w:val="24"/>
          <w:szCs w:val="24"/>
        </w:rPr>
      </w:pPr>
      <w:r>
        <w:rPr>
          <w:rFonts w:ascii="Times New Roman" w:hAnsi="Times New Roman" w:cs="Times New Roman"/>
          <w:sz w:val="24"/>
          <w:szCs w:val="24"/>
        </w:rPr>
        <w:t>Ishodi međupredmetne teme „Osobni i socijalni razvoj“ planirani u GIK-u ostvarivat će se u svim nastavnim predmetima u sklopu određenih nastavnih jedinica, a naročito na satovima razrednika, izvannastavnim aktivnostima, dopunskoj i dodatnoj nastavi, terenskoj nastavi i školskim izletima te projektima.</w:t>
      </w:r>
    </w:p>
    <w:p w14:paraId="5506C01D">
      <w:pPr>
        <w:pStyle w:val="3"/>
        <w:rPr>
          <w:lang w:val="hr-HR"/>
        </w:rPr>
      </w:pPr>
      <w:bookmarkStart w:id="187" w:name="_Toc241133181"/>
      <w:r>
        <w:rPr>
          <w:lang w:val="hr-HR"/>
        </w:rPr>
        <w:t>2. ZDRAVLJE, SIGURNOST I ZAŠTITA OKOLIŠA</w:t>
      </w:r>
      <w:bookmarkEnd w:id="187"/>
    </w:p>
    <w:p w14:paraId="7F050AF2">
      <w:pPr>
        <w:rPr>
          <w:rFonts w:ascii="Times New Roman" w:hAnsi="Times New Roman" w:cs="Times New Roman"/>
          <w:sz w:val="24"/>
          <w:szCs w:val="24"/>
        </w:rPr>
      </w:pPr>
      <w:r>
        <w:rPr>
          <w:rFonts w:ascii="Times New Roman" w:hAnsi="Times New Roman" w:cs="Times New Roman"/>
          <w:sz w:val="24"/>
          <w:szCs w:val="24"/>
        </w:rPr>
        <w:t>- ostvarivat će se u razrednoj i predmetnoj nastavi.</w:t>
      </w:r>
    </w:p>
    <w:p w14:paraId="7F81F420">
      <w:pPr>
        <w:rPr>
          <w:rFonts w:ascii="Times New Roman" w:hAnsi="Times New Roman" w:cs="Times New Roman"/>
          <w:sz w:val="24"/>
          <w:szCs w:val="24"/>
        </w:rPr>
      </w:pPr>
      <w:r>
        <w:rPr>
          <w:rFonts w:ascii="Times New Roman" w:hAnsi="Times New Roman" w:cs="Times New Roman"/>
          <w:sz w:val="24"/>
          <w:szCs w:val="24"/>
        </w:rPr>
        <w:t>RAZREDNA NASTAVA</w:t>
      </w:r>
    </w:p>
    <w:p w14:paraId="377F6689">
      <w:pPr>
        <w:rPr>
          <w:rFonts w:ascii="Times New Roman" w:hAnsi="Times New Roman" w:cs="Times New Roman"/>
          <w:sz w:val="24"/>
          <w:szCs w:val="24"/>
        </w:rPr>
      </w:pPr>
      <w:r>
        <w:rPr>
          <w:rFonts w:ascii="Times New Roman" w:hAnsi="Times New Roman" w:cs="Times New Roman"/>
          <w:sz w:val="24"/>
          <w:szCs w:val="24"/>
        </w:rPr>
        <w:t>1. GIK</w:t>
      </w:r>
    </w:p>
    <w:p w14:paraId="2D8D79CD">
      <w:pPr>
        <w:jc w:val="both"/>
        <w:rPr>
          <w:rFonts w:ascii="Times New Roman" w:hAnsi="Times New Roman" w:cs="Times New Roman"/>
          <w:sz w:val="24"/>
          <w:szCs w:val="24"/>
        </w:rPr>
      </w:pPr>
      <w:r>
        <w:rPr>
          <w:rFonts w:ascii="Times New Roman" w:hAnsi="Times New Roman" w:cs="Times New Roman"/>
          <w:sz w:val="24"/>
          <w:szCs w:val="24"/>
        </w:rPr>
        <w:t>2. Terenska nastava – kroz terensku nastavu učenici otkrivaju i uspostavljaju višestruke i raznolike odnose između prirodnih, društvenih, gospodarskih i kulturnih dimenzija okoliša. Razvijaju razumijevanje za složenost problema što ih u odnosu na okoliš donose promijenjeni uvjeti života te društveni, gospodarski i tehnološki razvoj. Učenici izgrađuju pozitivan sustav vrijednosti u odnosu na potrebu očuvanja kvalitete okoliša te racionalno korištenje prirodnih izvora. Osobito usvajaju vrijednosti kao što su obzirnost, umjerenost, štedljivost, solidarnost i poštovanje samih sebe i drugih ljudi, prirode, okoliša te njihovih izvora i zaliha za sadašnje i buduće naraštaje, biološke i kulturne raznolikosti te planeta Zemlje u cijelosti.</w:t>
      </w:r>
    </w:p>
    <w:p w14:paraId="278673C2">
      <w:pPr>
        <w:rPr>
          <w:rFonts w:ascii="Times New Roman" w:hAnsi="Times New Roman" w:cs="Times New Roman"/>
          <w:sz w:val="24"/>
          <w:szCs w:val="24"/>
        </w:rPr>
      </w:pPr>
      <w:r>
        <w:rPr>
          <w:rFonts w:ascii="Times New Roman" w:hAnsi="Times New Roman" w:cs="Times New Roman"/>
          <w:sz w:val="24"/>
          <w:szCs w:val="24"/>
        </w:rPr>
        <w:t>3. Radionice na Satovima razredne zajednice</w:t>
      </w:r>
    </w:p>
    <w:p w14:paraId="6C139B7C">
      <w:pPr>
        <w:rPr>
          <w:rFonts w:ascii="Times New Roman" w:hAnsi="Times New Roman" w:cs="Times New Roman"/>
          <w:sz w:val="24"/>
          <w:szCs w:val="24"/>
        </w:rPr>
      </w:pPr>
      <w:r>
        <w:rPr>
          <w:rFonts w:ascii="Times New Roman" w:hAnsi="Times New Roman" w:cs="Times New Roman"/>
          <w:sz w:val="24"/>
          <w:szCs w:val="24"/>
        </w:rPr>
        <w:t>4. Izvannastavne aktivnosti</w:t>
      </w:r>
    </w:p>
    <w:p w14:paraId="4740E539">
      <w:pPr>
        <w:rPr>
          <w:rFonts w:ascii="Times New Roman" w:hAnsi="Times New Roman" w:cs="Times New Roman"/>
          <w:sz w:val="24"/>
          <w:szCs w:val="24"/>
        </w:rPr>
      </w:pPr>
      <w:r>
        <w:rPr>
          <w:rFonts w:ascii="Times New Roman" w:hAnsi="Times New Roman" w:cs="Times New Roman"/>
          <w:sz w:val="24"/>
          <w:szCs w:val="24"/>
        </w:rPr>
        <w:t>5. Projekti: „Osobna čistoća i zdravlje“, „Moje zdravlje“, „Poštujmo prometne  znakove“, „Rastemo zajedno“ – razvoj interpersonalnih i socioemocionalnih vještina</w:t>
      </w:r>
    </w:p>
    <w:p w14:paraId="1FA69B3E">
      <w:pPr>
        <w:rPr>
          <w:rFonts w:ascii="Times New Roman" w:hAnsi="Times New Roman" w:cs="Times New Roman"/>
          <w:sz w:val="24"/>
          <w:szCs w:val="24"/>
        </w:rPr>
      </w:pPr>
      <w:r>
        <w:rPr>
          <w:rFonts w:ascii="Times New Roman" w:hAnsi="Times New Roman" w:cs="Times New Roman"/>
          <w:sz w:val="24"/>
          <w:szCs w:val="24"/>
        </w:rPr>
        <w:t>PREDMETNA NASTAVA</w:t>
      </w:r>
    </w:p>
    <w:p w14:paraId="559E63B4">
      <w:pPr>
        <w:rPr>
          <w:rFonts w:ascii="Times New Roman" w:hAnsi="Times New Roman" w:cs="Times New Roman"/>
          <w:sz w:val="24"/>
          <w:szCs w:val="24"/>
        </w:rPr>
      </w:pPr>
      <w:r>
        <w:rPr>
          <w:rFonts w:ascii="Times New Roman" w:hAnsi="Times New Roman" w:cs="Times New Roman"/>
          <w:sz w:val="24"/>
          <w:szCs w:val="24"/>
        </w:rPr>
        <w:t xml:space="preserve">1. GIK </w:t>
      </w:r>
    </w:p>
    <w:p w14:paraId="3863C37D">
      <w:pPr>
        <w:rPr>
          <w:rFonts w:ascii="Times New Roman" w:hAnsi="Times New Roman" w:cs="Times New Roman"/>
          <w:sz w:val="24"/>
          <w:szCs w:val="24"/>
        </w:rPr>
      </w:pPr>
      <w:r>
        <w:rPr>
          <w:rFonts w:ascii="Times New Roman" w:hAnsi="Times New Roman" w:cs="Times New Roman"/>
          <w:sz w:val="24"/>
          <w:szCs w:val="24"/>
        </w:rPr>
        <w:t>2. Projekti</w:t>
      </w:r>
    </w:p>
    <w:p w14:paraId="664F56BE">
      <w:pPr>
        <w:rPr>
          <w:rFonts w:ascii="Times New Roman" w:hAnsi="Times New Roman" w:cs="Times New Roman"/>
          <w:sz w:val="24"/>
          <w:szCs w:val="24"/>
        </w:rPr>
      </w:pPr>
      <w:r>
        <w:rPr>
          <w:rFonts w:ascii="Times New Roman" w:hAnsi="Times New Roman" w:cs="Times New Roman"/>
          <w:sz w:val="24"/>
          <w:szCs w:val="24"/>
        </w:rPr>
        <w:t>3. Terenska nastava i izleti</w:t>
      </w:r>
    </w:p>
    <w:p w14:paraId="0CBFAA0B">
      <w:pPr>
        <w:jc w:val="both"/>
        <w:rPr>
          <w:rFonts w:ascii="Times New Roman" w:hAnsi="Times New Roman" w:cs="Times New Roman"/>
          <w:sz w:val="24"/>
          <w:szCs w:val="24"/>
        </w:rPr>
      </w:pPr>
      <w:r>
        <w:rPr>
          <w:rFonts w:ascii="Times New Roman" w:hAnsi="Times New Roman" w:cs="Times New Roman"/>
          <w:sz w:val="24"/>
          <w:szCs w:val="24"/>
        </w:rPr>
        <w:t>Ishodi međupredmetne teme „Zdravlje, sigurnost i zaštita okoliša“ planirani u GIK-u ostvarivat će se u svim nastavnim predmetima u sklopu određenih nastavnih jedinica, a naročito na Satovima razredne zajednice.</w:t>
      </w:r>
    </w:p>
    <w:p w14:paraId="2FEB1481">
      <w:pPr>
        <w:pStyle w:val="3"/>
        <w:rPr>
          <w:lang w:val="hr-HR"/>
        </w:rPr>
      </w:pPr>
      <w:bookmarkStart w:id="188" w:name="_Toc241133182"/>
      <w:r>
        <w:rPr>
          <w:lang w:val="hr-HR"/>
        </w:rPr>
        <w:t>3. UČITI KAKO UČITI</w:t>
      </w:r>
      <w:bookmarkEnd w:id="188"/>
    </w:p>
    <w:p w14:paraId="687E6EA7">
      <w:pPr>
        <w:rPr>
          <w:rFonts w:ascii="Times New Roman" w:hAnsi="Times New Roman" w:cs="Times New Roman"/>
          <w:sz w:val="24"/>
          <w:szCs w:val="24"/>
        </w:rPr>
      </w:pPr>
      <w:r>
        <w:rPr>
          <w:rFonts w:ascii="Times New Roman" w:hAnsi="Times New Roman" w:cs="Times New Roman"/>
          <w:sz w:val="24"/>
          <w:szCs w:val="24"/>
        </w:rPr>
        <w:t>- ostvarivat će se u razrednoj i predmetnoj nastavi.</w:t>
      </w:r>
    </w:p>
    <w:p w14:paraId="5567FC0C">
      <w:pPr>
        <w:rPr>
          <w:rFonts w:ascii="Times New Roman" w:hAnsi="Times New Roman" w:cs="Times New Roman"/>
          <w:sz w:val="24"/>
          <w:szCs w:val="24"/>
        </w:rPr>
      </w:pPr>
      <w:r>
        <w:rPr>
          <w:rFonts w:ascii="Times New Roman" w:hAnsi="Times New Roman" w:cs="Times New Roman"/>
          <w:sz w:val="24"/>
          <w:szCs w:val="24"/>
        </w:rPr>
        <w:t xml:space="preserve">RAZREDNA NASTAVA I PREDMETNA NASTAVA </w:t>
      </w:r>
    </w:p>
    <w:p w14:paraId="113D2A1C">
      <w:pPr>
        <w:rPr>
          <w:rFonts w:ascii="Times New Roman" w:hAnsi="Times New Roman" w:cs="Times New Roman"/>
          <w:sz w:val="24"/>
          <w:szCs w:val="24"/>
        </w:rPr>
      </w:pPr>
      <w:r>
        <w:rPr>
          <w:rFonts w:ascii="Times New Roman" w:hAnsi="Times New Roman" w:cs="Times New Roman"/>
          <w:sz w:val="24"/>
          <w:szCs w:val="24"/>
        </w:rPr>
        <w:t>1. Radionice na satovima razrednika</w:t>
      </w:r>
    </w:p>
    <w:p w14:paraId="72852E2A">
      <w:pPr>
        <w:jc w:val="both"/>
        <w:rPr>
          <w:rFonts w:ascii="Times New Roman" w:hAnsi="Times New Roman" w:cs="Times New Roman"/>
          <w:sz w:val="24"/>
          <w:szCs w:val="24"/>
        </w:rPr>
      </w:pPr>
      <w:r>
        <w:rPr>
          <w:rFonts w:ascii="Times New Roman" w:hAnsi="Times New Roman" w:cs="Times New Roman"/>
          <w:sz w:val="24"/>
          <w:szCs w:val="24"/>
        </w:rPr>
        <w:t>Kroz radionice na SRZ-u u suradnji sa stručnom službom Škole učenici će stjecati znanje o strategijama i metodama učenja, osposobljavati se za procjenjivanje i odabiranje strategija i metoda učenja koje im najbolje odgovaraju te se osposobljavati za preuzimanje odgovornosti za vlastito učenje i donošenje odluka o vlastitomu obrazovnom putu.</w:t>
      </w:r>
    </w:p>
    <w:p w14:paraId="7A48F1B9">
      <w:pPr>
        <w:rPr>
          <w:rFonts w:ascii="Times New Roman" w:hAnsi="Times New Roman" w:cs="Times New Roman"/>
          <w:sz w:val="24"/>
          <w:szCs w:val="24"/>
        </w:rPr>
      </w:pPr>
    </w:p>
    <w:p w14:paraId="5B6E38C5">
      <w:pPr>
        <w:rPr>
          <w:rFonts w:ascii="Times New Roman" w:hAnsi="Times New Roman" w:cs="Times New Roman"/>
          <w:sz w:val="24"/>
          <w:szCs w:val="24"/>
        </w:rPr>
      </w:pPr>
      <w:r>
        <w:rPr>
          <w:rFonts w:ascii="Times New Roman" w:hAnsi="Times New Roman" w:cs="Times New Roman"/>
          <w:sz w:val="24"/>
          <w:szCs w:val="24"/>
        </w:rPr>
        <w:t>2. Realizacija GIK-a</w:t>
      </w:r>
    </w:p>
    <w:p w14:paraId="2E84D36E">
      <w:pPr>
        <w:jc w:val="both"/>
        <w:rPr>
          <w:rFonts w:ascii="Times New Roman" w:hAnsi="Times New Roman" w:cs="Times New Roman"/>
          <w:sz w:val="24"/>
          <w:szCs w:val="24"/>
        </w:rPr>
      </w:pPr>
      <w:r>
        <w:rPr>
          <w:rFonts w:ascii="Times New Roman" w:hAnsi="Times New Roman" w:cs="Times New Roman"/>
          <w:sz w:val="24"/>
          <w:szCs w:val="24"/>
        </w:rPr>
        <w:t>Ishodi međupredmetne teme „Učiti kako učiti“ planirani u GIK-u ostvarivat će se u svim nastavnim predemtima u sklopu određenih nastavnih jedinica uz dodatnu podršku na satovima dopunske nastave i kroz individualni rad učenika sa stručnom službom škole.</w:t>
      </w:r>
    </w:p>
    <w:p w14:paraId="38AFF216">
      <w:pPr>
        <w:pStyle w:val="3"/>
        <w:rPr>
          <w:lang w:val="hr-HR"/>
        </w:rPr>
      </w:pPr>
      <w:bookmarkStart w:id="189" w:name="_Toc241133183"/>
      <w:r>
        <w:rPr>
          <w:lang w:val="hr-HR"/>
        </w:rPr>
        <w:t>4. PODUZETNIŠTVO</w:t>
      </w:r>
      <w:bookmarkEnd w:id="189"/>
    </w:p>
    <w:p w14:paraId="50E708A3">
      <w:pPr>
        <w:rPr>
          <w:rFonts w:ascii="Times New Roman" w:hAnsi="Times New Roman" w:cs="Times New Roman"/>
          <w:sz w:val="24"/>
          <w:szCs w:val="24"/>
        </w:rPr>
      </w:pPr>
      <w:r>
        <w:rPr>
          <w:rFonts w:ascii="Times New Roman" w:hAnsi="Times New Roman" w:cs="Times New Roman"/>
          <w:sz w:val="24"/>
          <w:szCs w:val="24"/>
        </w:rPr>
        <w:t>- ostvarivat će se u razrednoj i predmetnoj nastavi.</w:t>
      </w:r>
    </w:p>
    <w:p w14:paraId="4A433C77">
      <w:pPr>
        <w:rPr>
          <w:rFonts w:ascii="Times New Roman" w:hAnsi="Times New Roman" w:cs="Times New Roman"/>
          <w:sz w:val="24"/>
          <w:szCs w:val="24"/>
        </w:rPr>
      </w:pPr>
      <w:r>
        <w:rPr>
          <w:rFonts w:ascii="Times New Roman" w:hAnsi="Times New Roman" w:cs="Times New Roman"/>
          <w:sz w:val="24"/>
          <w:szCs w:val="24"/>
        </w:rPr>
        <w:t>RAZREDNA NASTAVA</w:t>
      </w:r>
    </w:p>
    <w:p w14:paraId="1073869D">
      <w:pPr>
        <w:rPr>
          <w:rFonts w:ascii="Times New Roman" w:hAnsi="Times New Roman" w:cs="Times New Roman"/>
          <w:sz w:val="24"/>
          <w:szCs w:val="24"/>
        </w:rPr>
      </w:pPr>
      <w:r>
        <w:rPr>
          <w:rFonts w:ascii="Times New Roman" w:hAnsi="Times New Roman" w:cs="Times New Roman"/>
          <w:sz w:val="24"/>
          <w:szCs w:val="24"/>
        </w:rPr>
        <w:t>1. GIK</w:t>
      </w:r>
    </w:p>
    <w:p w14:paraId="3AFFDF4C">
      <w:pPr>
        <w:rPr>
          <w:rFonts w:ascii="Times New Roman" w:hAnsi="Times New Roman" w:cs="Times New Roman"/>
          <w:sz w:val="24"/>
          <w:szCs w:val="24"/>
        </w:rPr>
      </w:pPr>
      <w:r>
        <w:rPr>
          <w:rFonts w:ascii="Times New Roman" w:hAnsi="Times New Roman" w:cs="Times New Roman"/>
          <w:sz w:val="24"/>
          <w:szCs w:val="24"/>
        </w:rPr>
        <w:t>2. Izleti</w:t>
      </w:r>
    </w:p>
    <w:p w14:paraId="05262B2C">
      <w:pPr>
        <w:jc w:val="both"/>
        <w:rPr>
          <w:rFonts w:ascii="Times New Roman" w:hAnsi="Times New Roman" w:cs="Times New Roman"/>
          <w:sz w:val="24"/>
          <w:szCs w:val="24"/>
        </w:rPr>
      </w:pPr>
      <w:r>
        <w:rPr>
          <w:rFonts w:ascii="Times New Roman" w:hAnsi="Times New Roman" w:cs="Times New Roman"/>
          <w:sz w:val="24"/>
          <w:szCs w:val="24"/>
        </w:rPr>
        <w:t>3. Terenska nastava – kroz terensku nastavu i izlete učenici će razvijati poduzetničke kompetencije ne način da će upoznati radni život i zanimanja u neposrednoj okolini i društvu kroz posjete lokalnim obrtnicima, dok će kroz igre, međusobno druženje razviti stvaralački pristup prema izazovima i promjenama, stresovima i sukobima te natjecanju. Na satovima razredne zajedniceučenici će kroz  radionički oblik rada učiti kako učinkovito rješavati probleme, planirati svoj rad i ostvarivati planove te razviti inicijativnost, ustrajnost u aktivnostima, posebno u učenju.</w:t>
      </w:r>
    </w:p>
    <w:p w14:paraId="2452F22E">
      <w:pPr>
        <w:rPr>
          <w:rFonts w:ascii="Times New Roman" w:hAnsi="Times New Roman" w:cs="Times New Roman"/>
          <w:sz w:val="24"/>
          <w:szCs w:val="24"/>
        </w:rPr>
      </w:pPr>
      <w:r>
        <w:rPr>
          <w:rFonts w:ascii="Times New Roman" w:hAnsi="Times New Roman" w:cs="Times New Roman"/>
          <w:sz w:val="24"/>
          <w:szCs w:val="24"/>
        </w:rPr>
        <w:t>4. Satovi razredne zajednice</w:t>
      </w:r>
    </w:p>
    <w:p w14:paraId="1D219539">
      <w:pPr>
        <w:rPr>
          <w:rFonts w:ascii="Times New Roman" w:hAnsi="Times New Roman" w:cs="Times New Roman"/>
          <w:sz w:val="24"/>
          <w:szCs w:val="24"/>
        </w:rPr>
      </w:pPr>
      <w:r>
        <w:rPr>
          <w:rFonts w:ascii="Times New Roman" w:hAnsi="Times New Roman" w:cs="Times New Roman"/>
          <w:sz w:val="24"/>
          <w:szCs w:val="24"/>
        </w:rPr>
        <w:t>PREDMETNA NASTAVA</w:t>
      </w:r>
    </w:p>
    <w:p w14:paraId="2C665C43">
      <w:pPr>
        <w:rPr>
          <w:rFonts w:ascii="Times New Roman" w:hAnsi="Times New Roman" w:cs="Times New Roman"/>
          <w:sz w:val="24"/>
          <w:szCs w:val="24"/>
        </w:rPr>
      </w:pPr>
      <w:r>
        <w:rPr>
          <w:rFonts w:ascii="Times New Roman" w:hAnsi="Times New Roman" w:cs="Times New Roman"/>
          <w:sz w:val="24"/>
          <w:szCs w:val="24"/>
        </w:rPr>
        <w:t>1. Realizacija nastavnog plana i programa</w:t>
      </w:r>
    </w:p>
    <w:p w14:paraId="6DEE44CA">
      <w:pPr>
        <w:jc w:val="both"/>
        <w:rPr>
          <w:rFonts w:ascii="Times New Roman" w:hAnsi="Times New Roman" w:cs="Times New Roman"/>
          <w:sz w:val="24"/>
          <w:szCs w:val="24"/>
        </w:rPr>
      </w:pPr>
      <w:r>
        <w:rPr>
          <w:rFonts w:ascii="Times New Roman" w:hAnsi="Times New Roman" w:cs="Times New Roman"/>
          <w:sz w:val="24"/>
          <w:szCs w:val="24"/>
        </w:rPr>
        <w:t>Ishodi međupredmetne teme „Poduzetništvo“ planirani u GIK-u ostvarivat će se u svim nastavnim predmetima u sklopu određenih nastavnih jedinica, a naročito na Satovima razredne zajednice.</w:t>
      </w:r>
    </w:p>
    <w:p w14:paraId="68D1DA0A">
      <w:pPr>
        <w:jc w:val="both"/>
        <w:rPr>
          <w:rFonts w:ascii="Times New Roman" w:hAnsi="Times New Roman" w:cs="Times New Roman"/>
          <w:sz w:val="24"/>
          <w:szCs w:val="24"/>
        </w:rPr>
      </w:pPr>
      <w:r>
        <w:rPr>
          <w:rFonts w:ascii="Times New Roman" w:hAnsi="Times New Roman" w:cs="Times New Roman"/>
          <w:sz w:val="24"/>
          <w:szCs w:val="24"/>
        </w:rPr>
        <w:t>U osnovi razvoja poduzetničke kompetencije, kao međupredmetne teme koja se razvija u svim predmetima, jest razvoj poduzetne i inovativne osobe osposobljene za uočavanje prilika u kojima svoje ideje može pretvoriti u djelo u različitim situacijama: obrazovanju, radu i životu općenito.</w:t>
      </w:r>
    </w:p>
    <w:p w14:paraId="55A697C2">
      <w:pPr>
        <w:rPr>
          <w:rFonts w:ascii="Times New Roman" w:hAnsi="Times New Roman" w:cs="Times New Roman"/>
          <w:sz w:val="24"/>
          <w:szCs w:val="24"/>
        </w:rPr>
      </w:pPr>
      <w:r>
        <w:rPr>
          <w:rFonts w:ascii="Times New Roman" w:hAnsi="Times New Roman" w:cs="Times New Roman"/>
          <w:sz w:val="24"/>
          <w:szCs w:val="24"/>
        </w:rPr>
        <w:t>2. Izvannastavne aktivnosti</w:t>
      </w:r>
    </w:p>
    <w:p w14:paraId="7318DD6B">
      <w:pPr>
        <w:rPr>
          <w:rFonts w:ascii="Times New Roman" w:hAnsi="Times New Roman" w:cs="Times New Roman"/>
          <w:sz w:val="24"/>
          <w:szCs w:val="24"/>
        </w:rPr>
      </w:pPr>
      <w:r>
        <w:rPr>
          <w:rFonts w:ascii="Times New Roman" w:hAnsi="Times New Roman" w:cs="Times New Roman"/>
          <w:sz w:val="24"/>
          <w:szCs w:val="24"/>
        </w:rPr>
        <w:t>Izvannastavna aktivnost „Učenička zadruga“  kroz različite projekte educira i odgaja djecu, tj. upoznaje ih s tradicijom kraja i očuvanjem kulturne baštine, kod učenika razvija kreativnost, ljubav prema baštini i poduzetnički duh. Kroz izvannastavnu aktivnost „Čuvari baštine“ učenici će osvijestiti važnost promidžbe proizvoda, odnosno marketinga, a kroz prodaju proizvoda učit će se štednji, ulaganju i preraspodijeli financija.</w:t>
      </w:r>
    </w:p>
    <w:p w14:paraId="1BF339F3">
      <w:pPr>
        <w:rPr>
          <w:rFonts w:ascii="Times New Roman" w:hAnsi="Times New Roman" w:cs="Times New Roman"/>
          <w:sz w:val="24"/>
          <w:szCs w:val="24"/>
        </w:rPr>
      </w:pPr>
      <w:r>
        <w:rPr>
          <w:rFonts w:ascii="Times New Roman" w:hAnsi="Times New Roman" w:cs="Times New Roman"/>
          <w:sz w:val="24"/>
          <w:szCs w:val="24"/>
        </w:rPr>
        <w:t>3. Projekt Centra izvrsnosti poduzetništva (CIPO) – program „Dalmatinski suvenir“</w:t>
      </w:r>
    </w:p>
    <w:p w14:paraId="5D02DE4A">
      <w:pPr>
        <w:jc w:val="both"/>
        <w:rPr>
          <w:rFonts w:ascii="Times New Roman" w:hAnsi="Times New Roman" w:cs="Times New Roman"/>
          <w:sz w:val="24"/>
          <w:szCs w:val="24"/>
        </w:rPr>
      </w:pPr>
      <w:r>
        <w:rPr>
          <w:rFonts w:ascii="Times New Roman" w:hAnsi="Times New Roman" w:cs="Times New Roman"/>
          <w:sz w:val="24"/>
          <w:szCs w:val="24"/>
        </w:rPr>
        <w:t>Cilj programa CI poduzetništva jest razvijanje inicijative, kreativnosti i poduzetništva potencijalno darovitih učenika sudjelovanjem u radu postojećih učeničkih zadruga u matičnim školama. Program „Dalmatinski suvenir“ omogućuje  darovitim učenicima u području poduzetništva sudjelovanje u svim koracima pri izradi proizvoda – od ideje i provedbe, preko realizacije do marketinga, distribucije i prodaje gotovih proizvoda, čime razvijaju svoje poduzetničke kompetencije.</w:t>
      </w:r>
    </w:p>
    <w:p w14:paraId="5216B3DE">
      <w:pPr>
        <w:pStyle w:val="3"/>
        <w:rPr>
          <w:lang w:val="hr-HR"/>
        </w:rPr>
      </w:pPr>
      <w:bookmarkStart w:id="190" w:name="_Toc241133184"/>
      <w:r>
        <w:rPr>
          <w:lang w:val="hr-HR"/>
        </w:rPr>
        <w:t>5. UPORABA INFORMACIJSKE I KOMUNIKACIJSKE TEHNOLOGIJE</w:t>
      </w:r>
      <w:bookmarkEnd w:id="190"/>
    </w:p>
    <w:p w14:paraId="4BFF3692">
      <w:pPr>
        <w:rPr>
          <w:rFonts w:ascii="Times New Roman" w:hAnsi="Times New Roman" w:cs="Times New Roman"/>
          <w:sz w:val="24"/>
          <w:szCs w:val="24"/>
        </w:rPr>
      </w:pPr>
      <w:r>
        <w:rPr>
          <w:rFonts w:ascii="Times New Roman" w:hAnsi="Times New Roman" w:cs="Times New Roman"/>
          <w:sz w:val="24"/>
          <w:szCs w:val="24"/>
        </w:rPr>
        <w:t>- ostvarivat će se u razrednoj i predmetnoj nastavi.</w:t>
      </w:r>
    </w:p>
    <w:p w14:paraId="18DD6099">
      <w:pPr>
        <w:rPr>
          <w:rFonts w:ascii="Times New Roman" w:hAnsi="Times New Roman" w:cs="Times New Roman"/>
          <w:sz w:val="24"/>
          <w:szCs w:val="24"/>
        </w:rPr>
      </w:pPr>
      <w:r>
        <w:rPr>
          <w:rFonts w:ascii="Times New Roman" w:hAnsi="Times New Roman" w:cs="Times New Roman"/>
          <w:sz w:val="24"/>
          <w:szCs w:val="24"/>
        </w:rPr>
        <w:t>RAZREDNA NASTAVA</w:t>
      </w:r>
    </w:p>
    <w:p w14:paraId="7FCF9416">
      <w:pPr>
        <w:rPr>
          <w:rFonts w:ascii="Times New Roman" w:hAnsi="Times New Roman" w:cs="Times New Roman"/>
          <w:sz w:val="24"/>
          <w:szCs w:val="24"/>
        </w:rPr>
      </w:pPr>
      <w:r>
        <w:rPr>
          <w:rFonts w:ascii="Times New Roman" w:hAnsi="Times New Roman" w:cs="Times New Roman"/>
          <w:sz w:val="24"/>
          <w:szCs w:val="24"/>
        </w:rPr>
        <w:t>1. Izborna nastava Informatike</w:t>
      </w:r>
    </w:p>
    <w:p w14:paraId="59710D45">
      <w:pPr>
        <w:rPr>
          <w:rFonts w:ascii="Times New Roman" w:hAnsi="Times New Roman" w:cs="Times New Roman"/>
          <w:sz w:val="24"/>
          <w:szCs w:val="24"/>
        </w:rPr>
      </w:pPr>
      <w:r>
        <w:rPr>
          <w:rFonts w:ascii="Times New Roman" w:hAnsi="Times New Roman" w:cs="Times New Roman"/>
          <w:sz w:val="24"/>
          <w:szCs w:val="24"/>
        </w:rPr>
        <w:t>2. Učenici će se postepeno upoznavati s radom na tabletima koje dobivaju na raspolaganje u sklopu reforme „Škola za život“</w:t>
      </w:r>
    </w:p>
    <w:p w14:paraId="611704E1">
      <w:pPr>
        <w:rPr>
          <w:rFonts w:ascii="Times New Roman" w:hAnsi="Times New Roman" w:cs="Times New Roman"/>
          <w:sz w:val="24"/>
          <w:szCs w:val="24"/>
        </w:rPr>
      </w:pPr>
      <w:r>
        <w:rPr>
          <w:rFonts w:ascii="Times New Roman" w:hAnsi="Times New Roman" w:cs="Times New Roman"/>
          <w:sz w:val="24"/>
          <w:szCs w:val="24"/>
        </w:rPr>
        <w:t>PREDMETNA NASTAVA</w:t>
      </w:r>
    </w:p>
    <w:p w14:paraId="4B230C65">
      <w:pPr>
        <w:rPr>
          <w:rFonts w:ascii="Times New Roman" w:hAnsi="Times New Roman" w:cs="Times New Roman"/>
          <w:sz w:val="24"/>
          <w:szCs w:val="24"/>
        </w:rPr>
      </w:pPr>
      <w:r>
        <w:rPr>
          <w:rFonts w:ascii="Times New Roman" w:hAnsi="Times New Roman" w:cs="Times New Roman"/>
          <w:sz w:val="24"/>
          <w:szCs w:val="24"/>
        </w:rPr>
        <w:t>1. GIK</w:t>
      </w:r>
    </w:p>
    <w:p w14:paraId="1A9F64AC">
      <w:pPr>
        <w:jc w:val="both"/>
        <w:rPr>
          <w:rFonts w:ascii="Times New Roman" w:hAnsi="Times New Roman" w:cs="Times New Roman"/>
          <w:sz w:val="24"/>
          <w:szCs w:val="24"/>
        </w:rPr>
      </w:pPr>
      <w:r>
        <w:rPr>
          <w:rFonts w:ascii="Times New Roman" w:hAnsi="Times New Roman" w:cs="Times New Roman"/>
          <w:sz w:val="24"/>
          <w:szCs w:val="24"/>
        </w:rPr>
        <w:t>Ishodi međupredmetne teme „Uporaba informacijske i komunikacijske tehnologije“ planirani u GIK-u ostvarivat će se u svim nastavnim predemtima u sklopu određenih nastavnih jedinica, a naročito na satovima Informatike.</w:t>
      </w:r>
    </w:p>
    <w:p w14:paraId="6FE5D620">
      <w:pPr>
        <w:jc w:val="both"/>
        <w:rPr>
          <w:rFonts w:ascii="Times New Roman" w:hAnsi="Times New Roman" w:cs="Times New Roman"/>
          <w:sz w:val="24"/>
          <w:szCs w:val="24"/>
        </w:rPr>
      </w:pPr>
      <w:r>
        <w:rPr>
          <w:rFonts w:ascii="Times New Roman" w:hAnsi="Times New Roman" w:cs="Times New Roman"/>
          <w:sz w:val="24"/>
          <w:szCs w:val="24"/>
        </w:rPr>
        <w:t>Međupredmetna tema „Uporaba informacijske i komunikacijske tehnologije“ ostvarivat će se u gotovo svim nastavnim predmetima u sklopu određenih nastavnih jedinica (pogledati arhivu), kroz samostalne učeničke radove, odnosno njihovu prezentaciju.</w:t>
      </w:r>
    </w:p>
    <w:p w14:paraId="5F5479F1">
      <w:pPr>
        <w:jc w:val="both"/>
        <w:rPr>
          <w:rFonts w:ascii="Times New Roman" w:hAnsi="Times New Roman" w:cs="Times New Roman"/>
          <w:sz w:val="24"/>
          <w:szCs w:val="24"/>
        </w:rPr>
      </w:pPr>
      <w:r>
        <w:rPr>
          <w:rFonts w:ascii="Times New Roman" w:hAnsi="Times New Roman" w:cs="Times New Roman"/>
          <w:sz w:val="24"/>
          <w:szCs w:val="24"/>
        </w:rPr>
        <w:t>Učenici će naučiti samostalno pronalaziti informacije na Internetu, obraditi ih u obliku seminara te ih  prezentirati  upotrebom PowerPoint programa.</w:t>
      </w:r>
    </w:p>
    <w:p w14:paraId="46D6F72E">
      <w:pPr>
        <w:rPr>
          <w:rFonts w:ascii="Times New Roman" w:hAnsi="Times New Roman" w:cs="Times New Roman"/>
          <w:sz w:val="24"/>
          <w:szCs w:val="24"/>
        </w:rPr>
      </w:pPr>
      <w:r>
        <w:rPr>
          <w:rFonts w:ascii="Times New Roman" w:hAnsi="Times New Roman" w:cs="Times New Roman"/>
          <w:sz w:val="24"/>
          <w:szCs w:val="24"/>
        </w:rPr>
        <w:t xml:space="preserve">2. Izborna i obvezna nastava Informatike </w:t>
      </w:r>
    </w:p>
    <w:p w14:paraId="3FD57761">
      <w:pPr>
        <w:jc w:val="both"/>
        <w:rPr>
          <w:rFonts w:ascii="Times New Roman" w:hAnsi="Times New Roman" w:cs="Times New Roman"/>
          <w:sz w:val="24"/>
          <w:szCs w:val="24"/>
        </w:rPr>
      </w:pPr>
      <w:r>
        <w:rPr>
          <w:rFonts w:ascii="Times New Roman" w:hAnsi="Times New Roman" w:cs="Times New Roman"/>
          <w:sz w:val="24"/>
          <w:szCs w:val="24"/>
        </w:rPr>
        <w:t>Na nastavi Informatike učenici će steći osnovna znanja i vještine za samostalno služenje računalom i stvaranje osnova za nadogradnju u daljnjem školovanju. Naučiti će komunicirati posredstvom različitih medija, prikupljati, razumjeti i kritički ocijeniti prikupljene informacije, organizirati i analizirati podatke te ih sintetizirati u informacije, te donositi zaključke na temelju prikupljenih informacija. Osposobit će se za učinkovito samostalno učenje služeći se računalom kao medijem.</w:t>
      </w:r>
    </w:p>
    <w:p w14:paraId="7B518BA4">
      <w:pPr>
        <w:pStyle w:val="3"/>
        <w:rPr>
          <w:lang w:val="hr-HR"/>
        </w:rPr>
      </w:pPr>
      <w:bookmarkStart w:id="191" w:name="_Toc241133185"/>
      <w:r>
        <w:rPr>
          <w:lang w:val="hr-HR"/>
        </w:rPr>
        <w:t>6. GRAĐANSKI ODGOJ I OBRAZOVANJE</w:t>
      </w:r>
      <w:bookmarkEnd w:id="191"/>
    </w:p>
    <w:p w14:paraId="026716C1">
      <w:pPr>
        <w:jc w:val="both"/>
        <w:rPr>
          <w:rFonts w:ascii="Times New Roman" w:hAnsi="Times New Roman" w:cs="Times New Roman"/>
          <w:sz w:val="24"/>
          <w:szCs w:val="24"/>
        </w:rPr>
      </w:pPr>
      <w:r>
        <w:rPr>
          <w:rFonts w:ascii="Times New Roman" w:hAnsi="Times New Roman" w:cs="Times New Roman"/>
          <w:sz w:val="24"/>
          <w:szCs w:val="24"/>
        </w:rPr>
        <w:t>Ishodi međupredmetne teme „Građanski odgoj i obrazovanje“ planirani u GIK-u ostvarivat će se u svim nastavnim predmetima u sklopu određenih nastavnih jedinica, a naročito na satovima razredne zajednice.</w:t>
      </w:r>
    </w:p>
    <w:p w14:paraId="47E0AD79">
      <w:pPr>
        <w:jc w:val="both"/>
        <w:rPr>
          <w:rFonts w:ascii="Times New Roman" w:hAnsi="Times New Roman" w:cs="Times New Roman"/>
          <w:sz w:val="24"/>
          <w:szCs w:val="24"/>
        </w:rPr>
      </w:pPr>
    </w:p>
    <w:p w14:paraId="116BE01E">
      <w:pPr>
        <w:pStyle w:val="2"/>
        <w:jc w:val="center"/>
        <w:rPr>
          <w:rFonts w:ascii="Times New Roman" w:hAnsi="Times New Roman" w:cs="Times New Roman"/>
        </w:rPr>
      </w:pPr>
    </w:p>
    <w:p w14:paraId="72818B41"/>
    <w:p w14:paraId="6EC82AD5"/>
    <w:p w14:paraId="10200EB7"/>
    <w:p w14:paraId="38E13429"/>
    <w:p w14:paraId="329ACCC8"/>
    <w:p w14:paraId="77AEDDDC"/>
    <w:p w14:paraId="0A822C86"/>
    <w:p w14:paraId="3EF2BDDD"/>
    <w:p w14:paraId="016A8F12"/>
    <w:p w14:paraId="6FFF5976"/>
    <w:p w14:paraId="3217FF5A"/>
    <w:p w14:paraId="5DABEBE5"/>
    <w:p w14:paraId="2785A5FB"/>
    <w:p w14:paraId="4D3D5657"/>
    <w:p w14:paraId="45261E5F"/>
    <w:p w14:paraId="62680963"/>
    <w:p w14:paraId="4C3D03DD"/>
    <w:p w14:paraId="5BCA1A83">
      <w:pPr>
        <w:pStyle w:val="2"/>
        <w:jc w:val="center"/>
        <w:rPr>
          <w:rFonts w:ascii="Times New Roman" w:hAnsi="Times New Roman" w:cs="Times New Roman"/>
        </w:rPr>
      </w:pPr>
      <w:bookmarkStart w:id="192" w:name="_Toc241133186"/>
    </w:p>
    <w:p w14:paraId="7367FCA3">
      <w:pPr>
        <w:pStyle w:val="2"/>
        <w:jc w:val="center"/>
        <w:rPr>
          <w:rFonts w:ascii="Times New Roman" w:hAnsi="Times New Roman" w:cs="Times New Roman"/>
        </w:rPr>
      </w:pPr>
      <w:r>
        <w:rPr>
          <w:rFonts w:ascii="Times New Roman" w:hAnsi="Times New Roman" w:cs="Times New Roman"/>
        </w:rPr>
        <w:t xml:space="preserve">DAROVITI UČENICI </w:t>
      </w:r>
      <w:bookmarkEnd w:id="192"/>
    </w:p>
    <w:p w14:paraId="7753EC60">
      <w:pPr>
        <w:jc w:val="both"/>
        <w:rPr>
          <w:rFonts w:ascii="Times New Roman" w:hAnsi="Times New Roman" w:cs="Times New Roman"/>
          <w:sz w:val="24"/>
          <w:szCs w:val="24"/>
        </w:rPr>
      </w:pPr>
      <w:r>
        <w:rPr>
          <w:rFonts w:ascii="Times New Roman" w:hAnsi="Times New Roman" w:cs="Times New Roman"/>
          <w:sz w:val="24"/>
          <w:szCs w:val="24"/>
        </w:rPr>
        <w:t>Prema odredbama Zakona o odgoju i obrazovanju u osnovnoj i srednjoj školi (NN 87/08, 86/09, 92/10, 105/10, 90/11, 5/12, 16/12, 86/12, 126/12, 94/13, 152/14, 07/17, 68/18; članci 62., 63., i 64.) i Pravilnika o osnovnoškolskom odgoju i obrazovanju darovitih učenika (NN 34/1991), dio su Školskog kurikuluma i aktivnosti koje provodi Centar izvrsnosti Splitsko-dalmatinske županije.</w:t>
      </w:r>
    </w:p>
    <w:tbl>
      <w:tblPr>
        <w:tblStyle w:val="32"/>
        <w:tblW w:w="10485" w:type="dxa"/>
        <w:jc w:val="cente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autofit"/>
        <w:tblCellMar>
          <w:top w:w="0" w:type="dxa"/>
          <w:left w:w="108" w:type="dxa"/>
          <w:bottom w:w="0" w:type="dxa"/>
          <w:right w:w="108" w:type="dxa"/>
        </w:tblCellMar>
      </w:tblPr>
      <w:tblGrid>
        <w:gridCol w:w="2830"/>
        <w:gridCol w:w="7655"/>
      </w:tblGrid>
      <w:tr w14:paraId="0D48792C">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1107" w:hRule="atLeast"/>
          <w:jc w:val="center"/>
        </w:trPr>
        <w:tc>
          <w:tcPr>
            <w:tcW w:w="2830" w:type="dxa"/>
            <w:tcBorders>
              <w:top w:val="single" w:color="FFFFFF" w:sz="4" w:space="0"/>
              <w:left w:val="single" w:color="FFFFFF" w:sz="4" w:space="0"/>
              <w:bottom w:val="nil"/>
              <w:right w:val="single" w:color="auto" w:sz="8" w:space="0"/>
              <w:insideH w:val="nil"/>
              <w:insideV w:val="single" w:sz="8" w:space="0"/>
            </w:tcBorders>
            <w:shd w:val="clear" w:color="auto" w:fill="D6E6F4"/>
            <w:vAlign w:val="center"/>
          </w:tcPr>
          <w:p w14:paraId="69A0261E">
            <w:pPr>
              <w:spacing w:after="0" w:line="276" w:lineRule="auto"/>
              <w:jc w:val="center"/>
              <w:rPr>
                <w:rFonts w:ascii="Times New Roman" w:hAnsi="Times New Roman" w:eastAsia="Calibri" w:cs="Times New Roman"/>
                <w:b/>
                <w:bCs/>
                <w:i w:val="0"/>
                <w:iCs w:val="0"/>
                <w:color w:val="FFFFFF" w:themeColor="background1"/>
                <w:sz w:val="24"/>
                <w:szCs w:val="24"/>
                <w:lang w:val="en-US"/>
                <w14:textFill>
                  <w14:solidFill>
                    <w14:schemeClr w14:val="bg1"/>
                  </w14:solidFill>
                </w14:textFill>
              </w:rPr>
            </w:pPr>
            <w:r>
              <w:rPr>
                <w:rFonts w:ascii="Times New Roman" w:hAnsi="Times New Roman" w:eastAsia="Calibri" w:cs="Times New Roman"/>
                <w:b/>
                <w:bCs/>
                <w:i w:val="0"/>
                <w:iCs w:val="0"/>
                <w:color w:val="auto"/>
                <w:sz w:val="24"/>
                <w:szCs w:val="24"/>
                <w:lang w:val="en-US"/>
              </w:rPr>
              <w:t>NAZIV AKTIVNOSTI</w:t>
            </w:r>
          </w:p>
        </w:tc>
        <w:tc>
          <w:tcPr>
            <w:tcW w:w="7655" w:type="dxa"/>
            <w:tcBorders>
              <w:top w:val="single" w:color="FFFFFF" w:themeColor="background1" w:sz="8" w:space="0"/>
              <w:left w:val="single" w:color="FFFFFF" w:sz="4" w:space="0"/>
              <w:bottom w:val="single" w:color="FFFFFF" w:themeColor="background1" w:sz="24" w:space="0"/>
              <w:right w:val="single" w:color="FFFFFF" w:themeColor="background1" w:sz="8" w:space="0"/>
              <w:insideH w:val="single" w:sz="24" w:space="0"/>
              <w:insideV w:val="single" w:sz="8" w:space="0"/>
            </w:tcBorders>
            <w:shd w:val="clear" w:color="auto" w:fill="D6E6F4"/>
            <w:noWrap/>
            <w:vAlign w:val="center"/>
          </w:tcPr>
          <w:p w14:paraId="3FE347DB">
            <w:pPr>
              <w:pStyle w:val="3"/>
              <w:rPr>
                <w:b/>
                <w:bCs/>
                <w:i w:val="0"/>
                <w:iCs w:val="0"/>
                <w:color w:val="FFFFFF" w:themeColor="background1"/>
                <w14:textFill>
                  <w14:solidFill>
                    <w14:schemeClr w14:val="bg1"/>
                  </w14:solidFill>
                </w14:textFill>
              </w:rPr>
            </w:pPr>
            <w:bookmarkStart w:id="193" w:name="_Toc241133187"/>
            <w:r>
              <w:rPr>
                <w:b/>
                <w:bCs/>
                <w:i w:val="0"/>
                <w:iCs w:val="0"/>
                <w:color w:val="auto"/>
              </w:rPr>
              <w:t>Daroviti učenici – Matematika</w:t>
            </w:r>
            <w:bookmarkEnd w:id="193"/>
          </w:p>
        </w:tc>
      </w:tr>
      <w:tr w14:paraId="0D30D319">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616" w:hRule="atLeast"/>
          <w:jc w:val="center"/>
        </w:trPr>
        <w:tc>
          <w:tcPr>
            <w:tcW w:w="2830" w:type="dxa"/>
            <w:tcBorders>
              <w:top w:val="single" w:color="FFFFFF" w:sz="4" w:space="0"/>
              <w:left w:val="single" w:color="FFFFFF" w:sz="4" w:space="0"/>
              <w:bottom w:val="nil"/>
              <w:right w:val="single" w:color="FFFFFF" w:sz="8" w:space="0"/>
              <w:insideH w:val="nil"/>
            </w:tcBorders>
            <w:shd w:val="clear" w:color="auto" w:fill="D6E6F4"/>
            <w:vAlign w:val="center"/>
          </w:tcPr>
          <w:p w14:paraId="305D53F1">
            <w:pPr>
              <w:spacing w:after="0" w:line="276" w:lineRule="auto"/>
              <w:jc w:val="center"/>
              <w:rPr>
                <w:rFonts w:ascii="Times New Roman" w:hAnsi="Times New Roman" w:eastAsia="Calibri" w:cs="Times New Roman"/>
                <w:b/>
                <w:bCs/>
                <w:i w:val="0"/>
                <w:iCs w:val="0"/>
                <w:color w:val="FFFFFF" w:themeColor="background1"/>
                <w:sz w:val="24"/>
                <w:szCs w:val="24"/>
                <w:lang w:val="en-US"/>
                <w14:textFill>
                  <w14:solidFill>
                    <w14:schemeClr w14:val="bg1"/>
                  </w14:solidFill>
                </w14:textFill>
              </w:rPr>
            </w:pPr>
            <w:r>
              <w:rPr>
                <w:rFonts w:ascii="Times New Roman" w:hAnsi="Times New Roman" w:eastAsia="Calibri" w:cs="Times New Roman"/>
                <w:b/>
                <w:bCs/>
                <w:i w:val="0"/>
                <w:iCs w:val="0"/>
                <w:color w:val="auto"/>
                <w:sz w:val="24"/>
                <w:szCs w:val="24"/>
                <w:lang w:val="en-US"/>
              </w:rPr>
              <w:t>NOSITELJI</w:t>
            </w:r>
          </w:p>
        </w:tc>
        <w:tc>
          <w:tcPr>
            <w:tcW w:w="7655" w:type="dxa"/>
            <w:tcBorders>
              <w:top w:val="single" w:color="FFFFFF" w:sz="8" w:space="0"/>
              <w:left w:val="single" w:color="FFFFFF" w:sz="4" w:space="0"/>
              <w:bottom w:val="single" w:color="FFFFFF" w:sz="8" w:space="0"/>
              <w:right w:val="single" w:color="FFFFFF" w:sz="8" w:space="0"/>
            </w:tcBorders>
            <w:shd w:val="clear" w:color="auto" w:fill="ADCCEA"/>
            <w:noWrap/>
            <w:vAlign w:val="center"/>
          </w:tcPr>
          <w:p w14:paraId="076A1EEB">
            <w:pPr>
              <w:spacing w:after="0" w:line="276" w:lineRule="auto"/>
              <w:rPr>
                <w:rFonts w:ascii="Times New Roman" w:hAnsi="Times New Roman" w:eastAsia="Calibri" w:cs="Times New Roman"/>
                <w:sz w:val="24"/>
                <w:szCs w:val="24"/>
                <w:lang w:val="it-IT"/>
              </w:rPr>
            </w:pPr>
            <w:r>
              <w:rPr>
                <w:rFonts w:ascii="Times New Roman" w:hAnsi="Times New Roman" w:eastAsia="Calibri" w:cs="Times New Roman"/>
                <w:sz w:val="24"/>
                <w:szCs w:val="24"/>
                <w:lang w:val="it-IT"/>
              </w:rPr>
              <w:t>Tim za potencijalno darovite OŠ VIS; Centar izvrsnosti Splitsko-dalmatinske županije.</w:t>
            </w:r>
          </w:p>
        </w:tc>
      </w:tr>
      <w:tr w14:paraId="2FAF5BEE">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1985" w:hRule="atLeast"/>
          <w:jc w:val="center"/>
        </w:trPr>
        <w:tc>
          <w:tcPr>
            <w:tcW w:w="2830" w:type="dxa"/>
            <w:tcBorders>
              <w:top w:val="single" w:color="FFFFFF" w:sz="4" w:space="0"/>
              <w:left w:val="single" w:color="FFFFFF" w:sz="4" w:space="0"/>
              <w:bottom w:val="nil"/>
              <w:right w:val="single" w:color="FFFFFF" w:sz="4" w:space="0"/>
              <w:insideH w:val="nil"/>
            </w:tcBorders>
            <w:shd w:val="clear" w:color="auto" w:fill="D6E6F4"/>
            <w:vAlign w:val="center"/>
          </w:tcPr>
          <w:p w14:paraId="251F22A0">
            <w:pPr>
              <w:spacing w:after="0" w:line="276" w:lineRule="auto"/>
              <w:jc w:val="center"/>
              <w:rPr>
                <w:rFonts w:ascii="Times New Roman" w:hAnsi="Times New Roman" w:eastAsia="Calibri" w:cs="Times New Roman"/>
                <w:b/>
                <w:bCs/>
                <w:i w:val="0"/>
                <w:iCs w:val="0"/>
                <w:color w:val="FFFFFF" w:themeColor="background1"/>
                <w:sz w:val="24"/>
                <w:szCs w:val="24"/>
                <w:lang w:val="en-US"/>
                <w14:textFill>
                  <w14:solidFill>
                    <w14:schemeClr w14:val="bg1"/>
                  </w14:solidFill>
                </w14:textFill>
              </w:rPr>
            </w:pPr>
            <w:r>
              <w:rPr>
                <w:rFonts w:ascii="Times New Roman" w:hAnsi="Times New Roman" w:eastAsia="Calibri" w:cs="Times New Roman"/>
                <w:b/>
                <w:bCs/>
                <w:i w:val="0"/>
                <w:iCs w:val="0"/>
                <w:color w:val="auto"/>
                <w:sz w:val="24"/>
                <w:szCs w:val="24"/>
                <w:lang w:val="en-US"/>
              </w:rPr>
              <w:t>CILJ</w:t>
            </w:r>
          </w:p>
        </w:tc>
        <w:tc>
          <w:tcPr>
            <w:tcW w:w="7655" w:type="dxa"/>
            <w:tcBorders>
              <w:left w:val="single" w:color="FFFFFF" w:sz="4" w:space="0"/>
            </w:tcBorders>
            <w:shd w:val="clear" w:color="auto" w:fill="D6E6F4"/>
            <w:noWrap/>
            <w:vAlign w:val="center"/>
          </w:tcPr>
          <w:p w14:paraId="368024F9">
            <w:pPr>
              <w:spacing w:after="0" w:line="276" w:lineRule="auto"/>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Učenici će produbiti temeljna matematička znanja i proširiti ih dodatnim sadržajima s ciljem boljeg razumijevanja složenih odnosa u prirodoslovlju.</w:t>
            </w:r>
          </w:p>
          <w:p w14:paraId="6D173DEB">
            <w:pPr>
              <w:spacing w:after="0" w:line="276" w:lineRule="auto"/>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Razvit će sposobnost primjene metoda matematičkog mišljenja, modeliranja i kritičkog propitivanja postavljenih problema u rješavanju problemskih situacija iz života.</w:t>
            </w:r>
          </w:p>
        </w:tc>
      </w:tr>
      <w:tr w14:paraId="6700F3CA">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1262" w:hRule="atLeast"/>
          <w:jc w:val="center"/>
        </w:trPr>
        <w:tc>
          <w:tcPr>
            <w:tcW w:w="2830" w:type="dxa"/>
            <w:tcBorders>
              <w:top w:val="single" w:color="FFFFFF" w:sz="4" w:space="0"/>
              <w:left w:val="single" w:color="FFFFFF" w:sz="4" w:space="0"/>
              <w:bottom w:val="nil"/>
              <w:right w:val="single" w:color="FFFFFF" w:sz="8" w:space="0"/>
              <w:insideH w:val="nil"/>
            </w:tcBorders>
            <w:shd w:val="clear" w:color="auto" w:fill="D6E6F4"/>
            <w:vAlign w:val="center"/>
          </w:tcPr>
          <w:p w14:paraId="7566812A">
            <w:pPr>
              <w:spacing w:after="0" w:line="276" w:lineRule="auto"/>
              <w:jc w:val="center"/>
              <w:rPr>
                <w:rFonts w:ascii="Times New Roman" w:hAnsi="Times New Roman" w:eastAsia="Calibri" w:cs="Times New Roman"/>
                <w:b/>
                <w:bCs/>
                <w:i w:val="0"/>
                <w:iCs w:val="0"/>
                <w:color w:val="FFFFFF" w:themeColor="background1"/>
                <w:sz w:val="24"/>
                <w:szCs w:val="24"/>
                <w:lang w:val="en-US"/>
                <w14:textFill>
                  <w14:solidFill>
                    <w14:schemeClr w14:val="bg1"/>
                  </w14:solidFill>
                </w14:textFill>
              </w:rPr>
            </w:pPr>
            <w:r>
              <w:rPr>
                <w:rFonts w:ascii="Times New Roman" w:hAnsi="Times New Roman" w:eastAsia="Calibri" w:cs="Times New Roman"/>
                <w:b/>
                <w:bCs/>
                <w:i w:val="0"/>
                <w:iCs w:val="0"/>
                <w:color w:val="auto"/>
                <w:sz w:val="24"/>
                <w:szCs w:val="24"/>
                <w:lang w:val="en-US"/>
              </w:rPr>
              <w:t>CILJANA SKUPINA</w:t>
            </w:r>
          </w:p>
        </w:tc>
        <w:tc>
          <w:tcPr>
            <w:tcW w:w="7655" w:type="dxa"/>
            <w:tcBorders>
              <w:top w:val="single" w:color="FFFFFF" w:sz="8" w:space="0"/>
              <w:left w:val="single" w:color="FFFFFF" w:sz="4" w:space="0"/>
              <w:bottom w:val="single" w:color="FFFFFF" w:sz="8" w:space="0"/>
              <w:right w:val="single" w:color="FFFFFF" w:sz="8" w:space="0"/>
            </w:tcBorders>
            <w:shd w:val="clear" w:color="auto" w:fill="ADCCEA"/>
            <w:noWrap/>
            <w:vAlign w:val="center"/>
          </w:tcPr>
          <w:p w14:paraId="787621F0">
            <w:pPr>
              <w:spacing w:after="0" w:line="276" w:lineRule="auto"/>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Učenici od 4. do 8. razreda za koje predmetni učitelji i Tim za procjenu darovitosti utvrdi potencijalnu darovitost za matematiku i koji to potvrde testiranjem u Centru izvrsnosti.</w:t>
            </w:r>
          </w:p>
        </w:tc>
      </w:tr>
      <w:tr w14:paraId="301E65B4">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1367" w:hRule="atLeast"/>
          <w:jc w:val="center"/>
        </w:trPr>
        <w:tc>
          <w:tcPr>
            <w:tcW w:w="2830" w:type="dxa"/>
            <w:tcBorders>
              <w:top w:val="single" w:color="FFFFFF" w:sz="4" w:space="0"/>
              <w:left w:val="single" w:color="FFFFFF" w:sz="4" w:space="0"/>
              <w:bottom w:val="nil"/>
              <w:right w:val="single" w:color="FFFFFF" w:sz="4" w:space="0"/>
              <w:insideH w:val="nil"/>
            </w:tcBorders>
            <w:shd w:val="clear" w:color="auto" w:fill="D6E6F4"/>
            <w:vAlign w:val="center"/>
          </w:tcPr>
          <w:p w14:paraId="2A95731C">
            <w:pPr>
              <w:spacing w:after="0" w:line="276" w:lineRule="auto"/>
              <w:jc w:val="center"/>
              <w:rPr>
                <w:rFonts w:ascii="Times New Roman" w:hAnsi="Times New Roman" w:eastAsia="Calibri" w:cs="Times New Roman"/>
                <w:b/>
                <w:bCs/>
                <w:i w:val="0"/>
                <w:iCs w:val="0"/>
                <w:color w:val="FFFFFF" w:themeColor="background1"/>
                <w:sz w:val="24"/>
                <w:szCs w:val="24"/>
                <w:lang w:val="en-US"/>
                <w14:textFill>
                  <w14:solidFill>
                    <w14:schemeClr w14:val="bg1"/>
                  </w14:solidFill>
                </w14:textFill>
              </w:rPr>
            </w:pPr>
            <w:r>
              <w:rPr>
                <w:rFonts w:ascii="Times New Roman" w:hAnsi="Times New Roman" w:eastAsia="Calibri" w:cs="Times New Roman"/>
                <w:b/>
                <w:bCs/>
                <w:i w:val="0"/>
                <w:iCs w:val="0"/>
                <w:color w:val="auto"/>
                <w:sz w:val="24"/>
                <w:szCs w:val="24"/>
                <w:lang w:val="en-US"/>
              </w:rPr>
              <w:t>NAMJENA</w:t>
            </w:r>
          </w:p>
        </w:tc>
        <w:tc>
          <w:tcPr>
            <w:tcW w:w="7655" w:type="dxa"/>
            <w:tcBorders>
              <w:left w:val="single" w:color="FFFFFF" w:sz="4" w:space="0"/>
            </w:tcBorders>
            <w:shd w:val="clear" w:color="auto" w:fill="D6E6F4"/>
            <w:noWrap/>
            <w:vAlign w:val="center"/>
          </w:tcPr>
          <w:p w14:paraId="426DD423">
            <w:pPr>
              <w:spacing w:after="0" w:line="276" w:lineRule="auto"/>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Učenici će moći povezivati matematiku s vlastitim iskustvom, svakodnevnim životom i drugim odgojno-obrazovnim područjima.</w:t>
            </w:r>
          </w:p>
          <w:p w14:paraId="0A7009D3">
            <w:pPr>
              <w:spacing w:after="0" w:line="276" w:lineRule="auto"/>
              <w:rPr>
                <w:rFonts w:ascii="Times New Roman" w:hAnsi="Times New Roman" w:eastAsia="Calibri" w:cs="Times New Roman"/>
                <w:sz w:val="24"/>
                <w:szCs w:val="24"/>
                <w:lang w:val="it-IT"/>
              </w:rPr>
            </w:pPr>
            <w:r>
              <w:rPr>
                <w:rFonts w:ascii="Times New Roman" w:hAnsi="Times New Roman" w:eastAsia="Calibri" w:cs="Times New Roman"/>
                <w:sz w:val="24"/>
                <w:szCs w:val="24"/>
                <w:lang w:val="it-IT"/>
              </w:rPr>
              <w:t>Imati će razvijen pozitivan odnos prema matematici, vlastitom razvoju i napretku.</w:t>
            </w:r>
          </w:p>
          <w:p w14:paraId="0735A598">
            <w:pPr>
              <w:spacing w:after="0" w:line="276" w:lineRule="auto"/>
              <w:rPr>
                <w:rFonts w:ascii="Times New Roman" w:hAnsi="Times New Roman" w:eastAsia="Calibri" w:cs="Times New Roman"/>
                <w:sz w:val="24"/>
                <w:szCs w:val="24"/>
                <w:lang w:val="it-IT"/>
              </w:rPr>
            </w:pPr>
            <w:r>
              <w:rPr>
                <w:rFonts w:ascii="Times New Roman" w:hAnsi="Times New Roman" w:eastAsia="Calibri" w:cs="Times New Roman"/>
                <w:sz w:val="24"/>
                <w:szCs w:val="24"/>
                <w:lang w:val="it-IT"/>
              </w:rPr>
              <w:t>Upotrebljavat će standardni matematički jezik i zapis.</w:t>
            </w:r>
          </w:p>
        </w:tc>
      </w:tr>
      <w:tr w14:paraId="1EC555DC">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510" w:hRule="atLeast"/>
          <w:jc w:val="center"/>
        </w:trPr>
        <w:tc>
          <w:tcPr>
            <w:tcW w:w="2830" w:type="dxa"/>
            <w:tcBorders>
              <w:top w:val="single" w:color="FFFFFF" w:sz="4" w:space="0"/>
              <w:left w:val="single" w:color="FFFFFF" w:sz="4" w:space="0"/>
              <w:bottom w:val="nil"/>
              <w:right w:val="single" w:color="FFFFFF" w:sz="8" w:space="0"/>
              <w:insideH w:val="nil"/>
            </w:tcBorders>
            <w:shd w:val="clear" w:color="auto" w:fill="D6E6F4"/>
            <w:vAlign w:val="center"/>
          </w:tcPr>
          <w:p w14:paraId="193067AF">
            <w:pPr>
              <w:spacing w:after="0" w:line="276" w:lineRule="auto"/>
              <w:jc w:val="center"/>
              <w:rPr>
                <w:rFonts w:ascii="Times New Roman" w:hAnsi="Times New Roman" w:eastAsia="Calibri" w:cs="Times New Roman"/>
                <w:b/>
                <w:bCs/>
                <w:i w:val="0"/>
                <w:iCs w:val="0"/>
                <w:color w:val="FFFFFF" w:themeColor="background1"/>
                <w:sz w:val="24"/>
                <w:szCs w:val="24"/>
                <w:lang w:val="en-US"/>
                <w14:textFill>
                  <w14:solidFill>
                    <w14:schemeClr w14:val="bg1"/>
                  </w14:solidFill>
                </w14:textFill>
              </w:rPr>
            </w:pPr>
            <w:r>
              <w:rPr>
                <w:rFonts w:ascii="Times New Roman" w:hAnsi="Times New Roman" w:eastAsia="Calibri" w:cs="Times New Roman"/>
                <w:b/>
                <w:bCs/>
                <w:i w:val="0"/>
                <w:iCs w:val="0"/>
                <w:color w:val="auto"/>
                <w:sz w:val="24"/>
                <w:szCs w:val="24"/>
                <w:lang w:val="en-US"/>
              </w:rPr>
              <w:t>VREMENIK</w:t>
            </w:r>
          </w:p>
        </w:tc>
        <w:tc>
          <w:tcPr>
            <w:tcW w:w="7655" w:type="dxa"/>
            <w:tcBorders>
              <w:top w:val="single" w:color="FFFFFF" w:sz="8" w:space="0"/>
              <w:left w:val="single" w:color="FFFFFF" w:sz="4" w:space="0"/>
              <w:bottom w:val="single" w:color="FFFFFF" w:sz="8" w:space="0"/>
              <w:right w:val="single" w:color="FFFFFF" w:sz="8" w:space="0"/>
            </w:tcBorders>
            <w:shd w:val="clear" w:color="auto" w:fill="ADCCEA"/>
            <w:noWrap/>
            <w:vAlign w:val="center"/>
          </w:tcPr>
          <w:p w14:paraId="71066E60">
            <w:pPr>
              <w:spacing w:after="0" w:line="276" w:lineRule="auto"/>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Tijekom školske godine 2026./2027.</w:t>
            </w:r>
          </w:p>
        </w:tc>
      </w:tr>
      <w:tr w14:paraId="6B4A2045">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1006" w:hRule="atLeast"/>
          <w:jc w:val="center"/>
        </w:trPr>
        <w:tc>
          <w:tcPr>
            <w:tcW w:w="2830" w:type="dxa"/>
            <w:tcBorders>
              <w:top w:val="single" w:color="FFFFFF" w:sz="4" w:space="0"/>
              <w:left w:val="single" w:color="FFFFFF" w:sz="4" w:space="0"/>
              <w:bottom w:val="nil"/>
              <w:right w:val="single" w:color="FFFFFF" w:sz="4" w:space="0"/>
              <w:insideH w:val="nil"/>
            </w:tcBorders>
            <w:shd w:val="clear" w:color="auto" w:fill="D6E6F4"/>
            <w:vAlign w:val="center"/>
          </w:tcPr>
          <w:p w14:paraId="137B8B80">
            <w:pPr>
              <w:spacing w:after="0" w:line="276" w:lineRule="auto"/>
              <w:jc w:val="center"/>
              <w:rPr>
                <w:rFonts w:ascii="Times New Roman" w:hAnsi="Times New Roman" w:eastAsia="Calibri" w:cs="Times New Roman"/>
                <w:b/>
                <w:bCs/>
                <w:i w:val="0"/>
                <w:iCs w:val="0"/>
                <w:color w:val="FFFFFF" w:themeColor="background1"/>
                <w:sz w:val="24"/>
                <w:szCs w:val="24"/>
                <w:lang w:val="en-US"/>
                <w14:textFill>
                  <w14:solidFill>
                    <w14:schemeClr w14:val="bg1"/>
                  </w14:solidFill>
                </w14:textFill>
              </w:rPr>
            </w:pPr>
            <w:r>
              <w:rPr>
                <w:rFonts w:ascii="Times New Roman" w:hAnsi="Times New Roman" w:eastAsia="Calibri" w:cs="Times New Roman"/>
                <w:b/>
                <w:bCs/>
                <w:i w:val="0"/>
                <w:iCs w:val="0"/>
                <w:color w:val="auto"/>
                <w:sz w:val="24"/>
                <w:szCs w:val="24"/>
                <w:lang w:val="en-US"/>
              </w:rPr>
              <w:t>TROŠKOVNIK (potreban materijal)</w:t>
            </w:r>
          </w:p>
        </w:tc>
        <w:tc>
          <w:tcPr>
            <w:tcW w:w="7655" w:type="dxa"/>
            <w:tcBorders>
              <w:left w:val="single" w:color="FFFFFF" w:sz="4" w:space="0"/>
            </w:tcBorders>
            <w:shd w:val="clear" w:color="auto" w:fill="D6E6F4"/>
            <w:noWrap/>
            <w:vAlign w:val="center"/>
          </w:tcPr>
          <w:p w14:paraId="05A37848">
            <w:pPr>
              <w:spacing w:after="0" w:line="276" w:lineRule="auto"/>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Nema predviđenih troškova u ovoj školskoj godini.</w:t>
            </w:r>
          </w:p>
        </w:tc>
      </w:tr>
      <w:tr w14:paraId="68FB9C5A">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1367" w:hRule="atLeast"/>
          <w:jc w:val="center"/>
        </w:trPr>
        <w:tc>
          <w:tcPr>
            <w:tcW w:w="2830" w:type="dxa"/>
            <w:tcBorders>
              <w:top w:val="single" w:color="FFFFFF" w:sz="4" w:space="0"/>
              <w:left w:val="single" w:color="FFFFFF" w:sz="4" w:space="0"/>
              <w:bottom w:val="single" w:color="FFFFFF" w:sz="4" w:space="0"/>
              <w:right w:val="single" w:color="FFFFFF" w:sz="8" w:space="0"/>
              <w:insideH w:val="nil"/>
            </w:tcBorders>
            <w:shd w:val="clear" w:color="auto" w:fill="D6E6F4"/>
            <w:vAlign w:val="center"/>
          </w:tcPr>
          <w:p w14:paraId="15C4E729">
            <w:pPr>
              <w:spacing w:after="0" w:line="276" w:lineRule="auto"/>
              <w:jc w:val="center"/>
              <w:rPr>
                <w:rFonts w:ascii="Times New Roman" w:hAnsi="Times New Roman" w:eastAsia="Calibri" w:cs="Times New Roman"/>
                <w:b/>
                <w:bCs/>
                <w:i w:val="0"/>
                <w:iCs w:val="0"/>
                <w:color w:val="FFFFFF" w:themeColor="background1"/>
                <w:sz w:val="24"/>
                <w:szCs w:val="24"/>
                <w:lang w:val="en-US"/>
                <w14:textFill>
                  <w14:solidFill>
                    <w14:schemeClr w14:val="bg1"/>
                  </w14:solidFill>
                </w14:textFill>
              </w:rPr>
            </w:pPr>
            <w:r>
              <w:rPr>
                <w:rFonts w:ascii="Times New Roman" w:hAnsi="Times New Roman" w:eastAsia="Calibri" w:cs="Times New Roman"/>
                <w:b/>
                <w:bCs/>
                <w:i w:val="0"/>
                <w:iCs w:val="0"/>
                <w:color w:val="auto"/>
                <w:sz w:val="24"/>
                <w:szCs w:val="24"/>
                <w:lang w:val="en-US"/>
              </w:rPr>
              <w:t>NAČIN REALIZACIJE</w:t>
            </w:r>
          </w:p>
        </w:tc>
        <w:tc>
          <w:tcPr>
            <w:tcW w:w="7655" w:type="dxa"/>
            <w:tcBorders>
              <w:top w:val="single" w:color="FFFFFF" w:sz="8" w:space="0"/>
              <w:left w:val="single" w:color="FFFFFF" w:sz="4" w:space="0"/>
              <w:bottom w:val="single" w:color="FFFFFF" w:sz="8" w:space="0"/>
              <w:right w:val="single" w:color="FFFFFF" w:sz="8" w:space="0"/>
            </w:tcBorders>
            <w:shd w:val="clear" w:color="auto" w:fill="ADCCEA"/>
            <w:noWrap/>
            <w:vAlign w:val="center"/>
          </w:tcPr>
          <w:p w14:paraId="3DE4DF8B">
            <w:pPr>
              <w:spacing w:after="0" w:line="276" w:lineRule="auto"/>
              <w:rPr>
                <w:rFonts w:ascii="Times New Roman" w:hAnsi="Times New Roman" w:eastAsia="Calibri" w:cs="Times New Roman"/>
                <w:sz w:val="24"/>
                <w:szCs w:val="24"/>
                <w:lang w:val="fr-FR"/>
              </w:rPr>
            </w:pPr>
            <w:r>
              <w:rPr>
                <w:rFonts w:ascii="Times New Roman" w:hAnsi="Times New Roman" w:eastAsia="Calibri" w:cs="Times New Roman"/>
                <w:sz w:val="24"/>
                <w:szCs w:val="24"/>
                <w:lang w:val="fr-FR"/>
              </w:rPr>
              <w:t>Testiranje u školi.</w:t>
            </w:r>
          </w:p>
          <w:p w14:paraId="1060B48F">
            <w:pPr>
              <w:spacing w:after="0" w:line="276" w:lineRule="auto"/>
              <w:rPr>
                <w:rFonts w:ascii="Times New Roman" w:hAnsi="Times New Roman" w:eastAsia="Calibri" w:cs="Times New Roman"/>
                <w:sz w:val="24"/>
                <w:szCs w:val="24"/>
                <w:lang w:val="fr-FR"/>
              </w:rPr>
            </w:pPr>
            <w:r>
              <w:rPr>
                <w:rFonts w:ascii="Times New Roman" w:hAnsi="Times New Roman" w:eastAsia="Calibri" w:cs="Times New Roman"/>
                <w:sz w:val="24"/>
                <w:szCs w:val="24"/>
                <w:lang w:val="fr-FR"/>
              </w:rPr>
              <w:t>Najbolji učenici postaju sudionici Centra koji pohađaju svake subote u razdoblju od listopada 2026. do travnja 2027.</w:t>
            </w:r>
            <w:r>
              <w:rPr>
                <w:rFonts w:ascii="Times New Roman" w:hAnsi="Times New Roman" w:eastAsia="Calibri" w:cs="Times New Roman"/>
                <w:sz w:val="24"/>
                <w:szCs w:val="24"/>
                <w:lang w:val="fr-FR"/>
              </w:rPr>
              <w:tab/>
            </w:r>
            <w:r>
              <w:rPr>
                <w:rFonts w:ascii="Times New Roman" w:hAnsi="Times New Roman" w:eastAsia="Calibri" w:cs="Times New Roman"/>
                <w:sz w:val="24"/>
                <w:szCs w:val="24"/>
                <w:lang w:val="fr-FR"/>
              </w:rPr>
              <w:t> </w:t>
            </w:r>
          </w:p>
        </w:tc>
      </w:tr>
    </w:tbl>
    <w:p w14:paraId="17AA10B3">
      <w:pPr>
        <w:jc w:val="center"/>
        <w:rPr>
          <w:rFonts w:ascii="Times New Roman" w:hAnsi="Times New Roman" w:cs="Times New Roman"/>
          <w:sz w:val="24"/>
          <w:szCs w:val="24"/>
        </w:rPr>
      </w:pPr>
    </w:p>
    <w:p w14:paraId="724F5AFF">
      <w:pPr>
        <w:jc w:val="center"/>
        <w:rPr>
          <w:rFonts w:ascii="Times New Roman" w:hAnsi="Times New Roman" w:cs="Times New Roman"/>
          <w:sz w:val="24"/>
          <w:szCs w:val="24"/>
        </w:rPr>
      </w:pPr>
    </w:p>
    <w:tbl>
      <w:tblPr>
        <w:tblStyle w:val="32"/>
        <w:tblW w:w="10490" w:type="dxa"/>
        <w:jc w:val="cente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autofit"/>
        <w:tblCellMar>
          <w:top w:w="0" w:type="dxa"/>
          <w:left w:w="108" w:type="dxa"/>
          <w:bottom w:w="0" w:type="dxa"/>
          <w:right w:w="108" w:type="dxa"/>
        </w:tblCellMar>
      </w:tblPr>
      <w:tblGrid>
        <w:gridCol w:w="2836"/>
        <w:gridCol w:w="7654"/>
      </w:tblGrid>
      <w:tr w14:paraId="2B8A4007">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1107" w:hRule="atLeast"/>
          <w:jc w:val="center"/>
        </w:trPr>
        <w:tc>
          <w:tcPr>
            <w:tcW w:w="2836" w:type="dxa"/>
            <w:tcBorders>
              <w:top w:val="single" w:color="FFFFFF" w:sz="4" w:space="0"/>
              <w:left w:val="single" w:color="FFFFFF" w:sz="4" w:space="0"/>
              <w:bottom w:val="nil"/>
              <w:right w:val="single" w:color="auto" w:sz="8" w:space="0"/>
              <w:insideH w:val="nil"/>
              <w:insideV w:val="single" w:sz="8" w:space="0"/>
            </w:tcBorders>
            <w:shd w:val="clear" w:color="auto" w:fill="D6E6F4"/>
            <w:vAlign w:val="center"/>
          </w:tcPr>
          <w:p w14:paraId="6962DCC6">
            <w:pPr>
              <w:spacing w:after="0" w:line="276" w:lineRule="auto"/>
              <w:jc w:val="center"/>
              <w:rPr>
                <w:rFonts w:ascii="Times New Roman" w:hAnsi="Times New Roman" w:eastAsia="Calibri" w:cs="Times New Roman"/>
                <w:b/>
                <w:bCs/>
                <w:i w:val="0"/>
                <w:iCs w:val="0"/>
                <w:color w:val="FFFFFF" w:themeColor="background1"/>
                <w:sz w:val="24"/>
                <w:szCs w:val="24"/>
                <w:lang w:val="en-US"/>
                <w14:textFill>
                  <w14:solidFill>
                    <w14:schemeClr w14:val="bg1"/>
                  </w14:solidFill>
                </w14:textFill>
              </w:rPr>
            </w:pPr>
            <w:r>
              <w:rPr>
                <w:rFonts w:ascii="Times New Roman" w:hAnsi="Times New Roman" w:eastAsia="Calibri" w:cs="Times New Roman"/>
                <w:b/>
                <w:bCs/>
                <w:i w:val="0"/>
                <w:iCs w:val="0"/>
                <w:color w:val="auto"/>
                <w:sz w:val="24"/>
                <w:szCs w:val="24"/>
                <w:lang w:val="en-US"/>
              </w:rPr>
              <w:t>NAZIV AKTIVNOSTI</w:t>
            </w:r>
          </w:p>
        </w:tc>
        <w:tc>
          <w:tcPr>
            <w:tcW w:w="7654" w:type="dxa"/>
            <w:tcBorders>
              <w:top w:val="single" w:color="FFFFFF" w:themeColor="background1" w:sz="8" w:space="0"/>
              <w:left w:val="single" w:color="FFFFFF" w:sz="4" w:space="0"/>
              <w:bottom w:val="single" w:color="FFFFFF" w:themeColor="background1" w:sz="24" w:space="0"/>
              <w:right w:val="single" w:color="FFFFFF" w:themeColor="background1" w:sz="8" w:space="0"/>
              <w:insideH w:val="single" w:sz="24" w:space="0"/>
              <w:insideV w:val="single" w:sz="8" w:space="0"/>
            </w:tcBorders>
            <w:shd w:val="clear" w:color="auto" w:fill="D6E6F4"/>
            <w:noWrap/>
            <w:vAlign w:val="center"/>
          </w:tcPr>
          <w:p w14:paraId="10BC86C0">
            <w:pPr>
              <w:pStyle w:val="3"/>
              <w:rPr>
                <w:b/>
                <w:bCs/>
                <w:i w:val="0"/>
                <w:iCs w:val="0"/>
                <w:color w:val="FFFFFF" w:themeColor="background1"/>
                <w14:textFill>
                  <w14:solidFill>
                    <w14:schemeClr w14:val="bg1"/>
                  </w14:solidFill>
                </w14:textFill>
              </w:rPr>
            </w:pPr>
            <w:bookmarkStart w:id="194" w:name="_Toc241133188"/>
            <w:r>
              <w:rPr>
                <w:b/>
                <w:bCs/>
                <w:i w:val="0"/>
                <w:iCs w:val="0"/>
                <w:color w:val="auto"/>
              </w:rPr>
              <w:t>Daroviti učenici – Informatika</w:t>
            </w:r>
            <w:bookmarkEnd w:id="194"/>
          </w:p>
        </w:tc>
      </w:tr>
      <w:tr w14:paraId="6EFF02D9">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616" w:hRule="atLeast"/>
          <w:jc w:val="center"/>
        </w:trPr>
        <w:tc>
          <w:tcPr>
            <w:tcW w:w="2836" w:type="dxa"/>
            <w:tcBorders>
              <w:top w:val="single" w:color="FFFFFF" w:sz="4" w:space="0"/>
              <w:left w:val="single" w:color="FFFFFF" w:sz="4" w:space="0"/>
              <w:bottom w:val="nil"/>
              <w:right w:val="single" w:color="FFFFFF" w:sz="8" w:space="0"/>
              <w:insideH w:val="nil"/>
            </w:tcBorders>
            <w:shd w:val="clear" w:color="auto" w:fill="D6E6F4"/>
            <w:vAlign w:val="center"/>
          </w:tcPr>
          <w:p w14:paraId="71C722EF">
            <w:pPr>
              <w:spacing w:after="0" w:line="276" w:lineRule="auto"/>
              <w:jc w:val="center"/>
              <w:rPr>
                <w:rFonts w:ascii="Times New Roman" w:hAnsi="Times New Roman" w:eastAsia="Calibri" w:cs="Times New Roman"/>
                <w:b/>
                <w:bCs/>
                <w:i w:val="0"/>
                <w:iCs w:val="0"/>
                <w:color w:val="FFFFFF" w:themeColor="background1"/>
                <w:sz w:val="24"/>
                <w:szCs w:val="24"/>
                <w:lang w:val="en-US"/>
                <w14:textFill>
                  <w14:solidFill>
                    <w14:schemeClr w14:val="bg1"/>
                  </w14:solidFill>
                </w14:textFill>
              </w:rPr>
            </w:pPr>
            <w:r>
              <w:rPr>
                <w:rFonts w:ascii="Times New Roman" w:hAnsi="Times New Roman" w:eastAsia="Calibri" w:cs="Times New Roman"/>
                <w:b/>
                <w:bCs/>
                <w:i w:val="0"/>
                <w:iCs w:val="0"/>
                <w:color w:val="auto"/>
                <w:sz w:val="24"/>
                <w:szCs w:val="24"/>
                <w:lang w:val="en-US"/>
              </w:rPr>
              <w:t>NOSITELJI</w:t>
            </w:r>
          </w:p>
        </w:tc>
        <w:tc>
          <w:tcPr>
            <w:tcW w:w="7654" w:type="dxa"/>
            <w:tcBorders>
              <w:top w:val="single" w:color="FFFFFF" w:sz="8" w:space="0"/>
              <w:left w:val="single" w:color="FFFFFF" w:sz="4" w:space="0"/>
              <w:bottom w:val="single" w:color="FFFFFF" w:sz="8" w:space="0"/>
              <w:right w:val="single" w:color="FFFFFF" w:sz="8" w:space="0"/>
            </w:tcBorders>
            <w:shd w:val="clear" w:color="auto" w:fill="ADCCEA"/>
            <w:noWrap/>
            <w:vAlign w:val="center"/>
          </w:tcPr>
          <w:p w14:paraId="7F941538">
            <w:pPr>
              <w:spacing w:after="0" w:line="276" w:lineRule="auto"/>
              <w:rPr>
                <w:rFonts w:ascii="Times New Roman" w:hAnsi="Times New Roman" w:eastAsia="Calibri" w:cs="Times New Roman"/>
                <w:sz w:val="24"/>
                <w:szCs w:val="24"/>
                <w:lang w:val="it-IT"/>
              </w:rPr>
            </w:pPr>
            <w:r>
              <w:rPr>
                <w:rFonts w:ascii="Times New Roman" w:hAnsi="Times New Roman" w:eastAsia="Calibri" w:cs="Times New Roman"/>
                <w:sz w:val="24"/>
                <w:szCs w:val="24"/>
                <w:lang w:val="it-IT"/>
              </w:rPr>
              <w:t>Tim za potencijalno darovite OŠ VIS; Centar izvsnosti Splitsko-dalmatinske županije.</w:t>
            </w:r>
          </w:p>
        </w:tc>
      </w:tr>
      <w:tr w14:paraId="0ED887B9">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1333" w:hRule="atLeast"/>
          <w:jc w:val="center"/>
        </w:trPr>
        <w:tc>
          <w:tcPr>
            <w:tcW w:w="2836" w:type="dxa"/>
            <w:tcBorders>
              <w:top w:val="single" w:color="FFFFFF" w:sz="4" w:space="0"/>
              <w:left w:val="single" w:color="FFFFFF" w:sz="4" w:space="0"/>
              <w:bottom w:val="nil"/>
              <w:right w:val="single" w:color="FFFFFF" w:sz="4" w:space="0"/>
              <w:insideH w:val="nil"/>
            </w:tcBorders>
            <w:shd w:val="clear" w:color="auto" w:fill="D6E6F4"/>
            <w:vAlign w:val="center"/>
          </w:tcPr>
          <w:p w14:paraId="481D2243">
            <w:pPr>
              <w:spacing w:after="0" w:line="276" w:lineRule="auto"/>
              <w:jc w:val="center"/>
              <w:rPr>
                <w:rFonts w:ascii="Times New Roman" w:hAnsi="Times New Roman" w:eastAsia="Calibri" w:cs="Times New Roman"/>
                <w:b/>
                <w:bCs/>
                <w:i w:val="0"/>
                <w:iCs w:val="0"/>
                <w:color w:val="FFFFFF" w:themeColor="background1"/>
                <w:sz w:val="24"/>
                <w:szCs w:val="24"/>
                <w:lang w:val="en-US"/>
                <w14:textFill>
                  <w14:solidFill>
                    <w14:schemeClr w14:val="bg1"/>
                  </w14:solidFill>
                </w14:textFill>
              </w:rPr>
            </w:pPr>
            <w:r>
              <w:rPr>
                <w:rFonts w:ascii="Times New Roman" w:hAnsi="Times New Roman" w:eastAsia="Calibri" w:cs="Times New Roman"/>
                <w:b/>
                <w:bCs/>
                <w:i w:val="0"/>
                <w:iCs w:val="0"/>
                <w:color w:val="auto"/>
                <w:sz w:val="24"/>
                <w:szCs w:val="24"/>
                <w:lang w:val="en-US"/>
              </w:rPr>
              <w:t>CILJ</w:t>
            </w:r>
          </w:p>
        </w:tc>
        <w:tc>
          <w:tcPr>
            <w:tcW w:w="7654" w:type="dxa"/>
            <w:tcBorders>
              <w:left w:val="single" w:color="FFFFFF" w:sz="4" w:space="0"/>
            </w:tcBorders>
            <w:shd w:val="clear" w:color="auto" w:fill="D6E6F4"/>
            <w:noWrap/>
            <w:vAlign w:val="center"/>
          </w:tcPr>
          <w:p w14:paraId="20B83FAE">
            <w:pPr>
              <w:numPr>
                <w:ilvl w:val="0"/>
                <w:numId w:val="53"/>
              </w:numPr>
              <w:spacing w:after="200" w:line="276" w:lineRule="auto"/>
              <w:contextualSpacing/>
              <w:jc w:val="both"/>
              <w:rPr>
                <w:rFonts w:ascii="Times New Roman" w:hAnsi="Times New Roman" w:eastAsia="Calibri" w:cs="Times New Roman"/>
                <w:sz w:val="24"/>
                <w:szCs w:val="24"/>
                <w:shd w:val="clear" w:color="auto" w:fill="FFFFFF"/>
                <w:lang w:val="en-US"/>
              </w:rPr>
            </w:pPr>
            <w:r>
              <w:rPr>
                <w:rFonts w:ascii="Times New Roman" w:hAnsi="Times New Roman" w:eastAsia="Calibri" w:cs="Times New Roman"/>
                <w:sz w:val="24"/>
                <w:szCs w:val="24"/>
                <w:lang w:val="en-US"/>
              </w:rPr>
              <w:t>Aruidno programiranje – kroz igru, učenici algoritamski i kritički razmišljaju, uče programiranje, postavljaju sebi izazove i kroz praktične primjere razvijaju inovativnost i kreativnost.</w:t>
            </w:r>
          </w:p>
          <w:p w14:paraId="576FB9CC">
            <w:pPr>
              <w:numPr>
                <w:ilvl w:val="0"/>
                <w:numId w:val="53"/>
              </w:numPr>
              <w:spacing w:after="200" w:line="276" w:lineRule="auto"/>
              <w:contextualSpacing/>
              <w:jc w:val="both"/>
              <w:rPr>
                <w:rFonts w:ascii="Times New Roman" w:hAnsi="Times New Roman" w:eastAsia="Calibri" w:cs="Times New Roman"/>
                <w:sz w:val="24"/>
                <w:szCs w:val="24"/>
                <w:shd w:val="clear" w:color="auto" w:fill="FFFFFF"/>
                <w:lang w:val="it-IT"/>
              </w:rPr>
            </w:pPr>
            <w:r>
              <w:rPr>
                <w:rFonts w:ascii="Times New Roman" w:hAnsi="Times New Roman" w:eastAsia="Calibri" w:cs="Times New Roman"/>
                <w:i/>
                <w:iCs/>
                <w:sz w:val="24"/>
                <w:szCs w:val="24"/>
                <w:lang w:val="it-IT"/>
              </w:rPr>
              <w:t>Web development</w:t>
            </w:r>
            <w:r>
              <w:rPr>
                <w:rFonts w:ascii="Times New Roman" w:hAnsi="Times New Roman" w:eastAsia="Calibri" w:cs="Times New Roman"/>
                <w:sz w:val="24"/>
                <w:szCs w:val="24"/>
                <w:lang w:val="it-IT"/>
              </w:rPr>
              <w:t xml:space="preserve"> – učenici će moći sami isprogramirati svoju osobnu stranicu</w:t>
            </w:r>
          </w:p>
          <w:p w14:paraId="74379ACD">
            <w:pPr>
              <w:numPr>
                <w:ilvl w:val="0"/>
                <w:numId w:val="53"/>
              </w:numPr>
              <w:spacing w:after="200" w:line="276" w:lineRule="auto"/>
              <w:contextualSpacing/>
              <w:jc w:val="both"/>
              <w:rPr>
                <w:rFonts w:ascii="Times New Roman" w:hAnsi="Times New Roman" w:eastAsia="Calibri" w:cs="Times New Roman"/>
                <w:sz w:val="24"/>
                <w:szCs w:val="24"/>
                <w:shd w:val="clear" w:color="auto" w:fill="FFFFFF"/>
                <w:lang w:val="it-IT"/>
              </w:rPr>
            </w:pPr>
            <w:r>
              <w:rPr>
                <w:rFonts w:ascii="Times New Roman" w:hAnsi="Times New Roman" w:eastAsia="Calibri" w:cs="Times New Roman"/>
                <w:sz w:val="24"/>
                <w:szCs w:val="24"/>
                <w:lang w:val="it-IT"/>
              </w:rPr>
              <w:t>Razvoj desktop Java aplikacija – učenici će se upoznat sa osnovama Java programiranja u jednom od danas najtraženijih programskih jezika.</w:t>
            </w:r>
          </w:p>
          <w:p w14:paraId="143AA68F">
            <w:pPr>
              <w:numPr>
                <w:ilvl w:val="0"/>
                <w:numId w:val="53"/>
              </w:numPr>
              <w:spacing w:after="200" w:line="276" w:lineRule="auto"/>
              <w:contextualSpacing/>
              <w:jc w:val="both"/>
              <w:rPr>
                <w:rFonts w:ascii="Times New Roman" w:hAnsi="Times New Roman" w:eastAsia="Calibri" w:cs="Times New Roman"/>
                <w:sz w:val="24"/>
                <w:szCs w:val="24"/>
                <w:shd w:val="clear" w:color="auto" w:fill="FFFFFF"/>
                <w:lang w:val="it-IT"/>
              </w:rPr>
            </w:pPr>
            <w:r>
              <w:rPr>
                <w:rFonts w:ascii="Times New Roman" w:hAnsi="Times New Roman" w:eastAsia="Calibri" w:cs="Times New Roman"/>
                <w:sz w:val="24"/>
                <w:szCs w:val="24"/>
                <w:lang w:val="it-IT"/>
              </w:rPr>
              <w:t xml:space="preserve">Android programiranje – učenici će naučiti temelje programiranja Android aplikacija i proći kroz sve korake razvoja i plasmana aplikacija na </w:t>
            </w:r>
            <w:r>
              <w:rPr>
                <w:rFonts w:ascii="Times New Roman" w:hAnsi="Times New Roman" w:eastAsia="Calibri" w:cs="Times New Roman"/>
                <w:i/>
                <w:iCs/>
                <w:sz w:val="24"/>
                <w:szCs w:val="24"/>
                <w:lang w:val="it-IT"/>
              </w:rPr>
              <w:t>Play Store</w:t>
            </w:r>
            <w:r>
              <w:rPr>
                <w:rFonts w:ascii="Times New Roman" w:hAnsi="Times New Roman" w:eastAsia="Calibri" w:cs="Times New Roman"/>
                <w:sz w:val="24"/>
                <w:szCs w:val="24"/>
                <w:lang w:val="it-IT"/>
              </w:rPr>
              <w:t>.</w:t>
            </w:r>
          </w:p>
          <w:p w14:paraId="291467A2">
            <w:pPr>
              <w:numPr>
                <w:ilvl w:val="0"/>
                <w:numId w:val="53"/>
              </w:numPr>
              <w:spacing w:after="200" w:line="276" w:lineRule="auto"/>
              <w:contextualSpacing/>
              <w:jc w:val="both"/>
              <w:rPr>
                <w:rFonts w:ascii="Times New Roman" w:hAnsi="Times New Roman" w:eastAsia="Calibri" w:cs="Times New Roman"/>
                <w:sz w:val="24"/>
                <w:szCs w:val="24"/>
                <w:shd w:val="clear" w:color="auto" w:fill="FFFFFF"/>
                <w:lang w:val="it-IT"/>
              </w:rPr>
            </w:pPr>
            <w:r>
              <w:rPr>
                <w:rFonts w:ascii="Times New Roman" w:hAnsi="Times New Roman" w:eastAsia="Calibri" w:cs="Times New Roman"/>
                <w:sz w:val="24"/>
                <w:szCs w:val="24"/>
                <w:lang w:val="it-IT"/>
              </w:rPr>
              <w:t>PLC – programiranje – svaki učenik će naučiti kako kreirati samostalni upravljački program – od ideje, izrade programa do realizacije.</w:t>
            </w:r>
          </w:p>
        </w:tc>
      </w:tr>
      <w:tr w14:paraId="0DA0A350">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1012" w:hRule="atLeast"/>
          <w:jc w:val="center"/>
        </w:trPr>
        <w:tc>
          <w:tcPr>
            <w:tcW w:w="2836" w:type="dxa"/>
            <w:tcBorders>
              <w:top w:val="single" w:color="FFFFFF" w:sz="4" w:space="0"/>
              <w:left w:val="single" w:color="FFFFFF" w:sz="4" w:space="0"/>
              <w:bottom w:val="nil"/>
              <w:right w:val="single" w:color="FFFFFF" w:sz="8" w:space="0"/>
              <w:insideH w:val="nil"/>
            </w:tcBorders>
            <w:shd w:val="clear" w:color="auto" w:fill="D6E6F4"/>
            <w:vAlign w:val="center"/>
          </w:tcPr>
          <w:p w14:paraId="23DB7DD4">
            <w:pPr>
              <w:spacing w:after="0" w:line="276" w:lineRule="auto"/>
              <w:jc w:val="center"/>
              <w:rPr>
                <w:rFonts w:ascii="Times New Roman" w:hAnsi="Times New Roman" w:eastAsia="Calibri" w:cs="Times New Roman"/>
                <w:b/>
                <w:bCs/>
                <w:i w:val="0"/>
                <w:iCs w:val="0"/>
                <w:color w:val="FFFFFF" w:themeColor="background1"/>
                <w:sz w:val="24"/>
                <w:szCs w:val="24"/>
                <w:lang w:val="en-US"/>
                <w14:textFill>
                  <w14:solidFill>
                    <w14:schemeClr w14:val="bg1"/>
                  </w14:solidFill>
                </w14:textFill>
              </w:rPr>
            </w:pPr>
            <w:r>
              <w:rPr>
                <w:rFonts w:ascii="Times New Roman" w:hAnsi="Times New Roman" w:eastAsia="Calibri" w:cs="Times New Roman"/>
                <w:b/>
                <w:bCs/>
                <w:i w:val="0"/>
                <w:iCs w:val="0"/>
                <w:color w:val="auto"/>
                <w:sz w:val="24"/>
                <w:szCs w:val="24"/>
                <w:lang w:val="en-US"/>
              </w:rPr>
              <w:t>CILJANA SKUPINA</w:t>
            </w:r>
          </w:p>
        </w:tc>
        <w:tc>
          <w:tcPr>
            <w:tcW w:w="7654" w:type="dxa"/>
            <w:tcBorders>
              <w:top w:val="single" w:color="FFFFFF" w:sz="8" w:space="0"/>
              <w:left w:val="single" w:color="FFFFFF" w:sz="4" w:space="0"/>
              <w:bottom w:val="single" w:color="FFFFFF" w:sz="8" w:space="0"/>
              <w:right w:val="single" w:color="FFFFFF" w:sz="8" w:space="0"/>
            </w:tcBorders>
            <w:shd w:val="clear" w:color="auto" w:fill="ADCCEA"/>
            <w:noWrap/>
            <w:vAlign w:val="center"/>
          </w:tcPr>
          <w:p w14:paraId="3676FBA4">
            <w:pPr>
              <w:spacing w:after="0" w:line="276" w:lineRule="auto"/>
              <w:jc w:val="both"/>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Učenici  7. i 8. razreda koje predmetni učitelji i Tim za procjenu darovitosti utvrdi potencijalnu darovitost za područje informatike i koji to potvrde testiranjem u Centru izvrsnosti.</w:t>
            </w:r>
          </w:p>
        </w:tc>
      </w:tr>
      <w:tr w14:paraId="3421B458">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1037" w:hRule="atLeast"/>
          <w:jc w:val="center"/>
        </w:trPr>
        <w:tc>
          <w:tcPr>
            <w:tcW w:w="2836" w:type="dxa"/>
            <w:tcBorders>
              <w:top w:val="single" w:color="FFFFFF" w:sz="4" w:space="0"/>
              <w:left w:val="single" w:color="FFFFFF" w:sz="4" w:space="0"/>
              <w:bottom w:val="nil"/>
              <w:right w:val="single" w:color="FFFFFF" w:sz="4" w:space="0"/>
              <w:insideH w:val="nil"/>
            </w:tcBorders>
            <w:shd w:val="clear" w:color="auto" w:fill="D6E6F4"/>
            <w:vAlign w:val="center"/>
          </w:tcPr>
          <w:p w14:paraId="66A5FAA5">
            <w:pPr>
              <w:spacing w:after="0" w:line="276" w:lineRule="auto"/>
              <w:jc w:val="center"/>
              <w:rPr>
                <w:rFonts w:ascii="Times New Roman" w:hAnsi="Times New Roman" w:eastAsia="Calibri" w:cs="Times New Roman"/>
                <w:b/>
                <w:bCs/>
                <w:i w:val="0"/>
                <w:iCs w:val="0"/>
                <w:color w:val="FFFFFF" w:themeColor="background1"/>
                <w:sz w:val="24"/>
                <w:szCs w:val="24"/>
                <w:lang w:val="en-US"/>
                <w14:textFill>
                  <w14:solidFill>
                    <w14:schemeClr w14:val="bg1"/>
                  </w14:solidFill>
                </w14:textFill>
              </w:rPr>
            </w:pPr>
            <w:r>
              <w:rPr>
                <w:rFonts w:ascii="Times New Roman" w:hAnsi="Times New Roman" w:eastAsia="Calibri" w:cs="Times New Roman"/>
                <w:b/>
                <w:bCs/>
                <w:i w:val="0"/>
                <w:iCs w:val="0"/>
                <w:color w:val="auto"/>
                <w:sz w:val="24"/>
                <w:szCs w:val="24"/>
                <w:lang w:val="en-US"/>
              </w:rPr>
              <w:t>NAMJENA</w:t>
            </w:r>
          </w:p>
        </w:tc>
        <w:tc>
          <w:tcPr>
            <w:tcW w:w="7654" w:type="dxa"/>
            <w:tcBorders>
              <w:left w:val="single" w:color="FFFFFF" w:sz="4" w:space="0"/>
            </w:tcBorders>
            <w:shd w:val="clear" w:color="auto" w:fill="D6E6F4"/>
            <w:noWrap/>
            <w:vAlign w:val="center"/>
          </w:tcPr>
          <w:p w14:paraId="088D69D5">
            <w:pPr>
              <w:spacing w:after="0" w:line="276" w:lineRule="auto"/>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Produbljivanje informatičkih znanja um širim okvirima van redovne nastave učenicima koji pokazuju afinitet prema informatici.</w:t>
            </w:r>
          </w:p>
        </w:tc>
      </w:tr>
      <w:tr w14:paraId="42A54CE8">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510" w:hRule="atLeast"/>
          <w:jc w:val="center"/>
        </w:trPr>
        <w:tc>
          <w:tcPr>
            <w:tcW w:w="2836" w:type="dxa"/>
            <w:tcBorders>
              <w:top w:val="single" w:color="FFFFFF" w:sz="4" w:space="0"/>
              <w:left w:val="single" w:color="FFFFFF" w:sz="4" w:space="0"/>
              <w:bottom w:val="nil"/>
              <w:right w:val="single" w:color="FFFFFF" w:sz="8" w:space="0"/>
              <w:insideH w:val="nil"/>
            </w:tcBorders>
            <w:shd w:val="clear" w:color="auto" w:fill="D6E6F4"/>
            <w:vAlign w:val="center"/>
          </w:tcPr>
          <w:p w14:paraId="0C107501">
            <w:pPr>
              <w:spacing w:after="0" w:line="276" w:lineRule="auto"/>
              <w:jc w:val="center"/>
              <w:rPr>
                <w:rFonts w:ascii="Times New Roman" w:hAnsi="Times New Roman" w:eastAsia="Calibri" w:cs="Times New Roman"/>
                <w:b/>
                <w:bCs/>
                <w:i w:val="0"/>
                <w:iCs w:val="0"/>
                <w:color w:val="FFFFFF" w:themeColor="background1"/>
                <w:sz w:val="24"/>
                <w:szCs w:val="24"/>
                <w:lang w:val="en-US"/>
                <w14:textFill>
                  <w14:solidFill>
                    <w14:schemeClr w14:val="bg1"/>
                  </w14:solidFill>
                </w14:textFill>
              </w:rPr>
            </w:pPr>
            <w:r>
              <w:rPr>
                <w:rFonts w:ascii="Times New Roman" w:hAnsi="Times New Roman" w:eastAsia="Calibri" w:cs="Times New Roman"/>
                <w:b/>
                <w:bCs/>
                <w:i w:val="0"/>
                <w:iCs w:val="0"/>
                <w:color w:val="auto"/>
                <w:sz w:val="24"/>
                <w:szCs w:val="24"/>
                <w:lang w:val="en-US"/>
              </w:rPr>
              <w:t>VREMENIK</w:t>
            </w:r>
          </w:p>
        </w:tc>
        <w:tc>
          <w:tcPr>
            <w:tcW w:w="7654" w:type="dxa"/>
            <w:tcBorders>
              <w:top w:val="single" w:color="FFFFFF" w:sz="8" w:space="0"/>
              <w:left w:val="single" w:color="FFFFFF" w:sz="4" w:space="0"/>
              <w:bottom w:val="single" w:color="FFFFFF" w:sz="8" w:space="0"/>
              <w:right w:val="single" w:color="FFFFFF" w:sz="8" w:space="0"/>
            </w:tcBorders>
            <w:shd w:val="clear" w:color="auto" w:fill="ADCCEA"/>
            <w:noWrap/>
            <w:vAlign w:val="center"/>
          </w:tcPr>
          <w:p w14:paraId="6E656374">
            <w:pPr>
              <w:spacing w:after="0" w:line="276" w:lineRule="auto"/>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Tijekom školske godine 2026./2027.</w:t>
            </w:r>
          </w:p>
        </w:tc>
      </w:tr>
      <w:tr w14:paraId="5F87228C">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861" w:hRule="atLeast"/>
          <w:jc w:val="center"/>
        </w:trPr>
        <w:tc>
          <w:tcPr>
            <w:tcW w:w="2836" w:type="dxa"/>
            <w:tcBorders>
              <w:top w:val="single" w:color="FFFFFF" w:sz="4" w:space="0"/>
              <w:left w:val="single" w:color="FFFFFF" w:sz="4" w:space="0"/>
              <w:bottom w:val="nil"/>
              <w:right w:val="single" w:color="FFFFFF" w:sz="4" w:space="0"/>
              <w:insideH w:val="nil"/>
            </w:tcBorders>
            <w:shd w:val="clear" w:color="auto" w:fill="D6E6F4"/>
            <w:vAlign w:val="center"/>
          </w:tcPr>
          <w:p w14:paraId="5A842C2F">
            <w:pPr>
              <w:spacing w:after="0" w:line="276" w:lineRule="auto"/>
              <w:jc w:val="center"/>
              <w:rPr>
                <w:rFonts w:ascii="Times New Roman" w:hAnsi="Times New Roman" w:eastAsia="Calibri" w:cs="Times New Roman"/>
                <w:b/>
                <w:bCs/>
                <w:i w:val="0"/>
                <w:iCs w:val="0"/>
                <w:color w:val="FFFFFF" w:themeColor="background1"/>
                <w:sz w:val="24"/>
                <w:szCs w:val="24"/>
                <w:lang w:val="en-US"/>
                <w14:textFill>
                  <w14:solidFill>
                    <w14:schemeClr w14:val="bg1"/>
                  </w14:solidFill>
                </w14:textFill>
              </w:rPr>
            </w:pPr>
            <w:r>
              <w:rPr>
                <w:rFonts w:ascii="Times New Roman" w:hAnsi="Times New Roman" w:eastAsia="Calibri" w:cs="Times New Roman"/>
                <w:b/>
                <w:bCs/>
                <w:i w:val="0"/>
                <w:iCs w:val="0"/>
                <w:color w:val="auto"/>
                <w:sz w:val="24"/>
                <w:szCs w:val="24"/>
                <w:lang w:val="en-US"/>
              </w:rPr>
              <w:t>TROŠKOVNIK (potreban materijal)</w:t>
            </w:r>
          </w:p>
        </w:tc>
        <w:tc>
          <w:tcPr>
            <w:tcW w:w="7654" w:type="dxa"/>
            <w:tcBorders>
              <w:left w:val="single" w:color="FFFFFF" w:sz="4" w:space="0"/>
            </w:tcBorders>
            <w:shd w:val="clear" w:color="auto" w:fill="D6E6F4"/>
            <w:noWrap/>
            <w:vAlign w:val="center"/>
          </w:tcPr>
          <w:p w14:paraId="1B9FE0FE">
            <w:pPr>
              <w:spacing w:after="0" w:line="276" w:lineRule="auto"/>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Nema predviđenih troškova u ovoj školskoj godini.</w:t>
            </w:r>
          </w:p>
        </w:tc>
      </w:tr>
      <w:tr w14:paraId="6AFD488B">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1175" w:hRule="atLeast"/>
          <w:jc w:val="center"/>
        </w:trPr>
        <w:tc>
          <w:tcPr>
            <w:tcW w:w="2836" w:type="dxa"/>
            <w:tcBorders>
              <w:top w:val="single" w:color="FFFFFF" w:sz="4" w:space="0"/>
              <w:left w:val="single" w:color="FFFFFF" w:sz="4" w:space="0"/>
              <w:bottom w:val="single" w:color="FFFFFF" w:sz="4" w:space="0"/>
              <w:right w:val="single" w:color="FFFFFF" w:sz="8" w:space="0"/>
              <w:insideH w:val="nil"/>
            </w:tcBorders>
            <w:shd w:val="clear" w:color="auto" w:fill="D6E6F4"/>
            <w:vAlign w:val="center"/>
          </w:tcPr>
          <w:p w14:paraId="5E45507D">
            <w:pPr>
              <w:spacing w:after="0" w:line="276" w:lineRule="auto"/>
              <w:jc w:val="center"/>
              <w:rPr>
                <w:rFonts w:ascii="Times New Roman" w:hAnsi="Times New Roman" w:eastAsia="Calibri" w:cs="Times New Roman"/>
                <w:b/>
                <w:bCs/>
                <w:i w:val="0"/>
                <w:iCs w:val="0"/>
                <w:color w:val="FFFFFF" w:themeColor="background1"/>
                <w:sz w:val="24"/>
                <w:szCs w:val="24"/>
                <w:lang w:val="en-US"/>
                <w14:textFill>
                  <w14:solidFill>
                    <w14:schemeClr w14:val="bg1"/>
                  </w14:solidFill>
                </w14:textFill>
              </w:rPr>
            </w:pPr>
            <w:r>
              <w:rPr>
                <w:rFonts w:ascii="Times New Roman" w:hAnsi="Times New Roman" w:eastAsia="Calibri" w:cs="Times New Roman"/>
                <w:b/>
                <w:bCs/>
                <w:i w:val="0"/>
                <w:iCs w:val="0"/>
                <w:color w:val="auto"/>
                <w:sz w:val="24"/>
                <w:szCs w:val="24"/>
                <w:lang w:val="en-US"/>
              </w:rPr>
              <w:t>NAČIN REALIZACIJE</w:t>
            </w:r>
          </w:p>
        </w:tc>
        <w:tc>
          <w:tcPr>
            <w:tcW w:w="7654" w:type="dxa"/>
            <w:tcBorders>
              <w:top w:val="single" w:color="FFFFFF" w:sz="8" w:space="0"/>
              <w:left w:val="single" w:color="FFFFFF" w:sz="4" w:space="0"/>
              <w:bottom w:val="single" w:color="FFFFFF" w:sz="8" w:space="0"/>
              <w:right w:val="single" w:color="FFFFFF" w:sz="8" w:space="0"/>
            </w:tcBorders>
            <w:shd w:val="clear" w:color="auto" w:fill="ADCCEA"/>
            <w:noWrap/>
            <w:vAlign w:val="center"/>
          </w:tcPr>
          <w:p w14:paraId="242DC060">
            <w:pPr>
              <w:spacing w:after="0" w:line="276" w:lineRule="auto"/>
              <w:rPr>
                <w:rFonts w:ascii="Times New Roman" w:hAnsi="Times New Roman" w:eastAsia="Calibri" w:cs="Times New Roman"/>
                <w:sz w:val="24"/>
                <w:szCs w:val="24"/>
                <w:lang w:val="fr-FR"/>
              </w:rPr>
            </w:pPr>
            <w:r>
              <w:rPr>
                <w:rFonts w:ascii="Times New Roman" w:hAnsi="Times New Roman" w:eastAsia="Calibri" w:cs="Times New Roman"/>
                <w:sz w:val="24"/>
                <w:szCs w:val="24"/>
                <w:lang w:val="fr-FR"/>
              </w:rPr>
              <w:t>Testiranje u školi.</w:t>
            </w:r>
          </w:p>
          <w:p w14:paraId="0A39EB1C">
            <w:pPr>
              <w:spacing w:after="0" w:line="276" w:lineRule="auto"/>
              <w:rPr>
                <w:rFonts w:ascii="Times New Roman" w:hAnsi="Times New Roman" w:eastAsia="Calibri" w:cs="Times New Roman"/>
                <w:sz w:val="24"/>
                <w:szCs w:val="24"/>
                <w:lang w:val="fr-FR"/>
              </w:rPr>
            </w:pPr>
            <w:r>
              <w:rPr>
                <w:rFonts w:ascii="Times New Roman" w:hAnsi="Times New Roman" w:eastAsia="Calibri" w:cs="Times New Roman"/>
                <w:sz w:val="24"/>
                <w:szCs w:val="24"/>
                <w:lang w:val="fr-FR"/>
              </w:rPr>
              <w:t>Najbolji učenici postaju sudionici Centra kojeg pohađaju svake subote u razdoblju od listopada 2026. do travnja 2027.</w:t>
            </w:r>
            <w:r>
              <w:rPr>
                <w:rFonts w:ascii="Times New Roman" w:hAnsi="Times New Roman" w:eastAsia="Calibri" w:cs="Times New Roman"/>
                <w:sz w:val="24"/>
                <w:szCs w:val="24"/>
                <w:lang w:val="fr-FR"/>
              </w:rPr>
              <w:tab/>
            </w:r>
            <w:r>
              <w:rPr>
                <w:rFonts w:ascii="Times New Roman" w:hAnsi="Times New Roman" w:eastAsia="Calibri" w:cs="Times New Roman"/>
                <w:sz w:val="24"/>
                <w:szCs w:val="24"/>
                <w:lang w:val="fr-FR"/>
              </w:rPr>
              <w:t> </w:t>
            </w:r>
          </w:p>
        </w:tc>
      </w:tr>
    </w:tbl>
    <w:p w14:paraId="11D4DF41">
      <w:pPr>
        <w:rPr>
          <w:rFonts w:ascii="Times New Roman" w:hAnsi="Times New Roman" w:cs="Times New Roman"/>
          <w:sz w:val="24"/>
          <w:szCs w:val="24"/>
        </w:rPr>
      </w:pPr>
    </w:p>
    <w:tbl>
      <w:tblPr>
        <w:tblStyle w:val="32"/>
        <w:tblW w:w="10490" w:type="dxa"/>
        <w:jc w:val="cente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autofit"/>
        <w:tblCellMar>
          <w:top w:w="0" w:type="dxa"/>
          <w:left w:w="108" w:type="dxa"/>
          <w:bottom w:w="0" w:type="dxa"/>
          <w:right w:w="108" w:type="dxa"/>
        </w:tblCellMar>
      </w:tblPr>
      <w:tblGrid>
        <w:gridCol w:w="2830"/>
        <w:gridCol w:w="7660"/>
      </w:tblGrid>
      <w:tr w14:paraId="0CB0B732">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1107" w:hRule="atLeast"/>
          <w:jc w:val="center"/>
        </w:trPr>
        <w:tc>
          <w:tcPr>
            <w:tcW w:w="2830" w:type="dxa"/>
            <w:tcBorders>
              <w:top w:val="single" w:color="FFFFFF" w:sz="4" w:space="0"/>
              <w:left w:val="single" w:color="FFFFFF" w:sz="4" w:space="0"/>
              <w:bottom w:val="nil"/>
              <w:right w:val="single" w:color="auto" w:sz="8" w:space="0"/>
              <w:insideH w:val="nil"/>
              <w:insideV w:val="single" w:sz="8" w:space="0"/>
            </w:tcBorders>
            <w:shd w:val="clear" w:color="auto" w:fill="D6E6F4"/>
            <w:vAlign w:val="center"/>
          </w:tcPr>
          <w:p w14:paraId="2E8583AD">
            <w:pPr>
              <w:spacing w:after="0" w:line="276" w:lineRule="auto"/>
              <w:jc w:val="center"/>
              <w:rPr>
                <w:rFonts w:ascii="Times New Roman" w:hAnsi="Times New Roman" w:eastAsia="Calibri" w:cs="Times New Roman"/>
                <w:b/>
                <w:bCs/>
                <w:i w:val="0"/>
                <w:iCs w:val="0"/>
                <w:color w:val="FFFFFF"/>
                <w:sz w:val="24"/>
                <w:szCs w:val="24"/>
              </w:rPr>
            </w:pPr>
            <w:r>
              <w:rPr>
                <w:rFonts w:ascii="Times New Roman" w:hAnsi="Times New Roman" w:eastAsia="Calibri" w:cs="Times New Roman"/>
                <w:b/>
                <w:bCs/>
                <w:i w:val="0"/>
                <w:iCs w:val="0"/>
                <w:color w:val="auto"/>
                <w:sz w:val="24"/>
                <w:szCs w:val="24"/>
              </w:rPr>
              <w:t>NAZIV AKTIVNOSTI</w:t>
            </w:r>
          </w:p>
        </w:tc>
        <w:tc>
          <w:tcPr>
            <w:tcW w:w="7660" w:type="dxa"/>
            <w:tcBorders>
              <w:top w:val="single" w:color="FFFFFF" w:themeColor="background1" w:sz="8" w:space="0"/>
              <w:left w:val="single" w:color="FFFFFF" w:sz="4" w:space="0"/>
              <w:bottom w:val="single" w:color="FFFFFF" w:themeColor="background1" w:sz="24" w:space="0"/>
              <w:right w:val="single" w:color="FFFFFF" w:themeColor="background1" w:sz="8" w:space="0"/>
              <w:insideH w:val="single" w:sz="24" w:space="0"/>
              <w:insideV w:val="single" w:sz="8" w:space="0"/>
            </w:tcBorders>
            <w:shd w:val="clear" w:color="auto" w:fill="D6E6F4"/>
            <w:noWrap/>
            <w:vAlign w:val="center"/>
          </w:tcPr>
          <w:p w14:paraId="53194D20">
            <w:pPr>
              <w:pStyle w:val="3"/>
              <w:rPr>
                <w:b/>
                <w:bCs/>
                <w:i w:val="0"/>
                <w:iCs w:val="0"/>
                <w:color w:val="FFFFFF"/>
              </w:rPr>
            </w:pPr>
            <w:bookmarkStart w:id="195" w:name="_Toc241133189"/>
            <w:r>
              <w:rPr>
                <w:b/>
                <w:bCs/>
                <w:i w:val="0"/>
                <w:iCs w:val="0"/>
                <w:color w:val="auto"/>
              </w:rPr>
              <w:t>Daroviti učenici – Nove tehnologije</w:t>
            </w:r>
            <w:bookmarkEnd w:id="195"/>
          </w:p>
        </w:tc>
      </w:tr>
      <w:tr w14:paraId="01E1AEEB">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616" w:hRule="atLeast"/>
          <w:jc w:val="center"/>
        </w:trPr>
        <w:tc>
          <w:tcPr>
            <w:tcW w:w="2830" w:type="dxa"/>
            <w:tcBorders>
              <w:top w:val="single" w:color="FFFFFF" w:sz="4" w:space="0"/>
              <w:left w:val="single" w:color="FFFFFF" w:sz="4" w:space="0"/>
              <w:bottom w:val="nil"/>
              <w:right w:val="single" w:color="FFFFFF" w:sz="8" w:space="0"/>
              <w:insideH w:val="nil"/>
            </w:tcBorders>
            <w:shd w:val="clear" w:color="auto" w:fill="D6E6F4"/>
            <w:vAlign w:val="center"/>
          </w:tcPr>
          <w:p w14:paraId="7270A239">
            <w:pPr>
              <w:spacing w:after="0" w:line="276" w:lineRule="auto"/>
              <w:jc w:val="center"/>
              <w:rPr>
                <w:rFonts w:ascii="Times New Roman" w:hAnsi="Times New Roman" w:eastAsia="Calibri" w:cs="Times New Roman"/>
                <w:b/>
                <w:bCs/>
                <w:i w:val="0"/>
                <w:iCs w:val="0"/>
                <w:color w:val="FFFFFF"/>
                <w:sz w:val="24"/>
                <w:szCs w:val="24"/>
              </w:rPr>
            </w:pPr>
            <w:r>
              <w:rPr>
                <w:rFonts w:ascii="Times New Roman" w:hAnsi="Times New Roman" w:eastAsia="Calibri" w:cs="Times New Roman"/>
                <w:b/>
                <w:bCs/>
                <w:i w:val="0"/>
                <w:iCs w:val="0"/>
                <w:color w:val="auto"/>
                <w:sz w:val="24"/>
                <w:szCs w:val="24"/>
              </w:rPr>
              <w:t>NOSITELJI</w:t>
            </w:r>
          </w:p>
        </w:tc>
        <w:tc>
          <w:tcPr>
            <w:tcW w:w="7660" w:type="dxa"/>
            <w:tcBorders>
              <w:top w:val="single" w:color="FFFFFF" w:sz="8" w:space="0"/>
              <w:left w:val="single" w:color="FFFFFF" w:sz="4" w:space="0"/>
              <w:bottom w:val="single" w:color="FFFFFF" w:sz="8" w:space="0"/>
              <w:right w:val="single" w:color="FFFFFF" w:sz="8" w:space="0"/>
            </w:tcBorders>
            <w:shd w:val="clear" w:color="auto" w:fill="ADCCEA"/>
            <w:noWrap/>
            <w:vAlign w:val="center"/>
          </w:tcPr>
          <w:p w14:paraId="660C5339">
            <w:pPr>
              <w:spacing w:after="0" w:line="276" w:lineRule="auto"/>
              <w:rPr>
                <w:rFonts w:ascii="Times New Roman" w:hAnsi="Times New Roman" w:eastAsia="Calibri" w:cs="Times New Roman"/>
                <w:sz w:val="24"/>
                <w:szCs w:val="24"/>
              </w:rPr>
            </w:pPr>
            <w:r>
              <w:rPr>
                <w:rFonts w:ascii="Times New Roman" w:hAnsi="Times New Roman" w:eastAsia="Calibri" w:cs="Times New Roman"/>
                <w:sz w:val="24"/>
                <w:szCs w:val="24"/>
              </w:rPr>
              <w:t>Tim za potencijalno darovite OŠ VIS; Centar izvrsnosti Splitsko-dalmatinske županije.</w:t>
            </w:r>
          </w:p>
        </w:tc>
      </w:tr>
      <w:tr w14:paraId="1DC2A7BD">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4465" w:hRule="atLeast"/>
          <w:jc w:val="center"/>
        </w:trPr>
        <w:tc>
          <w:tcPr>
            <w:tcW w:w="2830" w:type="dxa"/>
            <w:tcBorders>
              <w:top w:val="single" w:color="FFFFFF" w:sz="4" w:space="0"/>
              <w:left w:val="single" w:color="FFFFFF" w:sz="4" w:space="0"/>
              <w:bottom w:val="nil"/>
              <w:right w:val="single" w:color="FFFFFF" w:sz="4" w:space="0"/>
              <w:insideH w:val="nil"/>
            </w:tcBorders>
            <w:shd w:val="clear" w:color="auto" w:fill="D6E6F4"/>
            <w:vAlign w:val="center"/>
          </w:tcPr>
          <w:p w14:paraId="4A000E7D">
            <w:pPr>
              <w:spacing w:after="0" w:line="276" w:lineRule="auto"/>
              <w:jc w:val="center"/>
              <w:rPr>
                <w:rFonts w:ascii="Times New Roman" w:hAnsi="Times New Roman" w:eastAsia="Calibri" w:cs="Times New Roman"/>
                <w:b/>
                <w:bCs/>
                <w:i w:val="0"/>
                <w:iCs w:val="0"/>
                <w:color w:val="FFFFFF"/>
                <w:sz w:val="24"/>
                <w:szCs w:val="24"/>
              </w:rPr>
            </w:pPr>
            <w:r>
              <w:rPr>
                <w:rFonts w:ascii="Times New Roman" w:hAnsi="Times New Roman" w:eastAsia="Calibri" w:cs="Times New Roman"/>
                <w:b/>
                <w:bCs/>
                <w:i w:val="0"/>
                <w:iCs w:val="0"/>
                <w:color w:val="auto"/>
                <w:sz w:val="24"/>
                <w:szCs w:val="24"/>
              </w:rPr>
              <w:t>CILJ</w:t>
            </w:r>
          </w:p>
        </w:tc>
        <w:tc>
          <w:tcPr>
            <w:tcW w:w="7660" w:type="dxa"/>
            <w:tcBorders>
              <w:left w:val="single" w:color="FFFFFF" w:sz="4" w:space="0"/>
            </w:tcBorders>
            <w:shd w:val="clear" w:color="auto" w:fill="D6E6F4"/>
            <w:noWrap/>
            <w:vAlign w:val="center"/>
          </w:tcPr>
          <w:p w14:paraId="7F38B630">
            <w:pPr>
              <w:spacing w:after="0" w:line="240" w:lineRule="auto"/>
              <w:contextualSpacing/>
              <w:rPr>
                <w:rFonts w:ascii="Times New Roman" w:hAnsi="Times New Roman" w:eastAsia="Calibri" w:cs="Times New Roman"/>
                <w:sz w:val="24"/>
                <w:szCs w:val="24"/>
              </w:rPr>
            </w:pPr>
            <w:r>
              <w:rPr>
                <w:rFonts w:ascii="Times New Roman" w:hAnsi="Times New Roman" w:eastAsia="Calibri" w:cs="Times New Roman"/>
                <w:sz w:val="24"/>
                <w:szCs w:val="24"/>
              </w:rPr>
              <w:t>Robotika – učenici će u robotici razvijati maštu i inovativnost kroz:</w:t>
            </w:r>
          </w:p>
          <w:p w14:paraId="3DB24C0B">
            <w:pPr>
              <w:spacing w:after="0" w:line="240" w:lineRule="auto"/>
              <w:contextualSpacing/>
              <w:rPr>
                <w:rFonts w:ascii="Times New Roman" w:hAnsi="Times New Roman" w:eastAsia="Calibri" w:cs="Times New Roman"/>
                <w:sz w:val="24"/>
                <w:szCs w:val="24"/>
              </w:rPr>
            </w:pPr>
            <w:r>
              <w:rPr>
                <w:rFonts w:ascii="Times New Roman" w:hAnsi="Times New Roman" w:eastAsia="Calibri" w:cs="Times New Roman"/>
                <w:sz w:val="24"/>
                <w:szCs w:val="24"/>
              </w:rPr>
              <w:t>•</w:t>
            </w:r>
            <w:r>
              <w:rPr>
                <w:rFonts w:ascii="Times New Roman" w:hAnsi="Times New Roman" w:eastAsia="Calibri" w:cs="Times New Roman"/>
                <w:sz w:val="24"/>
                <w:szCs w:val="24"/>
              </w:rPr>
              <w:tab/>
            </w:r>
            <w:r>
              <w:rPr>
                <w:rFonts w:ascii="Times New Roman" w:hAnsi="Times New Roman" w:eastAsia="Calibri" w:cs="Times New Roman"/>
                <w:sz w:val="24"/>
                <w:szCs w:val="24"/>
              </w:rPr>
              <w:t xml:space="preserve">osmišljavanje zadaća koje robot može obaviti </w:t>
            </w:r>
          </w:p>
          <w:p w14:paraId="7C1C1E87">
            <w:pPr>
              <w:spacing w:after="0" w:line="240" w:lineRule="auto"/>
              <w:contextualSpacing/>
              <w:rPr>
                <w:rFonts w:ascii="Times New Roman" w:hAnsi="Times New Roman" w:eastAsia="Calibri" w:cs="Times New Roman"/>
                <w:sz w:val="24"/>
                <w:szCs w:val="24"/>
              </w:rPr>
            </w:pPr>
            <w:r>
              <w:rPr>
                <w:rFonts w:ascii="Times New Roman" w:hAnsi="Times New Roman" w:eastAsia="Calibri" w:cs="Times New Roman"/>
                <w:sz w:val="24"/>
                <w:szCs w:val="24"/>
              </w:rPr>
              <w:t>•</w:t>
            </w:r>
            <w:r>
              <w:rPr>
                <w:rFonts w:ascii="Times New Roman" w:hAnsi="Times New Roman" w:eastAsia="Calibri" w:cs="Times New Roman"/>
                <w:sz w:val="24"/>
                <w:szCs w:val="24"/>
              </w:rPr>
              <w:tab/>
            </w:r>
            <w:r>
              <w:rPr>
                <w:rFonts w:ascii="Times New Roman" w:hAnsi="Times New Roman" w:eastAsia="Calibri" w:cs="Times New Roman"/>
                <w:sz w:val="24"/>
                <w:szCs w:val="24"/>
              </w:rPr>
              <w:t xml:space="preserve">sastavljanje i primjenu mehaničkih dijelova, elektronike, senzora </w:t>
            </w:r>
          </w:p>
          <w:p w14:paraId="5DCC2DC2">
            <w:pPr>
              <w:spacing w:after="0" w:line="240" w:lineRule="auto"/>
              <w:contextualSpacing/>
              <w:rPr>
                <w:rFonts w:ascii="Times New Roman" w:hAnsi="Times New Roman" w:eastAsia="Calibri" w:cs="Times New Roman"/>
                <w:sz w:val="24"/>
                <w:szCs w:val="24"/>
              </w:rPr>
            </w:pPr>
            <w:r>
              <w:rPr>
                <w:rFonts w:ascii="Times New Roman" w:hAnsi="Times New Roman" w:eastAsia="Calibri" w:cs="Times New Roman"/>
                <w:sz w:val="24"/>
                <w:szCs w:val="24"/>
              </w:rPr>
              <w:t>•</w:t>
            </w:r>
            <w:r>
              <w:rPr>
                <w:rFonts w:ascii="Times New Roman" w:hAnsi="Times New Roman" w:eastAsia="Calibri" w:cs="Times New Roman"/>
                <w:sz w:val="24"/>
                <w:szCs w:val="24"/>
              </w:rPr>
              <w:tab/>
            </w:r>
            <w:r>
              <w:rPr>
                <w:rFonts w:ascii="Times New Roman" w:hAnsi="Times New Roman" w:eastAsia="Calibri" w:cs="Times New Roman"/>
                <w:sz w:val="24"/>
                <w:szCs w:val="24"/>
              </w:rPr>
              <w:t xml:space="preserve">programiranje rada robota </w:t>
            </w:r>
          </w:p>
          <w:p w14:paraId="7D044A1C">
            <w:pPr>
              <w:spacing w:after="0" w:line="240" w:lineRule="auto"/>
              <w:contextualSpacing/>
              <w:rPr>
                <w:rFonts w:ascii="Times New Roman" w:hAnsi="Times New Roman" w:eastAsia="Calibri" w:cs="Times New Roman"/>
                <w:sz w:val="24"/>
                <w:szCs w:val="24"/>
              </w:rPr>
            </w:pPr>
            <w:r>
              <w:rPr>
                <w:rFonts w:ascii="Times New Roman" w:hAnsi="Times New Roman" w:eastAsia="Calibri" w:cs="Times New Roman"/>
                <w:sz w:val="24"/>
                <w:szCs w:val="24"/>
              </w:rPr>
              <w:t>•</w:t>
            </w:r>
            <w:r>
              <w:rPr>
                <w:rFonts w:ascii="Times New Roman" w:hAnsi="Times New Roman" w:eastAsia="Calibri" w:cs="Times New Roman"/>
                <w:sz w:val="24"/>
                <w:szCs w:val="24"/>
              </w:rPr>
              <w:tab/>
            </w:r>
            <w:r>
              <w:rPr>
                <w:rFonts w:ascii="Times New Roman" w:hAnsi="Times New Roman" w:eastAsia="Calibri" w:cs="Times New Roman"/>
                <w:sz w:val="24"/>
                <w:szCs w:val="24"/>
              </w:rPr>
              <w:t xml:space="preserve">povezivanje svih robotskih sustava u funkcionalnu cjelinu </w:t>
            </w:r>
          </w:p>
          <w:p w14:paraId="289BFDD3">
            <w:pPr>
              <w:spacing w:after="0" w:line="240" w:lineRule="auto"/>
              <w:contextualSpacing/>
              <w:rPr>
                <w:rFonts w:ascii="Times New Roman" w:hAnsi="Times New Roman" w:eastAsia="Calibri" w:cs="Times New Roman"/>
                <w:sz w:val="24"/>
                <w:szCs w:val="24"/>
              </w:rPr>
            </w:pPr>
            <w:r>
              <w:rPr>
                <w:rFonts w:ascii="Times New Roman" w:hAnsi="Times New Roman" w:eastAsia="Calibri" w:cs="Times New Roman"/>
                <w:sz w:val="24"/>
                <w:szCs w:val="24"/>
              </w:rPr>
              <w:t>•</w:t>
            </w:r>
            <w:r>
              <w:rPr>
                <w:rFonts w:ascii="Times New Roman" w:hAnsi="Times New Roman" w:eastAsia="Calibri" w:cs="Times New Roman"/>
                <w:sz w:val="24"/>
                <w:szCs w:val="24"/>
              </w:rPr>
              <w:tab/>
            </w:r>
            <w:r>
              <w:rPr>
                <w:rFonts w:ascii="Times New Roman" w:hAnsi="Times New Roman" w:eastAsia="Calibri" w:cs="Times New Roman"/>
                <w:sz w:val="24"/>
                <w:szCs w:val="24"/>
              </w:rPr>
              <w:t>igru, učenje i rad</w:t>
            </w:r>
          </w:p>
          <w:p w14:paraId="03653FA1">
            <w:pPr>
              <w:spacing w:after="0" w:line="240" w:lineRule="auto"/>
              <w:contextualSpacing/>
              <w:rPr>
                <w:rFonts w:ascii="Times New Roman" w:hAnsi="Times New Roman" w:eastAsia="Calibri" w:cs="Times New Roman"/>
                <w:sz w:val="24"/>
                <w:szCs w:val="24"/>
              </w:rPr>
            </w:pPr>
            <w:r>
              <w:rPr>
                <w:rFonts w:ascii="Times New Roman" w:hAnsi="Times New Roman" w:eastAsia="Calibri" w:cs="Times New Roman"/>
                <w:sz w:val="24"/>
                <w:szCs w:val="24"/>
              </w:rPr>
              <w:t>CAD/CAM – učenici će koristeći CAD/CAM programe razvijati maštu i inovativnost kroz:</w:t>
            </w:r>
          </w:p>
          <w:p w14:paraId="5E46AAE6">
            <w:pPr>
              <w:spacing w:after="0" w:line="240" w:lineRule="auto"/>
              <w:contextualSpacing/>
              <w:rPr>
                <w:rFonts w:ascii="Times New Roman" w:hAnsi="Times New Roman" w:eastAsia="Calibri" w:cs="Times New Roman"/>
                <w:sz w:val="24"/>
                <w:szCs w:val="24"/>
              </w:rPr>
            </w:pPr>
            <w:r>
              <w:rPr>
                <w:rFonts w:ascii="Times New Roman" w:hAnsi="Times New Roman" w:eastAsia="Calibri" w:cs="Times New Roman"/>
                <w:sz w:val="24"/>
                <w:szCs w:val="24"/>
              </w:rPr>
              <w:t>•</w:t>
            </w:r>
            <w:r>
              <w:rPr>
                <w:rFonts w:ascii="Times New Roman" w:hAnsi="Times New Roman" w:eastAsia="Calibri" w:cs="Times New Roman"/>
                <w:sz w:val="24"/>
                <w:szCs w:val="24"/>
              </w:rPr>
              <w:tab/>
            </w:r>
            <w:r>
              <w:rPr>
                <w:rFonts w:ascii="Times New Roman" w:hAnsi="Times New Roman" w:eastAsia="Calibri" w:cs="Times New Roman"/>
                <w:sz w:val="24"/>
                <w:szCs w:val="24"/>
              </w:rPr>
              <w:t xml:space="preserve">dizajniranje dijelova robota- 3D modeliranje </w:t>
            </w:r>
          </w:p>
          <w:p w14:paraId="58172839">
            <w:pPr>
              <w:spacing w:after="0" w:line="240" w:lineRule="auto"/>
              <w:contextualSpacing/>
              <w:rPr>
                <w:rFonts w:ascii="Times New Roman" w:hAnsi="Times New Roman" w:eastAsia="Calibri" w:cs="Times New Roman"/>
                <w:sz w:val="24"/>
                <w:szCs w:val="24"/>
              </w:rPr>
            </w:pPr>
            <w:r>
              <w:rPr>
                <w:rFonts w:ascii="Times New Roman" w:hAnsi="Times New Roman" w:eastAsia="Calibri" w:cs="Times New Roman"/>
                <w:sz w:val="24"/>
                <w:szCs w:val="24"/>
              </w:rPr>
              <w:t>•</w:t>
            </w:r>
            <w:r>
              <w:rPr>
                <w:rFonts w:ascii="Times New Roman" w:hAnsi="Times New Roman" w:eastAsia="Calibri" w:cs="Times New Roman"/>
                <w:sz w:val="24"/>
                <w:szCs w:val="24"/>
              </w:rPr>
              <w:tab/>
            </w:r>
            <w:r>
              <w:rPr>
                <w:rFonts w:ascii="Times New Roman" w:hAnsi="Times New Roman" w:eastAsia="Calibri" w:cs="Times New Roman"/>
                <w:sz w:val="24"/>
                <w:szCs w:val="24"/>
              </w:rPr>
              <w:t xml:space="preserve">simuliranje rada mehaničkih sklopova robota </w:t>
            </w:r>
          </w:p>
          <w:p w14:paraId="0B6EF76A">
            <w:pPr>
              <w:spacing w:after="0" w:line="240" w:lineRule="auto"/>
              <w:contextualSpacing/>
              <w:rPr>
                <w:rFonts w:ascii="Times New Roman" w:hAnsi="Times New Roman" w:eastAsia="Calibri" w:cs="Times New Roman"/>
                <w:sz w:val="24"/>
                <w:szCs w:val="24"/>
              </w:rPr>
            </w:pPr>
            <w:r>
              <w:rPr>
                <w:rFonts w:ascii="Times New Roman" w:hAnsi="Times New Roman" w:eastAsia="Calibri" w:cs="Times New Roman"/>
                <w:sz w:val="24"/>
                <w:szCs w:val="24"/>
              </w:rPr>
              <w:t>•</w:t>
            </w:r>
            <w:r>
              <w:rPr>
                <w:rFonts w:ascii="Times New Roman" w:hAnsi="Times New Roman" w:eastAsia="Calibri" w:cs="Times New Roman"/>
                <w:sz w:val="24"/>
                <w:szCs w:val="24"/>
              </w:rPr>
              <w:tab/>
            </w:r>
            <w:r>
              <w:rPr>
                <w:rFonts w:ascii="Times New Roman" w:hAnsi="Times New Roman" w:eastAsia="Calibri" w:cs="Times New Roman"/>
                <w:sz w:val="24"/>
                <w:szCs w:val="24"/>
              </w:rPr>
              <w:t xml:space="preserve">izradu programa za upravljanje obradom na CNC strojevima i 3D printeru </w:t>
            </w:r>
          </w:p>
          <w:p w14:paraId="3B1655C8">
            <w:pPr>
              <w:spacing w:after="0" w:line="240" w:lineRule="auto"/>
              <w:contextualSpacing/>
              <w:rPr>
                <w:rFonts w:ascii="Times New Roman" w:hAnsi="Times New Roman" w:eastAsia="Calibri" w:cs="Times New Roman"/>
                <w:sz w:val="24"/>
                <w:szCs w:val="24"/>
              </w:rPr>
            </w:pPr>
            <w:r>
              <w:rPr>
                <w:rFonts w:ascii="Times New Roman" w:hAnsi="Times New Roman" w:eastAsia="Calibri" w:cs="Times New Roman"/>
                <w:sz w:val="24"/>
                <w:szCs w:val="24"/>
              </w:rPr>
              <w:t>•</w:t>
            </w:r>
            <w:r>
              <w:rPr>
                <w:rFonts w:ascii="Times New Roman" w:hAnsi="Times New Roman" w:eastAsia="Calibri" w:cs="Times New Roman"/>
                <w:sz w:val="24"/>
                <w:szCs w:val="24"/>
              </w:rPr>
              <w:tab/>
            </w:r>
            <w:r>
              <w:rPr>
                <w:rFonts w:ascii="Times New Roman" w:hAnsi="Times New Roman" w:eastAsia="Calibri" w:cs="Times New Roman"/>
                <w:sz w:val="24"/>
                <w:szCs w:val="24"/>
              </w:rPr>
              <w:t xml:space="preserve">izradu mehaničkih dijelova robota na CNC strojevima i 3D printeru </w:t>
            </w:r>
          </w:p>
          <w:p w14:paraId="62E59CF1">
            <w:pPr>
              <w:spacing w:after="0" w:line="240" w:lineRule="auto"/>
              <w:contextualSpacing/>
              <w:rPr>
                <w:rFonts w:ascii="Times New Roman" w:hAnsi="Times New Roman" w:eastAsia="Calibri" w:cs="Times New Roman"/>
                <w:sz w:val="24"/>
                <w:szCs w:val="24"/>
                <w:shd w:val="clear" w:color="auto" w:fill="FFFFFF"/>
              </w:rPr>
            </w:pPr>
            <w:r>
              <w:rPr>
                <w:rFonts w:ascii="Times New Roman" w:hAnsi="Times New Roman" w:eastAsia="Calibri" w:cs="Times New Roman"/>
                <w:sz w:val="24"/>
                <w:szCs w:val="24"/>
              </w:rPr>
              <w:t>•</w:t>
            </w:r>
            <w:r>
              <w:rPr>
                <w:rFonts w:ascii="Times New Roman" w:hAnsi="Times New Roman" w:eastAsia="Calibri" w:cs="Times New Roman"/>
                <w:sz w:val="24"/>
                <w:szCs w:val="24"/>
              </w:rPr>
              <w:tab/>
            </w:r>
            <w:r>
              <w:rPr>
                <w:rFonts w:ascii="Times New Roman" w:hAnsi="Times New Roman" w:eastAsia="Calibri" w:cs="Times New Roman"/>
                <w:sz w:val="24"/>
                <w:szCs w:val="24"/>
              </w:rPr>
              <w:t>igru, učenje i rad</w:t>
            </w:r>
          </w:p>
        </w:tc>
      </w:tr>
      <w:tr w14:paraId="1556B851">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1012" w:hRule="atLeast"/>
          <w:jc w:val="center"/>
        </w:trPr>
        <w:tc>
          <w:tcPr>
            <w:tcW w:w="2830" w:type="dxa"/>
            <w:tcBorders>
              <w:top w:val="single" w:color="FFFFFF" w:sz="4" w:space="0"/>
              <w:left w:val="single" w:color="FFFFFF" w:sz="4" w:space="0"/>
              <w:bottom w:val="nil"/>
              <w:right w:val="single" w:color="FFFFFF" w:sz="8" w:space="0"/>
              <w:insideH w:val="nil"/>
            </w:tcBorders>
            <w:shd w:val="clear" w:color="auto" w:fill="D6E6F4"/>
            <w:vAlign w:val="center"/>
          </w:tcPr>
          <w:p w14:paraId="4FA9BD80">
            <w:pPr>
              <w:spacing w:after="0" w:line="276" w:lineRule="auto"/>
              <w:jc w:val="center"/>
              <w:rPr>
                <w:rFonts w:ascii="Times New Roman" w:hAnsi="Times New Roman" w:eastAsia="Calibri" w:cs="Times New Roman"/>
                <w:b/>
                <w:bCs/>
                <w:i w:val="0"/>
                <w:iCs w:val="0"/>
                <w:color w:val="FFFFFF"/>
                <w:sz w:val="24"/>
                <w:szCs w:val="24"/>
              </w:rPr>
            </w:pPr>
            <w:r>
              <w:rPr>
                <w:rFonts w:ascii="Times New Roman" w:hAnsi="Times New Roman" w:eastAsia="Calibri" w:cs="Times New Roman"/>
                <w:b/>
                <w:bCs/>
                <w:i w:val="0"/>
                <w:iCs w:val="0"/>
                <w:color w:val="auto"/>
                <w:sz w:val="24"/>
                <w:szCs w:val="24"/>
              </w:rPr>
              <w:t>CILJANA SKUPINA</w:t>
            </w:r>
          </w:p>
        </w:tc>
        <w:tc>
          <w:tcPr>
            <w:tcW w:w="7660" w:type="dxa"/>
            <w:tcBorders>
              <w:top w:val="single" w:color="FFFFFF" w:sz="8" w:space="0"/>
              <w:left w:val="single" w:color="FFFFFF" w:sz="4" w:space="0"/>
              <w:bottom w:val="single" w:color="FFFFFF" w:sz="8" w:space="0"/>
              <w:right w:val="single" w:color="FFFFFF" w:sz="8" w:space="0"/>
            </w:tcBorders>
            <w:shd w:val="clear" w:color="auto" w:fill="ADCCEA"/>
            <w:noWrap/>
            <w:vAlign w:val="center"/>
          </w:tcPr>
          <w:p w14:paraId="3DD7A80C">
            <w:pPr>
              <w:spacing w:after="0" w:line="276" w:lineRule="auto"/>
              <w:rPr>
                <w:rFonts w:ascii="Times New Roman" w:hAnsi="Times New Roman" w:eastAsia="Calibri" w:cs="Times New Roman"/>
                <w:sz w:val="24"/>
                <w:szCs w:val="24"/>
              </w:rPr>
            </w:pPr>
            <w:r>
              <w:rPr>
                <w:rFonts w:ascii="Times New Roman" w:hAnsi="Times New Roman" w:eastAsia="Calibri" w:cs="Times New Roman"/>
                <w:sz w:val="24"/>
                <w:szCs w:val="24"/>
              </w:rPr>
              <w:t>Učenici 7. i 8. razreda za koje predmetni učitelji i Tim za procjenu darovitosti utvrdi potencijalnu darovitost za područje novih tehnologija i koji to potvrde testiranjem u Centru izvrsnosti.</w:t>
            </w:r>
          </w:p>
        </w:tc>
      </w:tr>
      <w:tr w14:paraId="2E3DC5F9">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975" w:hRule="atLeast"/>
          <w:jc w:val="center"/>
        </w:trPr>
        <w:tc>
          <w:tcPr>
            <w:tcW w:w="2830" w:type="dxa"/>
            <w:tcBorders>
              <w:top w:val="single" w:color="FFFFFF" w:sz="4" w:space="0"/>
              <w:left w:val="single" w:color="FFFFFF" w:sz="4" w:space="0"/>
              <w:bottom w:val="nil"/>
              <w:right w:val="single" w:color="FFFFFF" w:sz="4" w:space="0"/>
              <w:insideH w:val="nil"/>
            </w:tcBorders>
            <w:shd w:val="clear" w:color="auto" w:fill="D6E6F4"/>
            <w:vAlign w:val="center"/>
          </w:tcPr>
          <w:p w14:paraId="3AE9BABE">
            <w:pPr>
              <w:spacing w:after="0" w:line="276" w:lineRule="auto"/>
              <w:jc w:val="center"/>
              <w:rPr>
                <w:rFonts w:ascii="Times New Roman" w:hAnsi="Times New Roman" w:eastAsia="Calibri" w:cs="Times New Roman"/>
                <w:b/>
                <w:bCs/>
                <w:i w:val="0"/>
                <w:iCs w:val="0"/>
                <w:color w:val="FFFFFF"/>
                <w:sz w:val="24"/>
                <w:szCs w:val="24"/>
              </w:rPr>
            </w:pPr>
            <w:r>
              <w:rPr>
                <w:rFonts w:ascii="Times New Roman" w:hAnsi="Times New Roman" w:eastAsia="Calibri" w:cs="Times New Roman"/>
                <w:b/>
                <w:bCs/>
                <w:i w:val="0"/>
                <w:iCs w:val="0"/>
                <w:color w:val="auto"/>
                <w:sz w:val="24"/>
                <w:szCs w:val="24"/>
              </w:rPr>
              <w:t>NAMJENA</w:t>
            </w:r>
          </w:p>
        </w:tc>
        <w:tc>
          <w:tcPr>
            <w:tcW w:w="7660" w:type="dxa"/>
            <w:tcBorders>
              <w:left w:val="single" w:color="FFFFFF" w:sz="4" w:space="0"/>
            </w:tcBorders>
            <w:shd w:val="clear" w:color="auto" w:fill="D6E6F4"/>
            <w:noWrap/>
            <w:vAlign w:val="center"/>
          </w:tcPr>
          <w:p w14:paraId="33ADD128">
            <w:pPr>
              <w:spacing w:after="0" w:line="276" w:lineRule="auto"/>
              <w:rPr>
                <w:rFonts w:ascii="Times New Roman" w:hAnsi="Times New Roman" w:eastAsia="Calibri" w:cs="Times New Roman"/>
                <w:sz w:val="24"/>
                <w:szCs w:val="24"/>
              </w:rPr>
            </w:pPr>
            <w:r>
              <w:rPr>
                <w:rFonts w:ascii="Times New Roman" w:hAnsi="Times New Roman" w:eastAsia="Calibri" w:cs="Times New Roman"/>
                <w:sz w:val="24"/>
                <w:szCs w:val="24"/>
              </w:rPr>
              <w:t>Omogućiti učenicima koji pokažu interes i potencijalnu darovitost izradu robota kroz razvijanje kreativnosti uz usvajanje osnovnih znanja i vještina iz područja robotike i CAD/CAM tehnologija.</w:t>
            </w:r>
          </w:p>
        </w:tc>
      </w:tr>
      <w:tr w14:paraId="3B43D014">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510" w:hRule="atLeast"/>
          <w:jc w:val="center"/>
        </w:trPr>
        <w:tc>
          <w:tcPr>
            <w:tcW w:w="2830" w:type="dxa"/>
            <w:tcBorders>
              <w:top w:val="single" w:color="FFFFFF" w:sz="4" w:space="0"/>
              <w:left w:val="single" w:color="FFFFFF" w:sz="4" w:space="0"/>
              <w:bottom w:val="nil"/>
              <w:right w:val="single" w:color="FFFFFF" w:sz="8" w:space="0"/>
              <w:insideH w:val="nil"/>
            </w:tcBorders>
            <w:shd w:val="clear" w:color="auto" w:fill="D6E6F4"/>
            <w:vAlign w:val="center"/>
          </w:tcPr>
          <w:p w14:paraId="12E09E27">
            <w:pPr>
              <w:spacing w:after="0" w:line="276" w:lineRule="auto"/>
              <w:jc w:val="center"/>
              <w:rPr>
                <w:rFonts w:ascii="Times New Roman" w:hAnsi="Times New Roman" w:eastAsia="Calibri" w:cs="Times New Roman"/>
                <w:b/>
                <w:bCs/>
                <w:i w:val="0"/>
                <w:iCs w:val="0"/>
                <w:color w:val="FFFFFF"/>
                <w:sz w:val="24"/>
                <w:szCs w:val="24"/>
              </w:rPr>
            </w:pPr>
            <w:r>
              <w:rPr>
                <w:rFonts w:ascii="Times New Roman" w:hAnsi="Times New Roman" w:eastAsia="Calibri" w:cs="Times New Roman"/>
                <w:b/>
                <w:bCs/>
                <w:i w:val="0"/>
                <w:iCs w:val="0"/>
                <w:color w:val="auto"/>
                <w:sz w:val="24"/>
                <w:szCs w:val="24"/>
              </w:rPr>
              <w:t>VREMENIK</w:t>
            </w:r>
          </w:p>
        </w:tc>
        <w:tc>
          <w:tcPr>
            <w:tcW w:w="7660" w:type="dxa"/>
            <w:tcBorders>
              <w:top w:val="single" w:color="FFFFFF" w:sz="8" w:space="0"/>
              <w:left w:val="single" w:color="FFFFFF" w:sz="4" w:space="0"/>
              <w:bottom w:val="single" w:color="FFFFFF" w:sz="8" w:space="0"/>
              <w:right w:val="single" w:color="FFFFFF" w:sz="8" w:space="0"/>
            </w:tcBorders>
            <w:shd w:val="clear" w:color="auto" w:fill="ADCCEA"/>
            <w:noWrap/>
            <w:vAlign w:val="center"/>
          </w:tcPr>
          <w:p w14:paraId="4E1FF697">
            <w:pPr>
              <w:spacing w:after="0" w:line="276" w:lineRule="auto"/>
              <w:rPr>
                <w:rFonts w:ascii="Times New Roman" w:hAnsi="Times New Roman" w:eastAsia="Calibri" w:cs="Times New Roman"/>
                <w:sz w:val="24"/>
                <w:szCs w:val="24"/>
              </w:rPr>
            </w:pPr>
            <w:r>
              <w:rPr>
                <w:rFonts w:ascii="Times New Roman" w:hAnsi="Times New Roman" w:eastAsia="Calibri" w:cs="Times New Roman"/>
                <w:sz w:val="24"/>
                <w:szCs w:val="24"/>
              </w:rPr>
              <w:t>Tijekom školske godine 2026./2027.</w:t>
            </w:r>
          </w:p>
        </w:tc>
      </w:tr>
      <w:tr w14:paraId="77397FC1">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585" w:hRule="atLeast"/>
          <w:jc w:val="center"/>
        </w:trPr>
        <w:tc>
          <w:tcPr>
            <w:tcW w:w="2830" w:type="dxa"/>
            <w:tcBorders>
              <w:top w:val="single" w:color="FFFFFF" w:sz="4" w:space="0"/>
              <w:left w:val="single" w:color="FFFFFF" w:sz="4" w:space="0"/>
              <w:bottom w:val="nil"/>
              <w:right w:val="single" w:color="FFFFFF" w:sz="4" w:space="0"/>
              <w:insideH w:val="nil"/>
            </w:tcBorders>
            <w:shd w:val="clear" w:color="auto" w:fill="D6E6F4"/>
            <w:vAlign w:val="center"/>
          </w:tcPr>
          <w:p w14:paraId="33926536">
            <w:pPr>
              <w:spacing w:after="0" w:line="276" w:lineRule="auto"/>
              <w:jc w:val="center"/>
              <w:rPr>
                <w:rFonts w:ascii="Times New Roman" w:hAnsi="Times New Roman" w:eastAsia="Calibri" w:cs="Times New Roman"/>
                <w:b/>
                <w:bCs/>
                <w:i w:val="0"/>
                <w:iCs w:val="0"/>
                <w:color w:val="FFFFFF"/>
                <w:sz w:val="24"/>
                <w:szCs w:val="24"/>
              </w:rPr>
            </w:pPr>
            <w:r>
              <w:rPr>
                <w:rFonts w:ascii="Times New Roman" w:hAnsi="Times New Roman" w:eastAsia="Calibri" w:cs="Times New Roman"/>
                <w:b/>
                <w:bCs/>
                <w:i w:val="0"/>
                <w:iCs w:val="0"/>
                <w:color w:val="auto"/>
                <w:sz w:val="24"/>
                <w:szCs w:val="24"/>
              </w:rPr>
              <w:t>TROŠKOVNIK (potreban materijal)</w:t>
            </w:r>
          </w:p>
        </w:tc>
        <w:tc>
          <w:tcPr>
            <w:tcW w:w="7660" w:type="dxa"/>
            <w:tcBorders>
              <w:left w:val="single" w:color="FFFFFF" w:sz="4" w:space="0"/>
            </w:tcBorders>
            <w:shd w:val="clear" w:color="auto" w:fill="D6E6F4"/>
            <w:noWrap/>
            <w:vAlign w:val="center"/>
          </w:tcPr>
          <w:p w14:paraId="12418935">
            <w:pPr>
              <w:spacing w:after="0" w:line="276" w:lineRule="auto"/>
              <w:rPr>
                <w:rFonts w:ascii="Times New Roman" w:hAnsi="Times New Roman" w:eastAsia="Calibri" w:cs="Times New Roman"/>
                <w:sz w:val="24"/>
                <w:szCs w:val="24"/>
              </w:rPr>
            </w:pPr>
            <w:r>
              <w:rPr>
                <w:rFonts w:ascii="Times New Roman" w:hAnsi="Times New Roman" w:eastAsia="Calibri" w:cs="Times New Roman"/>
                <w:sz w:val="24"/>
                <w:szCs w:val="24"/>
              </w:rPr>
              <w:t>Nema predviđenih troškova u ovoj školskoj godini.</w:t>
            </w:r>
          </w:p>
        </w:tc>
      </w:tr>
      <w:tr w14:paraId="495813B9">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1219" w:hRule="atLeast"/>
          <w:jc w:val="center"/>
        </w:trPr>
        <w:tc>
          <w:tcPr>
            <w:tcW w:w="2830" w:type="dxa"/>
            <w:tcBorders>
              <w:top w:val="single" w:color="FFFFFF" w:sz="4" w:space="0"/>
              <w:left w:val="single" w:color="FFFFFF" w:sz="4" w:space="0"/>
              <w:bottom w:val="single" w:color="FFFFFF" w:sz="4" w:space="0"/>
              <w:right w:val="single" w:color="FFFFFF" w:sz="8" w:space="0"/>
              <w:insideH w:val="nil"/>
            </w:tcBorders>
            <w:shd w:val="clear" w:color="auto" w:fill="D6E6F4"/>
            <w:vAlign w:val="center"/>
          </w:tcPr>
          <w:p w14:paraId="73E71695">
            <w:pPr>
              <w:spacing w:after="0" w:line="276" w:lineRule="auto"/>
              <w:jc w:val="center"/>
              <w:rPr>
                <w:rFonts w:ascii="Times New Roman" w:hAnsi="Times New Roman" w:eastAsia="Calibri" w:cs="Times New Roman"/>
                <w:b/>
                <w:bCs/>
                <w:i w:val="0"/>
                <w:iCs w:val="0"/>
                <w:color w:val="FFFFFF"/>
                <w:sz w:val="24"/>
                <w:szCs w:val="24"/>
              </w:rPr>
            </w:pPr>
            <w:r>
              <w:rPr>
                <w:rFonts w:ascii="Times New Roman" w:hAnsi="Times New Roman" w:eastAsia="Calibri" w:cs="Times New Roman"/>
                <w:b/>
                <w:bCs/>
                <w:i w:val="0"/>
                <w:iCs w:val="0"/>
                <w:color w:val="auto"/>
                <w:sz w:val="24"/>
                <w:szCs w:val="24"/>
              </w:rPr>
              <w:t>NAČIN REALIZACIJE</w:t>
            </w:r>
          </w:p>
        </w:tc>
        <w:tc>
          <w:tcPr>
            <w:tcW w:w="7660" w:type="dxa"/>
            <w:tcBorders>
              <w:top w:val="single" w:color="FFFFFF" w:sz="8" w:space="0"/>
              <w:left w:val="single" w:color="FFFFFF" w:sz="4" w:space="0"/>
              <w:bottom w:val="single" w:color="FFFFFF" w:sz="8" w:space="0"/>
              <w:right w:val="single" w:color="FFFFFF" w:sz="8" w:space="0"/>
            </w:tcBorders>
            <w:shd w:val="clear" w:color="auto" w:fill="ADCCEA"/>
            <w:noWrap/>
            <w:vAlign w:val="center"/>
          </w:tcPr>
          <w:p w14:paraId="035A3B8F">
            <w:pPr>
              <w:spacing w:after="0" w:line="276" w:lineRule="auto"/>
              <w:rPr>
                <w:rFonts w:ascii="Times New Roman" w:hAnsi="Times New Roman" w:eastAsia="Calibri" w:cs="Times New Roman"/>
                <w:sz w:val="24"/>
                <w:szCs w:val="24"/>
              </w:rPr>
            </w:pPr>
            <w:r>
              <w:rPr>
                <w:rFonts w:ascii="Times New Roman" w:hAnsi="Times New Roman" w:eastAsia="Calibri" w:cs="Times New Roman"/>
                <w:sz w:val="24"/>
                <w:szCs w:val="24"/>
              </w:rPr>
              <w:t>Testiranje u školi.</w:t>
            </w:r>
          </w:p>
          <w:p w14:paraId="37AB7FF1">
            <w:pPr>
              <w:spacing w:after="0" w:line="276" w:lineRule="auto"/>
              <w:rPr>
                <w:rFonts w:ascii="Times New Roman" w:hAnsi="Times New Roman" w:eastAsia="Calibri" w:cs="Times New Roman"/>
                <w:sz w:val="24"/>
                <w:szCs w:val="24"/>
              </w:rPr>
            </w:pPr>
            <w:r>
              <w:rPr>
                <w:rFonts w:ascii="Times New Roman" w:hAnsi="Times New Roman" w:eastAsia="Calibri" w:cs="Times New Roman"/>
                <w:sz w:val="24"/>
                <w:szCs w:val="24"/>
              </w:rPr>
              <w:t>Najbolji učenici postaju sudionici Centra kojeg pohađaju svake subote u razdoblju od listopada 2026. do travnja 2027.</w:t>
            </w:r>
            <w:r>
              <w:rPr>
                <w:rFonts w:ascii="Times New Roman" w:hAnsi="Times New Roman" w:eastAsia="Calibri" w:cs="Times New Roman"/>
                <w:sz w:val="24"/>
                <w:szCs w:val="24"/>
              </w:rPr>
              <w:tab/>
            </w:r>
            <w:r>
              <w:rPr>
                <w:rFonts w:ascii="Times New Roman" w:hAnsi="Times New Roman" w:eastAsia="Calibri" w:cs="Times New Roman"/>
                <w:sz w:val="24"/>
                <w:szCs w:val="24"/>
              </w:rPr>
              <w:t> </w:t>
            </w:r>
          </w:p>
        </w:tc>
      </w:tr>
    </w:tbl>
    <w:p w14:paraId="52F96B82">
      <w:pPr>
        <w:rPr>
          <w:rFonts w:ascii="Times New Roman" w:hAnsi="Times New Roman" w:cs="Times New Roman"/>
          <w:sz w:val="24"/>
          <w:szCs w:val="24"/>
        </w:rPr>
      </w:pPr>
    </w:p>
    <w:tbl>
      <w:tblPr>
        <w:tblStyle w:val="32"/>
        <w:tblW w:w="10480" w:type="dxa"/>
        <w:jc w:val="cente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autofit"/>
        <w:tblCellMar>
          <w:top w:w="0" w:type="dxa"/>
          <w:left w:w="108" w:type="dxa"/>
          <w:bottom w:w="0" w:type="dxa"/>
          <w:right w:w="108" w:type="dxa"/>
        </w:tblCellMar>
      </w:tblPr>
      <w:tblGrid>
        <w:gridCol w:w="2825"/>
        <w:gridCol w:w="7655"/>
      </w:tblGrid>
      <w:tr w14:paraId="04753680">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1474" w:hRule="atLeast"/>
          <w:jc w:val="center"/>
        </w:trPr>
        <w:tc>
          <w:tcPr>
            <w:tcW w:w="2825" w:type="dxa"/>
            <w:tcBorders>
              <w:top w:val="single" w:color="FFFFFF" w:themeColor="background1" w:sz="8" w:space="0"/>
              <w:left w:val="single" w:color="FFFFFF" w:themeColor="background1" w:sz="8" w:space="0"/>
              <w:bottom w:val="single" w:color="FFFFFF" w:themeColor="background1" w:sz="24" w:space="0"/>
              <w:right w:val="single" w:color="auto" w:sz="8" w:space="0"/>
              <w:insideH w:val="single" w:sz="24" w:space="0"/>
              <w:insideV w:val="single" w:sz="8" w:space="0"/>
            </w:tcBorders>
            <w:shd w:val="clear" w:color="auto" w:fill="D6E6F4"/>
            <w:vAlign w:val="center"/>
          </w:tcPr>
          <w:p w14:paraId="459E491F">
            <w:pPr>
              <w:spacing w:after="0" w:line="276" w:lineRule="auto"/>
              <w:jc w:val="center"/>
              <w:rPr>
                <w:rFonts w:ascii="Times New Roman" w:hAnsi="Times New Roman" w:eastAsia="Calibri" w:cs="Times New Roman"/>
                <w:b/>
                <w:bCs/>
                <w:i w:val="0"/>
                <w:iCs w:val="0"/>
                <w:color w:val="FFFFFF"/>
                <w:sz w:val="24"/>
                <w:szCs w:val="24"/>
              </w:rPr>
            </w:pPr>
            <w:r>
              <w:rPr>
                <w:rFonts w:ascii="Times New Roman" w:hAnsi="Times New Roman" w:eastAsia="Calibri" w:cs="Times New Roman"/>
                <w:b/>
                <w:bCs/>
                <w:i w:val="0"/>
                <w:iCs w:val="0"/>
                <w:color w:val="auto"/>
                <w:sz w:val="24"/>
                <w:szCs w:val="24"/>
              </w:rPr>
              <w:t>NAZIV AKTIVNOSTI</w:t>
            </w:r>
          </w:p>
        </w:tc>
        <w:tc>
          <w:tcPr>
            <w:tcW w:w="7655" w:type="dxa"/>
            <w:tcBorders>
              <w:top w:val="single" w:color="FFFFFF" w:themeColor="background1" w:sz="8" w:space="0"/>
              <w:bottom w:val="single" w:color="FFFFFF" w:themeColor="background1" w:sz="24" w:space="0"/>
              <w:right w:val="single" w:color="FFFFFF" w:themeColor="background1" w:sz="8" w:space="0"/>
              <w:insideH w:val="single" w:sz="24" w:space="0"/>
              <w:insideV w:val="single" w:sz="8" w:space="0"/>
            </w:tcBorders>
            <w:shd w:val="clear" w:color="auto" w:fill="D6E6F4"/>
            <w:noWrap/>
            <w:vAlign w:val="center"/>
          </w:tcPr>
          <w:p w14:paraId="6467FD81">
            <w:pPr>
              <w:pStyle w:val="3"/>
              <w:rPr>
                <w:b/>
                <w:bCs/>
                <w:i w:val="0"/>
                <w:iCs w:val="0"/>
                <w:color w:val="FFFFFF"/>
              </w:rPr>
            </w:pPr>
            <w:bookmarkStart w:id="196" w:name="_Toc241133190"/>
            <w:r>
              <w:rPr>
                <w:b/>
                <w:bCs/>
                <w:i w:val="0"/>
                <w:iCs w:val="0"/>
                <w:color w:val="auto"/>
              </w:rPr>
              <w:t>Daroviti učenici – Prirodoslovlje</w:t>
            </w:r>
            <w:bookmarkEnd w:id="196"/>
          </w:p>
        </w:tc>
      </w:tr>
      <w:tr w14:paraId="2BDC1574">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1474" w:hRule="atLeast"/>
          <w:jc w:val="center"/>
        </w:trPr>
        <w:tc>
          <w:tcPr>
            <w:tcW w:w="2825" w:type="dxa"/>
            <w:tcBorders>
              <w:top w:val="single" w:color="FFFFFF" w:sz="8" w:space="0"/>
              <w:left w:val="single" w:color="FFFFFF" w:themeColor="background1" w:sz="8" w:space="0"/>
              <w:bottom w:val="nil"/>
              <w:right w:val="single" w:color="FFFFFF" w:themeColor="background1" w:sz="24" w:space="0"/>
              <w:insideH w:val="nil"/>
              <w:insideV w:val="single" w:sz="24" w:space="0"/>
            </w:tcBorders>
            <w:shd w:val="clear" w:color="auto" w:fill="D6E6F4"/>
            <w:vAlign w:val="center"/>
          </w:tcPr>
          <w:p w14:paraId="1FB890E9">
            <w:pPr>
              <w:spacing w:after="0" w:line="276" w:lineRule="auto"/>
              <w:jc w:val="center"/>
              <w:rPr>
                <w:rFonts w:ascii="Times New Roman" w:hAnsi="Times New Roman" w:eastAsia="Calibri" w:cs="Times New Roman"/>
                <w:b/>
                <w:bCs/>
                <w:i w:val="0"/>
                <w:iCs w:val="0"/>
                <w:color w:val="FFFFFF"/>
                <w:sz w:val="24"/>
                <w:szCs w:val="24"/>
              </w:rPr>
            </w:pPr>
            <w:r>
              <w:rPr>
                <w:rFonts w:ascii="Times New Roman" w:hAnsi="Times New Roman" w:eastAsia="Calibri" w:cs="Times New Roman"/>
                <w:b/>
                <w:bCs/>
                <w:i w:val="0"/>
                <w:iCs w:val="0"/>
                <w:color w:val="auto"/>
                <w:sz w:val="24"/>
                <w:szCs w:val="24"/>
              </w:rPr>
              <w:t>NOSITELJI</w:t>
            </w:r>
          </w:p>
        </w:tc>
        <w:tc>
          <w:tcPr>
            <w:tcW w:w="7655" w:type="dxa"/>
            <w:tcBorders>
              <w:top w:val="single" w:color="FFFFFF" w:sz="8" w:space="0"/>
              <w:bottom w:val="single" w:color="FFFFFF" w:sz="8" w:space="0"/>
              <w:right w:val="single" w:color="FFFFFF" w:sz="8" w:space="0"/>
            </w:tcBorders>
            <w:shd w:val="clear" w:color="auto" w:fill="ADCCEA"/>
            <w:noWrap/>
            <w:vAlign w:val="center"/>
          </w:tcPr>
          <w:p w14:paraId="069C0E45">
            <w:pPr>
              <w:spacing w:after="0" w:line="276" w:lineRule="auto"/>
              <w:rPr>
                <w:rFonts w:ascii="Times New Roman" w:hAnsi="Times New Roman" w:eastAsia="Calibri" w:cs="Times New Roman"/>
                <w:sz w:val="24"/>
                <w:szCs w:val="24"/>
              </w:rPr>
            </w:pPr>
            <w:r>
              <w:rPr>
                <w:rFonts w:ascii="Times New Roman" w:hAnsi="Times New Roman" w:eastAsia="Calibri" w:cs="Times New Roman"/>
                <w:sz w:val="24"/>
                <w:szCs w:val="24"/>
              </w:rPr>
              <w:t>Tim za potencijalno darovite OŠ VIS; Centar izvrsnosti Splitsko – dalmatinske županije.</w:t>
            </w:r>
          </w:p>
        </w:tc>
      </w:tr>
      <w:tr w14:paraId="1959184F">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1474" w:hRule="atLeast"/>
          <w:jc w:val="center"/>
        </w:trPr>
        <w:tc>
          <w:tcPr>
            <w:tcW w:w="2825" w:type="dxa"/>
            <w:tcBorders>
              <w:left w:val="single" w:color="FFFFFF" w:themeColor="background1" w:sz="8" w:space="0"/>
              <w:bottom w:val="nil"/>
              <w:right w:val="single" w:color="FFFFFF" w:themeColor="background1" w:sz="24" w:space="0"/>
              <w:insideH w:val="nil"/>
              <w:insideV w:val="single" w:sz="24" w:space="0"/>
            </w:tcBorders>
            <w:shd w:val="clear" w:color="auto" w:fill="D6E6F4"/>
            <w:vAlign w:val="center"/>
          </w:tcPr>
          <w:p w14:paraId="352FD94F">
            <w:pPr>
              <w:spacing w:after="0" w:line="276" w:lineRule="auto"/>
              <w:jc w:val="center"/>
              <w:rPr>
                <w:rFonts w:ascii="Times New Roman" w:hAnsi="Times New Roman" w:eastAsia="Calibri" w:cs="Times New Roman"/>
                <w:b/>
                <w:bCs/>
                <w:i w:val="0"/>
                <w:iCs w:val="0"/>
                <w:color w:val="FFFFFF"/>
                <w:sz w:val="24"/>
                <w:szCs w:val="24"/>
              </w:rPr>
            </w:pPr>
            <w:r>
              <w:rPr>
                <w:rFonts w:ascii="Times New Roman" w:hAnsi="Times New Roman" w:eastAsia="Calibri" w:cs="Times New Roman"/>
                <w:b/>
                <w:bCs/>
                <w:i w:val="0"/>
                <w:iCs w:val="0"/>
                <w:color w:val="auto"/>
                <w:sz w:val="24"/>
                <w:szCs w:val="24"/>
              </w:rPr>
              <w:t>CILJ</w:t>
            </w:r>
          </w:p>
        </w:tc>
        <w:tc>
          <w:tcPr>
            <w:tcW w:w="7655" w:type="dxa"/>
            <w:shd w:val="clear" w:color="auto" w:fill="D6E6F4"/>
            <w:noWrap/>
            <w:vAlign w:val="center"/>
          </w:tcPr>
          <w:p w14:paraId="07B08132">
            <w:pPr>
              <w:spacing w:after="0" w:line="276" w:lineRule="auto"/>
              <w:rPr>
                <w:rFonts w:ascii="Times New Roman" w:hAnsi="Times New Roman" w:eastAsia="Calibri" w:cs="Times New Roman"/>
                <w:sz w:val="24"/>
                <w:szCs w:val="24"/>
              </w:rPr>
            </w:pPr>
            <w:r>
              <w:rPr>
                <w:rFonts w:ascii="Times New Roman" w:hAnsi="Times New Roman" w:eastAsia="Calibri" w:cs="Times New Roman"/>
                <w:sz w:val="24"/>
                <w:szCs w:val="24"/>
              </w:rPr>
              <w:t>Cilj programa je popularizirati i približiti prirodne znanosti učenicima viših razreda osnovne škole, naučiti ih osnovne prirodne zakonitosti, potaknuti ih u kritičkom razmišljanju te objasniti ulogu čovjeka u očuvanju ekosustava i važnosti okoliša.</w:t>
            </w:r>
          </w:p>
        </w:tc>
      </w:tr>
      <w:tr w14:paraId="52FB0EF6">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1328" w:hRule="atLeast"/>
          <w:jc w:val="center"/>
        </w:trPr>
        <w:tc>
          <w:tcPr>
            <w:tcW w:w="2825" w:type="dxa"/>
            <w:tcBorders>
              <w:top w:val="single" w:color="FFFFFF" w:sz="8" w:space="0"/>
              <w:left w:val="single" w:color="FFFFFF" w:themeColor="background1" w:sz="8" w:space="0"/>
              <w:bottom w:val="nil"/>
              <w:right w:val="single" w:color="FFFFFF" w:themeColor="background1" w:sz="24" w:space="0"/>
              <w:insideH w:val="nil"/>
              <w:insideV w:val="single" w:sz="24" w:space="0"/>
            </w:tcBorders>
            <w:shd w:val="clear" w:color="auto" w:fill="D6E6F4"/>
            <w:vAlign w:val="center"/>
          </w:tcPr>
          <w:p w14:paraId="0A064A92">
            <w:pPr>
              <w:spacing w:after="0" w:line="276" w:lineRule="auto"/>
              <w:jc w:val="center"/>
              <w:rPr>
                <w:rFonts w:ascii="Times New Roman" w:hAnsi="Times New Roman" w:eastAsia="Calibri" w:cs="Times New Roman"/>
                <w:b/>
                <w:bCs/>
                <w:i w:val="0"/>
                <w:iCs w:val="0"/>
                <w:color w:val="FFFFFF"/>
                <w:sz w:val="24"/>
                <w:szCs w:val="24"/>
              </w:rPr>
            </w:pPr>
            <w:r>
              <w:rPr>
                <w:rFonts w:ascii="Times New Roman" w:hAnsi="Times New Roman" w:eastAsia="Calibri" w:cs="Times New Roman"/>
                <w:b/>
                <w:bCs/>
                <w:i w:val="0"/>
                <w:iCs w:val="0"/>
                <w:color w:val="auto"/>
                <w:sz w:val="24"/>
                <w:szCs w:val="24"/>
              </w:rPr>
              <w:t>CILJANA SKUPINA</w:t>
            </w:r>
          </w:p>
        </w:tc>
        <w:tc>
          <w:tcPr>
            <w:tcW w:w="7655" w:type="dxa"/>
            <w:tcBorders>
              <w:top w:val="single" w:color="FFFFFF" w:sz="8" w:space="0"/>
              <w:bottom w:val="single" w:color="FFFFFF" w:sz="8" w:space="0"/>
              <w:right w:val="single" w:color="FFFFFF" w:sz="8" w:space="0"/>
            </w:tcBorders>
            <w:shd w:val="clear" w:color="auto" w:fill="ADCCEA"/>
            <w:noWrap/>
            <w:vAlign w:val="center"/>
          </w:tcPr>
          <w:p w14:paraId="2E677B89">
            <w:pPr>
              <w:spacing w:after="0" w:line="276" w:lineRule="auto"/>
              <w:rPr>
                <w:rFonts w:ascii="Times New Roman" w:hAnsi="Times New Roman" w:eastAsia="Calibri" w:cs="Times New Roman"/>
                <w:sz w:val="24"/>
                <w:szCs w:val="24"/>
              </w:rPr>
            </w:pPr>
            <w:r>
              <w:rPr>
                <w:rFonts w:ascii="Times New Roman" w:hAnsi="Times New Roman" w:eastAsia="Calibri" w:cs="Times New Roman"/>
                <w:sz w:val="24"/>
                <w:szCs w:val="24"/>
              </w:rPr>
              <w:t>Učenici 7. i 8. razreda za koje predmetni učitelji i Tim za procjenu darovitosti utvrdi potencijalnu darovitost za područje prirodoslovlja i koji to potvrde testiranjem u Centru izvrsnosti.</w:t>
            </w:r>
          </w:p>
        </w:tc>
      </w:tr>
      <w:tr w14:paraId="52138A2F">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1248" w:hRule="atLeast"/>
          <w:jc w:val="center"/>
        </w:trPr>
        <w:tc>
          <w:tcPr>
            <w:tcW w:w="2825" w:type="dxa"/>
            <w:tcBorders>
              <w:left w:val="single" w:color="FFFFFF" w:themeColor="background1" w:sz="8" w:space="0"/>
              <w:bottom w:val="nil"/>
              <w:right w:val="single" w:color="FFFFFF" w:themeColor="background1" w:sz="24" w:space="0"/>
              <w:insideH w:val="nil"/>
              <w:insideV w:val="single" w:sz="24" w:space="0"/>
            </w:tcBorders>
            <w:shd w:val="clear" w:color="auto" w:fill="D6E6F4"/>
            <w:vAlign w:val="center"/>
          </w:tcPr>
          <w:p w14:paraId="0479C531">
            <w:pPr>
              <w:spacing w:after="0" w:line="276" w:lineRule="auto"/>
              <w:jc w:val="center"/>
              <w:rPr>
                <w:rFonts w:ascii="Times New Roman" w:hAnsi="Times New Roman" w:eastAsia="Calibri" w:cs="Times New Roman"/>
                <w:b/>
                <w:bCs/>
                <w:i w:val="0"/>
                <w:iCs w:val="0"/>
                <w:color w:val="FFFFFF"/>
                <w:sz w:val="24"/>
                <w:szCs w:val="24"/>
              </w:rPr>
            </w:pPr>
            <w:r>
              <w:rPr>
                <w:rFonts w:ascii="Times New Roman" w:hAnsi="Times New Roman" w:eastAsia="Calibri" w:cs="Times New Roman"/>
                <w:b/>
                <w:bCs/>
                <w:i w:val="0"/>
                <w:iCs w:val="0"/>
                <w:color w:val="auto"/>
                <w:sz w:val="24"/>
                <w:szCs w:val="24"/>
              </w:rPr>
              <w:t>NAMJENA</w:t>
            </w:r>
          </w:p>
        </w:tc>
        <w:tc>
          <w:tcPr>
            <w:tcW w:w="7655" w:type="dxa"/>
            <w:shd w:val="clear" w:color="auto" w:fill="D6E6F4"/>
            <w:noWrap/>
            <w:vAlign w:val="center"/>
          </w:tcPr>
          <w:p w14:paraId="4E8EA9C3">
            <w:pPr>
              <w:spacing w:after="0" w:line="276" w:lineRule="auto"/>
              <w:rPr>
                <w:rFonts w:ascii="Times New Roman" w:hAnsi="Times New Roman" w:eastAsia="Calibri" w:cs="Times New Roman"/>
                <w:sz w:val="24"/>
                <w:szCs w:val="24"/>
              </w:rPr>
            </w:pPr>
            <w:r>
              <w:rPr>
                <w:rFonts w:ascii="Times New Roman" w:hAnsi="Times New Roman" w:eastAsia="Calibri" w:cs="Times New Roman"/>
                <w:sz w:val="24"/>
                <w:szCs w:val="24"/>
              </w:rPr>
              <w:t>Polaznici Centra izvrsnosti će kroz eksperimentalni rad spoznavati pojave iz svoje bliske okoline i procese u vlastitom tijelu.</w:t>
            </w:r>
          </w:p>
        </w:tc>
      </w:tr>
      <w:tr w14:paraId="2119E416">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983" w:hRule="atLeast"/>
          <w:jc w:val="center"/>
        </w:trPr>
        <w:tc>
          <w:tcPr>
            <w:tcW w:w="2825" w:type="dxa"/>
            <w:tcBorders>
              <w:top w:val="single" w:color="FFFFFF" w:sz="8" w:space="0"/>
              <w:left w:val="single" w:color="FFFFFF" w:themeColor="background1" w:sz="8" w:space="0"/>
              <w:bottom w:val="nil"/>
              <w:right w:val="single" w:color="FFFFFF" w:themeColor="background1" w:sz="24" w:space="0"/>
              <w:insideH w:val="nil"/>
              <w:insideV w:val="single" w:sz="24" w:space="0"/>
            </w:tcBorders>
            <w:shd w:val="clear" w:color="auto" w:fill="D6E6F4"/>
            <w:vAlign w:val="center"/>
          </w:tcPr>
          <w:p w14:paraId="52A91FF0">
            <w:pPr>
              <w:spacing w:after="0" w:line="276" w:lineRule="auto"/>
              <w:jc w:val="center"/>
              <w:rPr>
                <w:rFonts w:ascii="Times New Roman" w:hAnsi="Times New Roman" w:eastAsia="Calibri" w:cs="Times New Roman"/>
                <w:b/>
                <w:bCs/>
                <w:i w:val="0"/>
                <w:iCs w:val="0"/>
                <w:color w:val="FFFFFF"/>
                <w:sz w:val="24"/>
                <w:szCs w:val="24"/>
              </w:rPr>
            </w:pPr>
            <w:r>
              <w:rPr>
                <w:rFonts w:ascii="Times New Roman" w:hAnsi="Times New Roman" w:eastAsia="Calibri" w:cs="Times New Roman"/>
                <w:b/>
                <w:bCs/>
                <w:i w:val="0"/>
                <w:iCs w:val="0"/>
                <w:color w:val="auto"/>
                <w:sz w:val="24"/>
                <w:szCs w:val="24"/>
              </w:rPr>
              <w:t>VREMENIK</w:t>
            </w:r>
          </w:p>
        </w:tc>
        <w:tc>
          <w:tcPr>
            <w:tcW w:w="7655" w:type="dxa"/>
            <w:tcBorders>
              <w:top w:val="single" w:color="FFFFFF" w:sz="8" w:space="0"/>
              <w:bottom w:val="single" w:color="FFFFFF" w:sz="8" w:space="0"/>
              <w:right w:val="single" w:color="FFFFFF" w:sz="8" w:space="0"/>
            </w:tcBorders>
            <w:shd w:val="clear" w:color="auto" w:fill="ADCCEA"/>
            <w:noWrap/>
            <w:vAlign w:val="center"/>
          </w:tcPr>
          <w:p w14:paraId="3D3B257C">
            <w:pPr>
              <w:spacing w:after="0" w:line="276"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Tijekom školske godine 2026./2027. </w:t>
            </w:r>
          </w:p>
        </w:tc>
      </w:tr>
      <w:tr w14:paraId="17627E77">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957" w:hRule="atLeast"/>
          <w:jc w:val="center"/>
        </w:trPr>
        <w:tc>
          <w:tcPr>
            <w:tcW w:w="2825" w:type="dxa"/>
            <w:tcBorders>
              <w:left w:val="single" w:color="FFFFFF" w:themeColor="background1" w:sz="8" w:space="0"/>
              <w:bottom w:val="nil"/>
              <w:right w:val="single" w:color="FFFFFF" w:themeColor="background1" w:sz="24" w:space="0"/>
              <w:insideH w:val="nil"/>
              <w:insideV w:val="single" w:sz="24" w:space="0"/>
            </w:tcBorders>
            <w:shd w:val="clear" w:color="auto" w:fill="D6E6F4"/>
            <w:vAlign w:val="center"/>
          </w:tcPr>
          <w:p w14:paraId="794FD1E4">
            <w:pPr>
              <w:spacing w:after="0" w:line="276" w:lineRule="auto"/>
              <w:jc w:val="center"/>
              <w:rPr>
                <w:rFonts w:ascii="Times New Roman" w:hAnsi="Times New Roman" w:eastAsia="Calibri" w:cs="Times New Roman"/>
                <w:b/>
                <w:bCs/>
                <w:i w:val="0"/>
                <w:iCs w:val="0"/>
                <w:color w:val="FFFFFF"/>
                <w:sz w:val="24"/>
                <w:szCs w:val="24"/>
              </w:rPr>
            </w:pPr>
            <w:r>
              <w:rPr>
                <w:rFonts w:ascii="Times New Roman" w:hAnsi="Times New Roman" w:eastAsia="Calibri" w:cs="Times New Roman"/>
                <w:b/>
                <w:bCs/>
                <w:i w:val="0"/>
                <w:iCs w:val="0"/>
                <w:color w:val="auto"/>
                <w:sz w:val="24"/>
                <w:szCs w:val="24"/>
              </w:rPr>
              <w:t>TROŠKOVNIK (potreban materijal)</w:t>
            </w:r>
          </w:p>
        </w:tc>
        <w:tc>
          <w:tcPr>
            <w:tcW w:w="7655" w:type="dxa"/>
            <w:shd w:val="clear" w:color="auto" w:fill="D6E6F4"/>
            <w:noWrap/>
            <w:vAlign w:val="center"/>
          </w:tcPr>
          <w:p w14:paraId="063416FC">
            <w:pPr>
              <w:spacing w:after="0" w:line="276" w:lineRule="auto"/>
              <w:rPr>
                <w:rFonts w:ascii="Times New Roman" w:hAnsi="Times New Roman" w:eastAsia="Calibri" w:cs="Times New Roman"/>
                <w:sz w:val="24"/>
                <w:szCs w:val="24"/>
              </w:rPr>
            </w:pPr>
            <w:r>
              <w:rPr>
                <w:rFonts w:ascii="Times New Roman" w:hAnsi="Times New Roman" w:eastAsia="Calibri" w:cs="Times New Roman"/>
                <w:sz w:val="24"/>
                <w:szCs w:val="24"/>
              </w:rPr>
              <w:t>Nema predviđenih troškova u ovoj školskoj godini.</w:t>
            </w:r>
          </w:p>
        </w:tc>
      </w:tr>
      <w:tr w14:paraId="4BB54317">
        <w:tblPrEx>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Ex>
        <w:trPr>
          <w:trHeight w:val="1267" w:hRule="atLeast"/>
          <w:jc w:val="center"/>
        </w:trPr>
        <w:tc>
          <w:tcPr>
            <w:tcW w:w="2825" w:type="dxa"/>
            <w:tcBorders>
              <w:top w:val="single" w:color="FFFFFF" w:sz="8" w:space="0"/>
              <w:left w:val="single" w:color="FFFFFF" w:themeColor="background1" w:sz="8" w:space="0"/>
              <w:bottom w:val="single" w:color="FFFFFF" w:sz="8" w:space="0"/>
              <w:right w:val="single" w:color="FFFFFF" w:themeColor="background1" w:sz="24" w:space="0"/>
              <w:insideH w:val="nil"/>
              <w:insideV w:val="single" w:sz="24" w:space="0"/>
            </w:tcBorders>
            <w:shd w:val="clear" w:color="auto" w:fill="D6E6F4"/>
            <w:vAlign w:val="center"/>
          </w:tcPr>
          <w:p w14:paraId="389A688F">
            <w:pPr>
              <w:spacing w:after="0" w:line="276" w:lineRule="auto"/>
              <w:jc w:val="center"/>
              <w:rPr>
                <w:rFonts w:ascii="Times New Roman" w:hAnsi="Times New Roman" w:eastAsia="Calibri" w:cs="Times New Roman"/>
                <w:b/>
                <w:bCs/>
                <w:i w:val="0"/>
                <w:iCs w:val="0"/>
                <w:color w:val="FFFFFF"/>
                <w:sz w:val="24"/>
                <w:szCs w:val="24"/>
              </w:rPr>
            </w:pPr>
            <w:r>
              <w:rPr>
                <w:rFonts w:ascii="Times New Roman" w:hAnsi="Times New Roman" w:eastAsia="Calibri" w:cs="Times New Roman"/>
                <w:b/>
                <w:bCs/>
                <w:i w:val="0"/>
                <w:iCs w:val="0"/>
                <w:color w:val="auto"/>
                <w:sz w:val="24"/>
                <w:szCs w:val="24"/>
              </w:rPr>
              <w:t>NAČIN REALIZACIJE</w:t>
            </w:r>
          </w:p>
        </w:tc>
        <w:tc>
          <w:tcPr>
            <w:tcW w:w="7655" w:type="dxa"/>
            <w:tcBorders>
              <w:top w:val="single" w:color="FFFFFF" w:sz="8" w:space="0"/>
              <w:bottom w:val="single" w:color="FFFFFF" w:sz="8" w:space="0"/>
              <w:right w:val="single" w:color="FFFFFF" w:sz="8" w:space="0"/>
            </w:tcBorders>
            <w:shd w:val="clear" w:color="auto" w:fill="ADCCEA"/>
            <w:noWrap/>
            <w:vAlign w:val="center"/>
          </w:tcPr>
          <w:p w14:paraId="16A9FAD0">
            <w:pPr>
              <w:spacing w:after="0" w:line="276" w:lineRule="auto"/>
              <w:rPr>
                <w:rFonts w:ascii="Times New Roman" w:hAnsi="Times New Roman" w:eastAsia="Calibri" w:cs="Times New Roman"/>
                <w:sz w:val="24"/>
                <w:szCs w:val="24"/>
              </w:rPr>
            </w:pPr>
            <w:r>
              <w:rPr>
                <w:rFonts w:ascii="Times New Roman" w:hAnsi="Times New Roman" w:eastAsia="Calibri" w:cs="Times New Roman"/>
                <w:sz w:val="24"/>
                <w:szCs w:val="24"/>
              </w:rPr>
              <w:t>Testiranje u školi.</w:t>
            </w:r>
          </w:p>
          <w:p w14:paraId="1207AE45">
            <w:pPr>
              <w:spacing w:after="0" w:line="276" w:lineRule="auto"/>
              <w:rPr>
                <w:rFonts w:ascii="Times New Roman" w:hAnsi="Times New Roman" w:eastAsia="Calibri" w:cs="Times New Roman"/>
                <w:sz w:val="24"/>
                <w:szCs w:val="24"/>
              </w:rPr>
            </w:pPr>
            <w:r>
              <w:rPr>
                <w:rFonts w:ascii="Times New Roman" w:hAnsi="Times New Roman" w:eastAsia="Calibri" w:cs="Times New Roman"/>
                <w:sz w:val="24"/>
                <w:szCs w:val="24"/>
              </w:rPr>
              <w:t>Najbolji učenici postaju sudionici Centra kojeg pohađaju svake subote u razdoblju od listopada 2026. do travnja 2027.</w:t>
            </w:r>
            <w:r>
              <w:rPr>
                <w:rFonts w:ascii="Times New Roman" w:hAnsi="Times New Roman" w:eastAsia="Calibri" w:cs="Times New Roman"/>
                <w:sz w:val="24"/>
                <w:szCs w:val="24"/>
              </w:rPr>
              <w:tab/>
            </w:r>
            <w:r>
              <w:rPr>
                <w:rFonts w:ascii="Times New Roman" w:hAnsi="Times New Roman" w:eastAsia="Calibri" w:cs="Times New Roman"/>
                <w:sz w:val="24"/>
                <w:szCs w:val="24"/>
              </w:rPr>
              <w:t> </w:t>
            </w:r>
          </w:p>
        </w:tc>
      </w:tr>
    </w:tbl>
    <w:p w14:paraId="03DBA1C6">
      <w:pPr>
        <w:jc w:val="center"/>
        <w:rPr>
          <w:rFonts w:ascii="Times New Roman" w:hAnsi="Times New Roman" w:cs="Times New Roman"/>
          <w:sz w:val="24"/>
          <w:szCs w:val="24"/>
        </w:rPr>
      </w:pPr>
    </w:p>
    <w:p w14:paraId="1BD9E94C">
      <w:pPr>
        <w:jc w:val="center"/>
        <w:rPr>
          <w:rFonts w:ascii="Times New Roman" w:hAnsi="Times New Roman" w:cs="Times New Roman"/>
          <w:sz w:val="24"/>
          <w:szCs w:val="24"/>
        </w:rPr>
      </w:pPr>
    </w:p>
    <w:p w14:paraId="11D7BD36">
      <w:pPr>
        <w:jc w:val="center"/>
        <w:rPr>
          <w:rFonts w:ascii="Times New Roman" w:hAnsi="Times New Roman" w:cs="Times New Roman"/>
          <w:sz w:val="24"/>
          <w:szCs w:val="24"/>
        </w:rPr>
      </w:pPr>
    </w:p>
    <w:p w14:paraId="1C8287BA">
      <w:pPr>
        <w:rPr>
          <w:rFonts w:ascii="Times New Roman" w:hAnsi="Times New Roman" w:cs="Times New Roman"/>
          <w:sz w:val="24"/>
          <w:szCs w:val="24"/>
        </w:rPr>
      </w:pPr>
      <w:r>
        <w:rPr>
          <w:rFonts w:ascii="Times New Roman" w:hAnsi="Times New Roman" w:cs="Times New Roman"/>
          <w:sz w:val="24"/>
          <w:szCs w:val="24"/>
        </w:rPr>
        <w:br w:type="page"/>
      </w:r>
    </w:p>
    <w:p w14:paraId="569DAC82">
      <w:pPr>
        <w:jc w:val="center"/>
        <w:rPr>
          <w:rFonts w:ascii="Times New Roman" w:hAnsi="Times New Roman" w:cs="Times New Roman"/>
          <w:sz w:val="24"/>
          <w:szCs w:val="24"/>
        </w:rPr>
      </w:pPr>
    </w:p>
    <w:p w14:paraId="79EFCB11">
      <w:pPr>
        <w:pStyle w:val="2"/>
        <w:jc w:val="center"/>
        <w:rPr>
          <w:rFonts w:ascii="Times New Roman" w:hAnsi="Times New Roman" w:cs="Times New Roman"/>
          <w:b/>
          <w:bCs/>
        </w:rPr>
      </w:pPr>
      <w:bookmarkStart w:id="197" w:name="_Toc241133191"/>
      <w:r>
        <w:rPr>
          <w:rFonts w:ascii="Times New Roman" w:hAnsi="Times New Roman" w:cs="Times New Roman"/>
          <w:b/>
          <w:bCs/>
        </w:rPr>
        <w:t xml:space="preserve">NATJECANJA </w:t>
      </w:r>
      <w:bookmarkEnd w:id="197"/>
    </w:p>
    <w:p w14:paraId="7F4E5531"/>
    <w:tbl>
      <w:tblPr>
        <w:tblStyle w:val="76"/>
        <w:tblW w:w="4999" w:type="pct"/>
        <w:jc w:val="cente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108" w:type="dxa"/>
          <w:bottom w:w="0" w:type="dxa"/>
          <w:right w:w="108" w:type="dxa"/>
        </w:tblCellMar>
      </w:tblPr>
      <w:tblGrid>
        <w:gridCol w:w="3323"/>
        <w:gridCol w:w="5975"/>
      </w:tblGrid>
      <w:tr w14:paraId="37283AC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352" w:type="pct"/>
            <w:tcBorders>
              <w:top w:val="single" w:color="FFFFFF" w:sz="4" w:space="0"/>
              <w:left w:val="single" w:color="FFFFFF" w:sz="4" w:space="0"/>
              <w:right w:val="nil"/>
              <w:insideV w:val="nil"/>
            </w:tcBorders>
            <w:shd w:val="clear" w:color="auto" w:fill="ED7D31"/>
            <w:vAlign w:val="center"/>
          </w:tcPr>
          <w:p w14:paraId="7B27291D">
            <w:pPr>
              <w:spacing w:after="0" w:line="240" w:lineRule="auto"/>
              <w:jc w:val="center"/>
              <w:rPr>
                <w:rFonts w:ascii="Times New Roman" w:hAnsi="Times New Roman" w:eastAsia="Calibri" w:cs="Times New Roman"/>
                <w:b/>
                <w:bCs/>
                <w:color w:val="FFFFFF"/>
                <w:sz w:val="24"/>
                <w:szCs w:val="24"/>
                <w:lang w:val="en-US"/>
              </w:rPr>
            </w:pPr>
            <w:r>
              <w:rPr>
                <w:rFonts w:ascii="Times New Roman" w:hAnsi="Times New Roman" w:eastAsia="Calibri" w:cs="Times New Roman"/>
                <w:b/>
                <w:bCs/>
                <w:color w:val="auto"/>
                <w:sz w:val="24"/>
                <w:szCs w:val="24"/>
                <w:lang w:val="en-US"/>
              </w:rPr>
              <w:t>NAZIV AKTIVNOSTI/PROGRAMA/ PROJEKTA</w:t>
            </w:r>
          </w:p>
        </w:tc>
        <w:tc>
          <w:tcPr>
            <w:tcW w:w="3647" w:type="pct"/>
            <w:tcBorders>
              <w:top w:val="single" w:color="FFFFFF" w:sz="4" w:space="0"/>
              <w:right w:val="single" w:color="FFFFFF" w:sz="4" w:space="0"/>
              <w:insideV w:val="nil"/>
            </w:tcBorders>
            <w:shd w:val="clear" w:color="auto" w:fill="ED7D31"/>
            <w:vAlign w:val="center"/>
          </w:tcPr>
          <w:p w14:paraId="28614887">
            <w:pPr>
              <w:pStyle w:val="3"/>
              <w:rPr>
                <w:b/>
                <w:bCs/>
                <w:color w:val="FFFFFF"/>
              </w:rPr>
            </w:pPr>
            <w:bookmarkStart w:id="198" w:name="_Toc241133192"/>
            <w:r>
              <w:rPr>
                <w:b/>
                <w:bCs/>
                <w:color w:val="auto"/>
              </w:rPr>
              <w:t>Školska natjecanja, natječaji i smotre</w:t>
            </w:r>
            <w:bookmarkEnd w:id="198"/>
          </w:p>
        </w:tc>
      </w:tr>
      <w:tr w14:paraId="43743656">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625" w:hRule="atLeast"/>
          <w:jc w:val="center"/>
        </w:trPr>
        <w:tc>
          <w:tcPr>
            <w:tcW w:w="1352" w:type="pct"/>
            <w:tcBorders>
              <w:left w:val="single" w:color="FFFFFF" w:sz="4" w:space="0"/>
            </w:tcBorders>
            <w:shd w:val="clear" w:color="auto" w:fill="FBE4D5"/>
            <w:vAlign w:val="center"/>
          </w:tcPr>
          <w:p w14:paraId="1D63FF66">
            <w:pPr>
              <w:spacing w:after="0" w:line="240" w:lineRule="auto"/>
              <w:jc w:val="center"/>
              <w:rPr>
                <w:rFonts w:ascii="Times New Roman" w:hAnsi="Times New Roman" w:eastAsia="Calibri" w:cs="Times New Roman"/>
                <w:b/>
                <w:bCs/>
                <w:color w:val="FFFFFF"/>
                <w:sz w:val="24"/>
                <w:szCs w:val="24"/>
                <w:lang w:val="en-US"/>
              </w:rPr>
            </w:pPr>
            <w:r>
              <w:rPr>
                <w:rFonts w:ascii="Times New Roman" w:hAnsi="Times New Roman" w:eastAsia="Calibri" w:cs="Times New Roman"/>
                <w:b/>
                <w:bCs/>
                <w:color w:val="auto"/>
                <w:sz w:val="24"/>
                <w:szCs w:val="24"/>
                <w:lang w:val="en-US"/>
              </w:rPr>
              <w:t>NOSITELJI</w:t>
            </w:r>
          </w:p>
        </w:tc>
        <w:tc>
          <w:tcPr>
            <w:tcW w:w="3647" w:type="pct"/>
            <w:shd w:val="clear" w:color="auto" w:fill="F7CAAC"/>
            <w:vAlign w:val="center"/>
          </w:tcPr>
          <w:p w14:paraId="20499F62">
            <w:pPr>
              <w:spacing w:after="200" w:line="240" w:lineRule="auto"/>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svi učitelji</w:t>
            </w:r>
          </w:p>
        </w:tc>
      </w:tr>
      <w:tr w14:paraId="2E15E1B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2037" w:hRule="atLeast"/>
          <w:jc w:val="center"/>
        </w:trPr>
        <w:tc>
          <w:tcPr>
            <w:tcW w:w="1352" w:type="pct"/>
            <w:tcBorders>
              <w:left w:val="single" w:color="FFFFFF" w:sz="4" w:space="0"/>
            </w:tcBorders>
            <w:shd w:val="clear" w:color="auto" w:fill="ED7D31"/>
            <w:vAlign w:val="center"/>
          </w:tcPr>
          <w:p w14:paraId="5C5562DF">
            <w:pPr>
              <w:spacing w:after="0" w:line="240" w:lineRule="auto"/>
              <w:jc w:val="center"/>
              <w:rPr>
                <w:rFonts w:ascii="Times New Roman" w:hAnsi="Times New Roman" w:eastAsia="Calibri" w:cs="Times New Roman"/>
                <w:b/>
                <w:bCs/>
                <w:color w:val="FFFFFF"/>
                <w:sz w:val="24"/>
                <w:szCs w:val="24"/>
                <w:lang w:val="en-US"/>
              </w:rPr>
            </w:pPr>
            <w:r>
              <w:rPr>
                <w:rFonts w:ascii="Times New Roman" w:hAnsi="Times New Roman" w:eastAsia="Calibri" w:cs="Times New Roman"/>
                <w:b/>
                <w:bCs/>
                <w:color w:val="auto"/>
                <w:sz w:val="24"/>
                <w:szCs w:val="24"/>
                <w:lang w:val="en-US"/>
              </w:rPr>
              <w:t>CILJ</w:t>
            </w:r>
          </w:p>
        </w:tc>
        <w:tc>
          <w:tcPr>
            <w:tcW w:w="3647" w:type="pct"/>
            <w:shd w:val="clear" w:color="auto" w:fill="FBE4D5"/>
            <w:vAlign w:val="center"/>
          </w:tcPr>
          <w:p w14:paraId="52BEF8DA">
            <w:pPr>
              <w:spacing w:after="0" w:line="240" w:lineRule="auto"/>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proširivati i produbljivati znanje učenika koji s lakoćom svladavaju nastavne sadržaje</w:t>
            </w:r>
          </w:p>
          <w:p w14:paraId="035D95FF">
            <w:pPr>
              <w:spacing w:after="0" w:line="240" w:lineRule="auto"/>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rješavanje složenijih školskih zadataka i izazova</w:t>
            </w:r>
          </w:p>
          <w:p w14:paraId="38500019">
            <w:pPr>
              <w:spacing w:after="0" w:line="240" w:lineRule="auto"/>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poticanje učenika na razvoj i unapređenje osobnih znanja, vještina, kreativnosti i odgovornosti</w:t>
            </w:r>
          </w:p>
          <w:p w14:paraId="70209C37">
            <w:pPr>
              <w:spacing w:after="0" w:line="240" w:lineRule="auto"/>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usmjeravanje učenika na istraživački rad – razvijanje sposobnosti za samostalan rad</w:t>
            </w:r>
          </w:p>
        </w:tc>
      </w:tr>
      <w:tr w14:paraId="7C29F36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429" w:hRule="atLeast"/>
          <w:jc w:val="center"/>
        </w:trPr>
        <w:tc>
          <w:tcPr>
            <w:tcW w:w="1352" w:type="pct"/>
            <w:tcBorders>
              <w:left w:val="single" w:color="FFFFFF" w:sz="4" w:space="0"/>
            </w:tcBorders>
            <w:shd w:val="clear" w:color="auto" w:fill="FBE4D5"/>
            <w:vAlign w:val="center"/>
          </w:tcPr>
          <w:p w14:paraId="18810D83">
            <w:pPr>
              <w:spacing w:after="0" w:line="240" w:lineRule="auto"/>
              <w:jc w:val="center"/>
              <w:rPr>
                <w:rFonts w:ascii="Times New Roman" w:hAnsi="Times New Roman" w:eastAsia="Calibri" w:cs="Times New Roman"/>
                <w:b/>
                <w:bCs/>
                <w:color w:val="FFFFFF"/>
                <w:sz w:val="24"/>
                <w:szCs w:val="24"/>
                <w:lang w:val="en-US"/>
              </w:rPr>
            </w:pPr>
            <w:r>
              <w:rPr>
                <w:rFonts w:ascii="Times New Roman" w:hAnsi="Times New Roman" w:eastAsia="Calibri" w:cs="Times New Roman"/>
                <w:b/>
                <w:bCs/>
                <w:color w:val="auto"/>
                <w:sz w:val="24"/>
                <w:szCs w:val="24"/>
                <w:lang w:val="en-US"/>
              </w:rPr>
              <w:t>CILJANA SKUPINA</w:t>
            </w:r>
          </w:p>
        </w:tc>
        <w:tc>
          <w:tcPr>
            <w:tcW w:w="3647" w:type="pct"/>
            <w:shd w:val="clear" w:color="auto" w:fill="F7CAAC"/>
            <w:vAlign w:val="center"/>
          </w:tcPr>
          <w:p w14:paraId="29F020E0">
            <w:pPr>
              <w:spacing w:after="200" w:line="240" w:lineRule="auto"/>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učenici od 1. do 8. razreda</w:t>
            </w:r>
          </w:p>
        </w:tc>
      </w:tr>
      <w:tr w14:paraId="3C236FB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3211" w:hRule="atLeast"/>
          <w:jc w:val="center"/>
        </w:trPr>
        <w:tc>
          <w:tcPr>
            <w:tcW w:w="1352" w:type="pct"/>
            <w:tcBorders>
              <w:left w:val="single" w:color="FFFFFF" w:sz="4" w:space="0"/>
            </w:tcBorders>
            <w:shd w:val="clear" w:color="auto" w:fill="ED7D31"/>
            <w:vAlign w:val="center"/>
          </w:tcPr>
          <w:p w14:paraId="706AF7C6">
            <w:pPr>
              <w:spacing w:after="0" w:line="240" w:lineRule="auto"/>
              <w:jc w:val="center"/>
              <w:rPr>
                <w:rFonts w:ascii="Times New Roman" w:hAnsi="Times New Roman" w:eastAsia="Calibri" w:cs="Times New Roman"/>
                <w:b/>
                <w:bCs/>
                <w:color w:val="FFFFFF"/>
                <w:sz w:val="24"/>
                <w:szCs w:val="24"/>
                <w:lang w:val="en-US"/>
              </w:rPr>
            </w:pPr>
            <w:r>
              <w:rPr>
                <w:rFonts w:ascii="Times New Roman" w:hAnsi="Times New Roman" w:eastAsia="Calibri" w:cs="Times New Roman"/>
                <w:b/>
                <w:bCs/>
                <w:color w:val="auto"/>
                <w:sz w:val="24"/>
                <w:szCs w:val="24"/>
                <w:lang w:val="en-US"/>
              </w:rPr>
              <w:t>NAMJENA</w:t>
            </w:r>
          </w:p>
        </w:tc>
        <w:tc>
          <w:tcPr>
            <w:tcW w:w="3647" w:type="pct"/>
            <w:shd w:val="clear" w:color="auto" w:fill="FBE4D5"/>
            <w:vAlign w:val="center"/>
          </w:tcPr>
          <w:p w14:paraId="52B06CD3">
            <w:pPr>
              <w:spacing w:after="0" w:line="240" w:lineRule="auto"/>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natjecanje iz školskih predmeta sadrži tri razine: školsku, županijsku i državnu; sve se razine natjecanja provode prema jedinstvenome programu i pravilima koja vrijede za cijelu Republiku Hrvatsku</w:t>
            </w:r>
          </w:p>
          <w:p w14:paraId="554BCB45">
            <w:pPr>
              <w:spacing w:after="0" w:line="240" w:lineRule="auto"/>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predstavljanje rezultata rada, znanja, vještina, sposobnosti i kompetencija učenika u predmetnom području</w:t>
            </w:r>
          </w:p>
          <w:p w14:paraId="57C1F021">
            <w:pPr>
              <w:spacing w:after="0" w:line="240" w:lineRule="auto"/>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osposobljavanje učenika ih za nastavak školovanja i primjenu usvojenog znanja u svakodnevnom životu, razvijanje sposobnosti izražavanja općih ideja kao pojmovno i apstraktno mišljenje, te logičko zaključivanje</w:t>
            </w:r>
          </w:p>
          <w:p w14:paraId="46260891">
            <w:pPr>
              <w:spacing w:after="200" w:line="240" w:lineRule="auto"/>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usvajanje temeljnih znanja i vještina te primjena u privatnom, društvenom i budućem profesionalnom životu</w:t>
            </w:r>
            <w:r>
              <w:rPr>
                <w:rFonts w:ascii="Times New Roman" w:hAnsi="Times New Roman" w:eastAsia="Calibri" w:cs="Times New Roman"/>
                <w:sz w:val="24"/>
                <w:szCs w:val="24"/>
                <w:lang w:val="en-US"/>
              </w:rPr>
              <w:br w:type="textWrapping"/>
            </w:r>
            <w:r>
              <w:rPr>
                <w:rFonts w:ascii="Times New Roman" w:hAnsi="Times New Roman" w:eastAsia="Calibri" w:cs="Times New Roman"/>
                <w:sz w:val="24"/>
                <w:szCs w:val="24"/>
                <w:lang w:val="en-US"/>
              </w:rPr>
              <w:t>- razvijanje pozitivnog odnosa prema školi i svijest o vlastitom umijeću</w:t>
            </w:r>
          </w:p>
        </w:tc>
      </w:tr>
      <w:tr w14:paraId="63107A3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1576" w:hRule="atLeast"/>
          <w:jc w:val="center"/>
        </w:trPr>
        <w:tc>
          <w:tcPr>
            <w:tcW w:w="1352" w:type="pct"/>
            <w:tcBorders>
              <w:left w:val="single" w:color="FFFFFF" w:sz="4" w:space="0"/>
            </w:tcBorders>
            <w:shd w:val="clear" w:color="auto" w:fill="FBE4D5"/>
            <w:vAlign w:val="center"/>
          </w:tcPr>
          <w:p w14:paraId="36811BBE">
            <w:pPr>
              <w:spacing w:after="0" w:line="240" w:lineRule="auto"/>
              <w:jc w:val="center"/>
              <w:rPr>
                <w:rFonts w:ascii="Times New Roman" w:hAnsi="Times New Roman" w:eastAsia="Calibri" w:cs="Times New Roman"/>
                <w:b/>
                <w:bCs/>
                <w:color w:val="FFFFFF"/>
                <w:sz w:val="24"/>
                <w:szCs w:val="24"/>
                <w:lang w:val="en-US"/>
              </w:rPr>
            </w:pPr>
            <w:r>
              <w:rPr>
                <w:rFonts w:ascii="Times New Roman" w:hAnsi="Times New Roman" w:eastAsia="Calibri" w:cs="Times New Roman"/>
                <w:b/>
                <w:bCs/>
                <w:color w:val="auto"/>
                <w:sz w:val="24"/>
                <w:szCs w:val="24"/>
                <w:lang w:val="en-US"/>
              </w:rPr>
              <w:t>VREMENIK</w:t>
            </w:r>
          </w:p>
        </w:tc>
        <w:tc>
          <w:tcPr>
            <w:tcW w:w="3647" w:type="pct"/>
            <w:shd w:val="clear" w:color="auto" w:fill="F7CAAC"/>
            <w:vAlign w:val="center"/>
          </w:tcPr>
          <w:p w14:paraId="12120937">
            <w:pPr>
              <w:spacing w:after="0" w:line="240" w:lineRule="auto"/>
              <w:rPr>
                <w:rFonts w:ascii="Times New Roman" w:hAnsi="Times New Roman" w:eastAsia="Calibri" w:cs="Times New Roman"/>
                <w:sz w:val="24"/>
                <w:szCs w:val="24"/>
                <w:lang w:val="it-IT"/>
              </w:rPr>
            </w:pPr>
            <w:r>
              <w:rPr>
                <w:rFonts w:ascii="Times New Roman" w:hAnsi="Times New Roman" w:eastAsia="Calibri" w:cs="Times New Roman"/>
                <w:sz w:val="24"/>
                <w:szCs w:val="24"/>
                <w:lang w:val="it-IT"/>
              </w:rPr>
              <w:t>- pripreme tijekom školske godine 2026./2027. na dodatnoj nastavi i tijekom redovne nastave</w:t>
            </w:r>
          </w:p>
          <w:p w14:paraId="58F83781">
            <w:pPr>
              <w:spacing w:after="0" w:line="240" w:lineRule="auto"/>
              <w:rPr>
                <w:rFonts w:ascii="Times New Roman" w:hAnsi="Times New Roman" w:eastAsia="Calibri" w:cs="Times New Roman"/>
                <w:sz w:val="24"/>
                <w:szCs w:val="24"/>
                <w:lang w:val="it-IT"/>
              </w:rPr>
            </w:pPr>
            <w:r>
              <w:rPr>
                <w:rFonts w:ascii="Times New Roman" w:hAnsi="Times New Roman" w:eastAsia="Calibri" w:cs="Times New Roman"/>
                <w:sz w:val="24"/>
                <w:szCs w:val="24"/>
                <w:lang w:val="it-IT"/>
              </w:rPr>
              <w:t xml:space="preserve">- održavanje: siječanj 2027. (školsko natjecanje u školi) </w:t>
            </w:r>
          </w:p>
          <w:p w14:paraId="4576365D">
            <w:pPr>
              <w:spacing w:after="0" w:line="240" w:lineRule="auto"/>
              <w:rPr>
                <w:rFonts w:ascii="Times New Roman" w:hAnsi="Times New Roman" w:eastAsia="Calibri" w:cs="Times New Roman"/>
                <w:sz w:val="24"/>
                <w:szCs w:val="24"/>
                <w:lang w:val="it-IT"/>
              </w:rPr>
            </w:pPr>
            <w:r>
              <w:rPr>
                <w:rFonts w:ascii="Times New Roman" w:hAnsi="Times New Roman" w:eastAsia="Calibri" w:cs="Times New Roman"/>
                <w:sz w:val="24"/>
                <w:szCs w:val="24"/>
                <w:lang w:val="it-IT"/>
              </w:rPr>
              <w:t>- veljača/ožujak 2027. (županijsko natjecanje u slučaju uspjeha učenika u Splitu)</w:t>
            </w:r>
          </w:p>
        </w:tc>
      </w:tr>
      <w:tr w14:paraId="517634E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352" w:type="pct"/>
            <w:tcBorders>
              <w:left w:val="single" w:color="FFFFFF" w:sz="4" w:space="0"/>
            </w:tcBorders>
            <w:shd w:val="clear" w:color="auto" w:fill="ED7D31"/>
            <w:vAlign w:val="center"/>
          </w:tcPr>
          <w:p w14:paraId="0A2D16BA">
            <w:pPr>
              <w:spacing w:after="0" w:line="240" w:lineRule="auto"/>
              <w:jc w:val="center"/>
              <w:rPr>
                <w:rFonts w:ascii="Times New Roman" w:hAnsi="Times New Roman" w:eastAsia="Calibri" w:cs="Times New Roman"/>
                <w:b/>
                <w:bCs/>
                <w:color w:val="FFFFFF"/>
                <w:sz w:val="24"/>
                <w:szCs w:val="24"/>
                <w:lang w:val="it-IT"/>
              </w:rPr>
            </w:pPr>
          </w:p>
          <w:p w14:paraId="7ECD9E61">
            <w:pPr>
              <w:spacing w:after="0" w:line="240" w:lineRule="auto"/>
              <w:jc w:val="center"/>
              <w:rPr>
                <w:rFonts w:ascii="Times New Roman" w:hAnsi="Times New Roman" w:eastAsia="Calibri" w:cs="Times New Roman"/>
                <w:b/>
                <w:bCs/>
                <w:color w:val="FFFFFF"/>
                <w:sz w:val="24"/>
                <w:szCs w:val="24"/>
                <w:lang w:val="en-US"/>
              </w:rPr>
            </w:pPr>
            <w:r>
              <w:rPr>
                <w:rFonts w:ascii="Times New Roman" w:hAnsi="Times New Roman" w:eastAsia="Calibri" w:cs="Times New Roman"/>
                <w:b/>
                <w:bCs/>
                <w:color w:val="auto"/>
                <w:sz w:val="24"/>
                <w:szCs w:val="24"/>
                <w:lang w:val="en-US"/>
              </w:rPr>
              <w:t>TROŠKOVNIK</w:t>
            </w:r>
          </w:p>
          <w:p w14:paraId="3141F403">
            <w:pPr>
              <w:spacing w:after="0" w:line="240" w:lineRule="auto"/>
              <w:jc w:val="center"/>
              <w:rPr>
                <w:rFonts w:ascii="Times New Roman" w:hAnsi="Times New Roman" w:eastAsia="Calibri" w:cs="Times New Roman"/>
                <w:b/>
                <w:bCs/>
                <w:color w:val="FFFFFF"/>
                <w:sz w:val="24"/>
                <w:szCs w:val="24"/>
                <w:lang w:val="en-US"/>
              </w:rPr>
            </w:pPr>
          </w:p>
        </w:tc>
        <w:tc>
          <w:tcPr>
            <w:tcW w:w="3647" w:type="pct"/>
            <w:shd w:val="clear" w:color="auto" w:fill="FBE4D5"/>
            <w:vAlign w:val="center"/>
          </w:tcPr>
          <w:p w14:paraId="4A3AEBD5">
            <w:pPr>
              <w:spacing w:after="0" w:line="240" w:lineRule="auto"/>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troškovi kotizacije za sudjelovanje i/ili organizaciju natjecanja</w:t>
            </w:r>
          </w:p>
        </w:tc>
      </w:tr>
      <w:tr w14:paraId="74760FD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2688" w:hRule="atLeast"/>
          <w:jc w:val="center"/>
        </w:trPr>
        <w:tc>
          <w:tcPr>
            <w:tcW w:w="1352" w:type="pct"/>
            <w:tcBorders>
              <w:left w:val="single" w:color="FFFFFF" w:sz="4" w:space="0"/>
              <w:bottom w:val="single" w:color="FFFFFF" w:sz="4" w:space="0"/>
            </w:tcBorders>
            <w:shd w:val="clear" w:color="auto" w:fill="FBE4D5"/>
            <w:vAlign w:val="center"/>
          </w:tcPr>
          <w:p w14:paraId="3ED94D2D">
            <w:pPr>
              <w:spacing w:after="0" w:line="240" w:lineRule="auto"/>
              <w:jc w:val="center"/>
              <w:rPr>
                <w:rFonts w:ascii="Times New Roman" w:hAnsi="Times New Roman" w:eastAsia="Calibri" w:cs="Times New Roman"/>
                <w:b/>
                <w:bCs/>
                <w:color w:val="FFFFFF"/>
                <w:sz w:val="24"/>
                <w:szCs w:val="24"/>
                <w:lang w:val="en-US"/>
              </w:rPr>
            </w:pPr>
            <w:r>
              <w:rPr>
                <w:rFonts w:ascii="Times New Roman" w:hAnsi="Times New Roman" w:eastAsia="Calibri" w:cs="Times New Roman"/>
                <w:b/>
                <w:bCs/>
                <w:color w:val="auto"/>
                <w:sz w:val="24"/>
                <w:szCs w:val="24"/>
                <w:lang w:val="en-US"/>
              </w:rPr>
              <w:t>NAČIN REALIZACIJE</w:t>
            </w:r>
          </w:p>
          <w:p w14:paraId="31729276">
            <w:pPr>
              <w:spacing w:after="0" w:line="240" w:lineRule="auto"/>
              <w:jc w:val="center"/>
              <w:rPr>
                <w:rFonts w:ascii="Times New Roman" w:hAnsi="Times New Roman" w:eastAsia="Calibri" w:cs="Times New Roman"/>
                <w:b/>
                <w:bCs/>
                <w:color w:val="FFFFFF"/>
                <w:sz w:val="24"/>
                <w:szCs w:val="24"/>
                <w:lang w:val="en-US"/>
              </w:rPr>
            </w:pPr>
          </w:p>
          <w:p w14:paraId="13698DEA">
            <w:pPr>
              <w:spacing w:after="0" w:line="240" w:lineRule="auto"/>
              <w:jc w:val="center"/>
              <w:rPr>
                <w:rFonts w:ascii="Times New Roman" w:hAnsi="Times New Roman" w:eastAsia="Calibri" w:cs="Times New Roman"/>
                <w:b/>
                <w:bCs/>
                <w:color w:val="FFFFFF"/>
                <w:sz w:val="24"/>
                <w:szCs w:val="24"/>
                <w:lang w:val="en-US"/>
              </w:rPr>
            </w:pPr>
          </w:p>
          <w:p w14:paraId="537603B4">
            <w:pPr>
              <w:spacing w:after="0" w:line="240" w:lineRule="auto"/>
              <w:jc w:val="center"/>
              <w:rPr>
                <w:rFonts w:ascii="Times New Roman" w:hAnsi="Times New Roman" w:eastAsia="Calibri" w:cs="Times New Roman"/>
                <w:b/>
                <w:bCs/>
                <w:color w:val="FFFFFF"/>
                <w:sz w:val="24"/>
                <w:szCs w:val="24"/>
                <w:lang w:val="en-US"/>
              </w:rPr>
            </w:pPr>
          </w:p>
        </w:tc>
        <w:tc>
          <w:tcPr>
            <w:tcW w:w="3647" w:type="pct"/>
            <w:shd w:val="clear" w:color="auto" w:fill="F7CAAC"/>
            <w:vAlign w:val="center"/>
          </w:tcPr>
          <w:p w14:paraId="7178E4FB">
            <w:pPr>
              <w:spacing w:after="200" w:line="240" w:lineRule="auto"/>
              <w:jc w:val="both"/>
              <w:rPr>
                <w:rFonts w:ascii="Times New Roman" w:hAnsi="Times New Roman" w:eastAsia="SimSun" w:cs="Times New Roman"/>
                <w:sz w:val="24"/>
                <w:szCs w:val="24"/>
                <w:lang w:val="en-US"/>
              </w:rPr>
            </w:pPr>
            <w:r>
              <w:rPr>
                <w:rFonts w:ascii="Times New Roman" w:hAnsi="Times New Roman" w:eastAsia="Calibri" w:cs="Times New Roman"/>
                <w:sz w:val="24"/>
                <w:szCs w:val="24"/>
                <w:lang w:val="en-US"/>
              </w:rPr>
              <w:t xml:space="preserve">- učenici koji s lakoćom svladavaju nastavni plan i program nastavnog predmeta te pokazuju dodatan interes za nastavne sadržaje upućuju se na dodatnu nastavu iz nastavnog predmeta gdje im se omogućava usvajanje šireg znanja potrebnog za razumijevanje pojava i zakonitosti u prirodi i društvu </w:t>
            </w:r>
          </w:p>
          <w:p w14:paraId="45F57429">
            <w:pPr>
              <w:spacing w:after="0" w:line="240" w:lineRule="auto"/>
              <w:jc w:val="both"/>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rješavanje težih, složenijih, pomno odabranih zadataka iz raznih didaktičkih materijala namijenjenih darovitim učenicima, zadataka iz časopisa te zadataka s prošlih gradskih, županijskih i državnih natjecanja</w:t>
            </w:r>
          </w:p>
        </w:tc>
      </w:tr>
    </w:tbl>
    <w:p w14:paraId="704AF88E">
      <w:pPr>
        <w:jc w:val="center"/>
        <w:rPr>
          <w:rFonts w:ascii="Times New Roman" w:hAnsi="Times New Roman" w:cs="Times New Roman"/>
          <w:sz w:val="24"/>
          <w:szCs w:val="24"/>
        </w:rPr>
      </w:pPr>
    </w:p>
    <w:p w14:paraId="072E6231">
      <w:pPr>
        <w:jc w:val="center"/>
        <w:rPr>
          <w:rFonts w:ascii="Times New Roman" w:hAnsi="Times New Roman" w:cs="Times New Roman"/>
          <w:sz w:val="24"/>
          <w:szCs w:val="24"/>
        </w:rPr>
      </w:pPr>
    </w:p>
    <w:tbl>
      <w:tblPr>
        <w:tblStyle w:val="76"/>
        <w:tblW w:w="4999" w:type="pct"/>
        <w:jc w:val="cente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108" w:type="dxa"/>
          <w:bottom w:w="0" w:type="dxa"/>
          <w:right w:w="108" w:type="dxa"/>
        </w:tblCellMar>
      </w:tblPr>
      <w:tblGrid>
        <w:gridCol w:w="3323"/>
        <w:gridCol w:w="5975"/>
      </w:tblGrid>
      <w:tr w14:paraId="4B62049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554" w:type="pct"/>
            <w:tcBorders>
              <w:top w:val="single" w:color="FFFFFF" w:sz="4" w:space="0"/>
              <w:left w:val="single" w:color="FFFFFF" w:sz="4" w:space="0"/>
              <w:right w:val="nil"/>
              <w:insideV w:val="nil"/>
            </w:tcBorders>
            <w:shd w:val="clear" w:color="auto" w:fill="ED7D31"/>
            <w:vAlign w:val="center"/>
          </w:tcPr>
          <w:p w14:paraId="197995FE">
            <w:pPr>
              <w:spacing w:after="0" w:line="240" w:lineRule="auto"/>
              <w:jc w:val="center"/>
              <w:rPr>
                <w:rFonts w:ascii="Times New Roman" w:hAnsi="Times New Roman" w:eastAsia="Calibri" w:cs="Times New Roman"/>
                <w:b w:val="0"/>
                <w:bCs w:val="0"/>
                <w:color w:val="FFFFFF"/>
                <w:sz w:val="24"/>
                <w:szCs w:val="24"/>
                <w:lang w:val="en-US"/>
              </w:rPr>
            </w:pPr>
            <w:r>
              <w:rPr>
                <w:rFonts w:ascii="Times New Roman" w:hAnsi="Times New Roman" w:eastAsia="Calibri" w:cs="Times New Roman"/>
                <w:b/>
                <w:bCs/>
                <w:color w:val="auto"/>
                <w:sz w:val="24"/>
                <w:szCs w:val="24"/>
                <w:lang w:val="en-US"/>
              </w:rPr>
              <w:t>NAZIV AKTIVNOSTI/PROGRAMA/ PROJEKTA</w:t>
            </w:r>
          </w:p>
        </w:tc>
        <w:tc>
          <w:tcPr>
            <w:tcW w:w="3445" w:type="pct"/>
            <w:tcBorders>
              <w:top w:val="single" w:color="FFFFFF" w:sz="4" w:space="0"/>
              <w:right w:val="single" w:color="FFFFFF" w:sz="4" w:space="0"/>
              <w:insideV w:val="nil"/>
            </w:tcBorders>
            <w:shd w:val="clear" w:color="auto" w:fill="ED7D31"/>
            <w:vAlign w:val="center"/>
          </w:tcPr>
          <w:p w14:paraId="687C00D8">
            <w:pPr>
              <w:pStyle w:val="3"/>
              <w:rPr>
                <w:b/>
                <w:bCs/>
                <w:color w:val="FFFFFF"/>
              </w:rPr>
            </w:pPr>
            <w:bookmarkStart w:id="199" w:name="_Toc241133193"/>
            <w:r>
              <w:rPr>
                <w:b/>
                <w:bCs/>
                <w:color w:val="auto"/>
              </w:rPr>
              <w:t>„KLOKAN BEZ GRANICA“ – natjecanje iz Matematike</w:t>
            </w:r>
            <w:bookmarkEnd w:id="199"/>
          </w:p>
          <w:p w14:paraId="78395AEC">
            <w:pPr>
              <w:spacing w:after="0" w:line="240" w:lineRule="auto"/>
              <w:jc w:val="center"/>
              <w:rPr>
                <w:rFonts w:ascii="Times New Roman" w:hAnsi="Times New Roman" w:eastAsia="Calibri" w:cs="Times New Roman"/>
                <w:b/>
                <w:bCs/>
                <w:color w:val="FFFFFF"/>
                <w:sz w:val="24"/>
                <w:szCs w:val="24"/>
                <w:lang w:val="en-US"/>
              </w:rPr>
            </w:pPr>
          </w:p>
        </w:tc>
      </w:tr>
      <w:tr w14:paraId="5C57BCA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554" w:type="pct"/>
            <w:tcBorders>
              <w:left w:val="single" w:color="FFFFFF" w:sz="4" w:space="0"/>
            </w:tcBorders>
            <w:shd w:val="clear" w:color="auto" w:fill="ED7D31"/>
            <w:vAlign w:val="center"/>
          </w:tcPr>
          <w:p w14:paraId="0A582F64">
            <w:pPr>
              <w:spacing w:after="0" w:line="240" w:lineRule="auto"/>
              <w:jc w:val="center"/>
              <w:rPr>
                <w:rFonts w:ascii="Times New Roman" w:hAnsi="Times New Roman" w:eastAsia="Calibri" w:cs="Times New Roman"/>
                <w:b w:val="0"/>
                <w:bCs w:val="0"/>
                <w:color w:val="FFFFFF"/>
                <w:sz w:val="24"/>
                <w:szCs w:val="24"/>
                <w:lang w:val="en-US"/>
              </w:rPr>
            </w:pPr>
            <w:r>
              <w:rPr>
                <w:rFonts w:ascii="Times New Roman" w:hAnsi="Times New Roman" w:eastAsia="Calibri" w:cs="Times New Roman"/>
                <w:b/>
                <w:bCs/>
                <w:color w:val="auto"/>
                <w:sz w:val="24"/>
                <w:szCs w:val="24"/>
                <w:lang w:val="en-US"/>
              </w:rPr>
              <w:t>NOSITELJI</w:t>
            </w:r>
          </w:p>
        </w:tc>
        <w:tc>
          <w:tcPr>
            <w:tcW w:w="3445" w:type="pct"/>
            <w:shd w:val="clear" w:color="auto" w:fill="FBE4D5"/>
            <w:vAlign w:val="center"/>
          </w:tcPr>
          <w:p w14:paraId="741ECAD1">
            <w:pPr>
              <w:spacing w:after="200" w:line="240" w:lineRule="auto"/>
              <w:jc w:val="both"/>
              <w:rPr>
                <w:rFonts w:ascii="Times New Roman" w:hAnsi="Times New Roman" w:eastAsia="Calibri" w:cs="Times New Roman"/>
                <w:sz w:val="24"/>
                <w:szCs w:val="24"/>
                <w:lang w:val="it-IT"/>
              </w:rPr>
            </w:pPr>
            <w:r>
              <w:rPr>
                <w:rFonts w:ascii="Times New Roman" w:hAnsi="Times New Roman" w:eastAsia="Calibri" w:cs="Times New Roman"/>
                <w:sz w:val="24"/>
                <w:szCs w:val="24"/>
                <w:lang w:val="it-IT"/>
              </w:rPr>
              <w:t>Učiteljica Matematike Luisa Radišić i učiteljice razredne nastave</w:t>
            </w:r>
          </w:p>
        </w:tc>
      </w:tr>
      <w:tr w14:paraId="6B87440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554" w:type="pct"/>
            <w:tcBorders>
              <w:left w:val="single" w:color="FFFFFF" w:sz="4" w:space="0"/>
            </w:tcBorders>
            <w:shd w:val="clear" w:color="auto" w:fill="ED7D31"/>
            <w:vAlign w:val="center"/>
          </w:tcPr>
          <w:p w14:paraId="2CEDD8FE">
            <w:pPr>
              <w:spacing w:after="0" w:line="240" w:lineRule="auto"/>
              <w:jc w:val="center"/>
              <w:rPr>
                <w:rFonts w:ascii="Times New Roman" w:hAnsi="Times New Roman" w:eastAsia="Calibri" w:cs="Times New Roman"/>
                <w:b w:val="0"/>
                <w:bCs w:val="0"/>
                <w:color w:val="FFFFFF"/>
                <w:sz w:val="24"/>
                <w:szCs w:val="24"/>
                <w:lang w:val="en-US"/>
              </w:rPr>
            </w:pPr>
            <w:r>
              <w:rPr>
                <w:rFonts w:ascii="Times New Roman" w:hAnsi="Times New Roman" w:eastAsia="Calibri" w:cs="Times New Roman"/>
                <w:b/>
                <w:bCs/>
                <w:color w:val="auto"/>
                <w:sz w:val="24"/>
                <w:szCs w:val="24"/>
                <w:lang w:val="en-US"/>
              </w:rPr>
              <w:t>CILJ</w:t>
            </w:r>
          </w:p>
        </w:tc>
        <w:tc>
          <w:tcPr>
            <w:tcW w:w="3445" w:type="pct"/>
            <w:shd w:val="clear" w:color="auto" w:fill="FBE4D5"/>
            <w:vAlign w:val="center"/>
          </w:tcPr>
          <w:p w14:paraId="3BAA5F31">
            <w:pPr>
              <w:spacing w:after="0" w:line="240" w:lineRule="auto"/>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razviti sposobnost matematičkog mišljenja i zaključivanja te proširivanje znanja dodatnim i težim problemskim zadacima</w:t>
            </w:r>
          </w:p>
          <w:p w14:paraId="1212A941">
            <w:pPr>
              <w:spacing w:after="200" w:line="240" w:lineRule="auto"/>
              <w:jc w:val="both"/>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upotrijebiti znanje u eliminaciji netočnih odgovora</w:t>
            </w:r>
          </w:p>
          <w:p w14:paraId="70F3DCE8">
            <w:pPr>
              <w:spacing w:after="200" w:line="240" w:lineRule="auto"/>
              <w:jc w:val="both"/>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učenici će usvojiti temeljna matematička znanja i vještine te ih primjenjivati u privatnom, društvenom i budućem profesionalnom životu</w:t>
            </w:r>
          </w:p>
          <w:p w14:paraId="566E9642">
            <w:pPr>
              <w:spacing w:after="200" w:line="240" w:lineRule="auto"/>
              <w:jc w:val="both"/>
              <w:rPr>
                <w:rFonts w:ascii="Times New Roman" w:hAnsi="Times New Roman" w:eastAsia="Calibri" w:cs="Times New Roman"/>
                <w:sz w:val="24"/>
                <w:szCs w:val="24"/>
                <w:lang w:val="it-IT"/>
              </w:rPr>
            </w:pPr>
            <w:r>
              <w:rPr>
                <w:rFonts w:ascii="Times New Roman" w:hAnsi="Times New Roman" w:eastAsia="Calibri" w:cs="Times New Roman"/>
                <w:sz w:val="24"/>
                <w:szCs w:val="24"/>
                <w:lang w:val="it-IT"/>
              </w:rPr>
              <w:t>- razviti pozitivan odnos prema matematici i svijest o vlastitom matematičkom umijeću</w:t>
            </w:r>
          </w:p>
        </w:tc>
      </w:tr>
      <w:tr w14:paraId="1A9A24F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794" w:hRule="atLeast"/>
          <w:jc w:val="center"/>
        </w:trPr>
        <w:tc>
          <w:tcPr>
            <w:tcW w:w="1554" w:type="pct"/>
            <w:tcBorders>
              <w:left w:val="single" w:color="FFFFFF" w:sz="4" w:space="0"/>
            </w:tcBorders>
            <w:shd w:val="clear" w:color="auto" w:fill="ED7D31"/>
            <w:vAlign w:val="center"/>
          </w:tcPr>
          <w:p w14:paraId="3F4AC45F">
            <w:pPr>
              <w:spacing w:after="0" w:line="240" w:lineRule="auto"/>
              <w:jc w:val="center"/>
              <w:rPr>
                <w:rFonts w:ascii="Times New Roman" w:hAnsi="Times New Roman" w:eastAsia="Calibri" w:cs="Times New Roman"/>
                <w:b w:val="0"/>
                <w:bCs w:val="0"/>
                <w:color w:val="FFFFFF"/>
                <w:sz w:val="24"/>
                <w:szCs w:val="24"/>
                <w:lang w:val="en-US"/>
              </w:rPr>
            </w:pPr>
            <w:r>
              <w:rPr>
                <w:rFonts w:ascii="Times New Roman" w:hAnsi="Times New Roman" w:eastAsia="Calibri" w:cs="Times New Roman"/>
                <w:b/>
                <w:bCs/>
                <w:color w:val="auto"/>
                <w:sz w:val="24"/>
                <w:szCs w:val="24"/>
                <w:lang w:val="en-US"/>
              </w:rPr>
              <w:t>CILJANA SKUPINA</w:t>
            </w:r>
          </w:p>
        </w:tc>
        <w:tc>
          <w:tcPr>
            <w:tcW w:w="3445" w:type="pct"/>
            <w:shd w:val="clear" w:color="auto" w:fill="FBE4D5"/>
            <w:vAlign w:val="center"/>
          </w:tcPr>
          <w:p w14:paraId="325C50F2">
            <w:pPr>
              <w:spacing w:after="200" w:line="240" w:lineRule="auto"/>
              <w:jc w:val="both"/>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Učenici od 2. do 8. Razreda</w:t>
            </w:r>
          </w:p>
        </w:tc>
      </w:tr>
      <w:tr w14:paraId="5AD77E05">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1991" w:hRule="atLeast"/>
          <w:jc w:val="center"/>
        </w:trPr>
        <w:tc>
          <w:tcPr>
            <w:tcW w:w="1554" w:type="pct"/>
            <w:tcBorders>
              <w:left w:val="single" w:color="FFFFFF" w:sz="4" w:space="0"/>
            </w:tcBorders>
            <w:shd w:val="clear" w:color="auto" w:fill="ED7D31"/>
            <w:vAlign w:val="center"/>
          </w:tcPr>
          <w:p w14:paraId="2689C5EB">
            <w:pPr>
              <w:spacing w:after="0" w:line="240" w:lineRule="auto"/>
              <w:jc w:val="center"/>
              <w:rPr>
                <w:rFonts w:ascii="Times New Roman" w:hAnsi="Times New Roman" w:eastAsia="Calibri" w:cs="Times New Roman"/>
                <w:b w:val="0"/>
                <w:bCs w:val="0"/>
                <w:color w:val="FFFFFF"/>
                <w:sz w:val="24"/>
                <w:szCs w:val="24"/>
                <w:lang w:val="en-US"/>
              </w:rPr>
            </w:pPr>
            <w:r>
              <w:rPr>
                <w:rFonts w:ascii="Times New Roman" w:hAnsi="Times New Roman" w:eastAsia="Calibri" w:cs="Times New Roman"/>
                <w:b/>
                <w:bCs/>
                <w:color w:val="auto"/>
                <w:sz w:val="24"/>
                <w:szCs w:val="24"/>
                <w:lang w:val="en-US"/>
              </w:rPr>
              <w:t>NAMJENA</w:t>
            </w:r>
          </w:p>
        </w:tc>
        <w:tc>
          <w:tcPr>
            <w:tcW w:w="3445" w:type="pct"/>
            <w:shd w:val="clear" w:color="auto" w:fill="FBE4D5"/>
            <w:vAlign w:val="center"/>
          </w:tcPr>
          <w:p w14:paraId="0E7A9134">
            <w:pPr>
              <w:spacing w:after="0" w:line="240" w:lineRule="auto"/>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Međunarodno matematičko natjecanje koje se održava već godinama u cijelom svijetu.</w:t>
            </w:r>
          </w:p>
          <w:p w14:paraId="0F2140A6">
            <w:pPr>
              <w:spacing w:after="200" w:line="240" w:lineRule="auto"/>
              <w:jc w:val="both"/>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xml:space="preserve">- upoznati učenike s natjecanjem “Klokan bez granica” te popularizirati matematiku među učenicima, omogućiti širenje osnovne matematičke kulture i motivirati ih da se bave matematičkim zadacima i u svoje slobodno vrijeme. </w:t>
            </w:r>
          </w:p>
          <w:p w14:paraId="09B9E218">
            <w:pPr>
              <w:spacing w:after="200" w:line="240" w:lineRule="auto"/>
              <w:jc w:val="both"/>
              <w:rPr>
                <w:rFonts w:ascii="Times New Roman" w:hAnsi="Times New Roman" w:eastAsia="Calibri" w:cs="Times New Roman"/>
                <w:sz w:val="24"/>
                <w:szCs w:val="24"/>
                <w:lang w:val="it-IT"/>
              </w:rPr>
            </w:pPr>
            <w:r>
              <w:rPr>
                <w:rFonts w:ascii="Times New Roman" w:hAnsi="Times New Roman" w:eastAsia="Calibri" w:cs="Times New Roman"/>
                <w:sz w:val="24"/>
                <w:szCs w:val="24"/>
                <w:lang w:val="it-IT"/>
              </w:rPr>
              <w:t>Moto natjecanja je: bez selekcije, eliminacije i finala.</w:t>
            </w:r>
          </w:p>
          <w:p w14:paraId="3B2378A1">
            <w:pPr>
              <w:suppressAutoHyphens/>
              <w:spacing w:after="0" w:line="240" w:lineRule="auto"/>
              <w:jc w:val="both"/>
              <w:rPr>
                <w:rFonts w:ascii="Times New Roman" w:hAnsi="Times New Roman" w:eastAsia="Calibri" w:cs="Times New Roman"/>
                <w:sz w:val="24"/>
                <w:szCs w:val="24"/>
                <w:lang w:val="it-IT"/>
              </w:rPr>
            </w:pPr>
            <w:r>
              <w:rPr>
                <w:rFonts w:ascii="Times New Roman" w:hAnsi="Times New Roman" w:eastAsia="Calibri" w:cs="Times New Roman"/>
                <w:sz w:val="24"/>
                <w:szCs w:val="24"/>
                <w:lang w:val="it-IT"/>
              </w:rPr>
              <w:t>- uključiti i učenike izraženih logičkih sposobnosti, ali s manjim interesom za predmet</w:t>
            </w:r>
          </w:p>
        </w:tc>
      </w:tr>
      <w:tr w14:paraId="6B3B491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362" w:hRule="atLeast"/>
          <w:jc w:val="center"/>
        </w:trPr>
        <w:tc>
          <w:tcPr>
            <w:tcW w:w="1554" w:type="pct"/>
            <w:tcBorders>
              <w:left w:val="single" w:color="FFFFFF" w:sz="4" w:space="0"/>
            </w:tcBorders>
            <w:shd w:val="clear" w:color="auto" w:fill="ED7D31"/>
            <w:vAlign w:val="center"/>
          </w:tcPr>
          <w:p w14:paraId="180A753D">
            <w:pPr>
              <w:spacing w:after="0" w:line="240" w:lineRule="auto"/>
              <w:jc w:val="center"/>
              <w:rPr>
                <w:rFonts w:ascii="Times New Roman" w:hAnsi="Times New Roman" w:eastAsia="Calibri" w:cs="Times New Roman"/>
                <w:b w:val="0"/>
                <w:bCs w:val="0"/>
                <w:color w:val="FFFFFF"/>
                <w:sz w:val="24"/>
                <w:szCs w:val="24"/>
                <w:lang w:val="en-US"/>
              </w:rPr>
            </w:pPr>
            <w:r>
              <w:rPr>
                <w:rFonts w:ascii="Times New Roman" w:hAnsi="Times New Roman" w:eastAsia="Calibri" w:cs="Times New Roman"/>
                <w:b/>
                <w:bCs/>
                <w:color w:val="auto"/>
                <w:sz w:val="24"/>
                <w:szCs w:val="24"/>
                <w:lang w:val="en-US"/>
              </w:rPr>
              <w:t>VREMENIK</w:t>
            </w:r>
          </w:p>
        </w:tc>
        <w:tc>
          <w:tcPr>
            <w:tcW w:w="3445" w:type="pct"/>
            <w:shd w:val="clear" w:color="auto" w:fill="FBE4D5"/>
            <w:vAlign w:val="center"/>
          </w:tcPr>
          <w:p w14:paraId="64405C75">
            <w:pPr>
              <w:spacing w:after="0" w:line="240" w:lineRule="auto"/>
              <w:jc w:val="both"/>
              <w:rPr>
                <w:rFonts w:ascii="Times New Roman" w:hAnsi="Times New Roman" w:eastAsia="Calibri" w:cs="Times New Roman"/>
                <w:sz w:val="24"/>
                <w:szCs w:val="24"/>
                <w:lang w:val="it-IT"/>
              </w:rPr>
            </w:pPr>
            <w:r>
              <w:rPr>
                <w:rFonts w:ascii="Times New Roman" w:hAnsi="Times New Roman" w:eastAsia="Calibri" w:cs="Times New Roman"/>
                <w:sz w:val="24"/>
                <w:szCs w:val="24"/>
                <w:lang w:val="it-IT"/>
              </w:rPr>
              <w:t>- kroz redovnu nastavu i sate dodatne nastave tijekom školske godine 2026./2027.</w:t>
            </w:r>
          </w:p>
          <w:p w14:paraId="1427D04B">
            <w:pPr>
              <w:spacing w:after="0" w:line="240" w:lineRule="auto"/>
              <w:jc w:val="both"/>
              <w:rPr>
                <w:rFonts w:ascii="Times New Roman" w:hAnsi="Times New Roman" w:eastAsia="Calibri" w:cs="Times New Roman"/>
                <w:sz w:val="24"/>
                <w:szCs w:val="24"/>
                <w:lang w:val="it-IT"/>
              </w:rPr>
            </w:pPr>
            <w:r>
              <w:rPr>
                <w:rFonts w:ascii="Times New Roman" w:hAnsi="Times New Roman" w:eastAsia="Calibri" w:cs="Times New Roman"/>
                <w:sz w:val="24"/>
                <w:szCs w:val="24"/>
                <w:lang w:val="it-IT"/>
              </w:rPr>
              <w:t>- održavanje natjecanja: ožujak, 2027.</w:t>
            </w:r>
          </w:p>
          <w:p w14:paraId="566E9447">
            <w:pPr>
              <w:spacing w:after="0" w:line="240" w:lineRule="auto"/>
              <w:jc w:val="both"/>
              <w:rPr>
                <w:rFonts w:ascii="Times New Roman" w:hAnsi="Times New Roman" w:eastAsia="Calibri" w:cs="Times New Roman"/>
                <w:sz w:val="24"/>
                <w:szCs w:val="24"/>
                <w:lang w:val="it-IT"/>
              </w:rPr>
            </w:pPr>
            <w:r>
              <w:rPr>
                <w:rFonts w:ascii="Times New Roman" w:hAnsi="Times New Roman" w:eastAsia="Calibri" w:cs="Times New Roman"/>
                <w:sz w:val="24"/>
                <w:szCs w:val="24"/>
                <w:lang w:val="it-IT"/>
              </w:rPr>
              <w:t>Trajanje: 60' - 75'</w:t>
            </w:r>
          </w:p>
        </w:tc>
      </w:tr>
      <w:tr w14:paraId="33F727C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554" w:type="pct"/>
            <w:tcBorders>
              <w:left w:val="single" w:color="FFFFFF" w:sz="4" w:space="0"/>
            </w:tcBorders>
            <w:shd w:val="clear" w:color="auto" w:fill="ED7D31"/>
            <w:vAlign w:val="center"/>
          </w:tcPr>
          <w:p w14:paraId="5C712897">
            <w:pPr>
              <w:spacing w:after="0" w:line="240" w:lineRule="auto"/>
              <w:jc w:val="center"/>
              <w:rPr>
                <w:rFonts w:ascii="Times New Roman" w:hAnsi="Times New Roman" w:eastAsia="Calibri" w:cs="Times New Roman"/>
                <w:b w:val="0"/>
                <w:bCs w:val="0"/>
                <w:color w:val="FFFFFF"/>
                <w:sz w:val="24"/>
                <w:szCs w:val="24"/>
                <w:lang w:val="en-US"/>
              </w:rPr>
            </w:pPr>
            <w:r>
              <w:rPr>
                <w:rFonts w:ascii="Times New Roman" w:hAnsi="Times New Roman" w:eastAsia="Calibri" w:cs="Times New Roman"/>
                <w:b/>
                <w:bCs/>
                <w:color w:val="auto"/>
                <w:sz w:val="24"/>
                <w:szCs w:val="24"/>
                <w:lang w:val="en-US"/>
              </w:rPr>
              <w:t>TROŠKOVNIK (potreban materijal)</w:t>
            </w:r>
          </w:p>
        </w:tc>
        <w:tc>
          <w:tcPr>
            <w:tcW w:w="3445" w:type="pct"/>
            <w:shd w:val="clear" w:color="auto" w:fill="FBE4D5"/>
            <w:vAlign w:val="center"/>
          </w:tcPr>
          <w:p w14:paraId="7C2F0C48">
            <w:pPr>
              <w:spacing w:after="0" w:line="240" w:lineRule="auto"/>
              <w:jc w:val="both"/>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troškovi kotizacije za sudjelovanje i/ili organizaciju natjecanja</w:t>
            </w:r>
          </w:p>
        </w:tc>
      </w:tr>
      <w:tr w14:paraId="54600CC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1786" w:hRule="atLeast"/>
          <w:jc w:val="center"/>
        </w:trPr>
        <w:tc>
          <w:tcPr>
            <w:tcW w:w="1554" w:type="pct"/>
            <w:tcBorders>
              <w:left w:val="single" w:color="FFFFFF" w:sz="4" w:space="0"/>
              <w:bottom w:val="single" w:color="FFFFFF" w:sz="4" w:space="0"/>
            </w:tcBorders>
            <w:shd w:val="clear" w:color="auto" w:fill="ED7D31"/>
            <w:vAlign w:val="center"/>
          </w:tcPr>
          <w:p w14:paraId="2BBE06CA">
            <w:pPr>
              <w:spacing w:after="0" w:line="240" w:lineRule="auto"/>
              <w:jc w:val="center"/>
              <w:rPr>
                <w:rFonts w:ascii="Times New Roman" w:hAnsi="Times New Roman" w:eastAsia="Calibri" w:cs="Times New Roman"/>
                <w:b w:val="0"/>
                <w:bCs w:val="0"/>
                <w:color w:val="FFFFFF"/>
                <w:sz w:val="24"/>
                <w:szCs w:val="24"/>
                <w:lang w:val="en-US"/>
              </w:rPr>
            </w:pPr>
            <w:r>
              <w:rPr>
                <w:rFonts w:ascii="Times New Roman" w:hAnsi="Times New Roman" w:eastAsia="Calibri" w:cs="Times New Roman"/>
                <w:b/>
                <w:bCs/>
                <w:color w:val="auto"/>
                <w:sz w:val="24"/>
                <w:szCs w:val="24"/>
                <w:lang w:val="en-US"/>
              </w:rPr>
              <w:t>NAČIN REALIZACIJE</w:t>
            </w:r>
          </w:p>
        </w:tc>
        <w:tc>
          <w:tcPr>
            <w:tcW w:w="3445" w:type="pct"/>
            <w:shd w:val="clear" w:color="auto" w:fill="FBE4D5"/>
            <w:vAlign w:val="center"/>
          </w:tcPr>
          <w:p w14:paraId="341732C6">
            <w:pPr>
              <w:suppressAutoHyphens/>
              <w:spacing w:after="0" w:line="240" w:lineRule="auto"/>
              <w:jc w:val="both"/>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xml:space="preserve"> -rješavanje zadataka iz zabavne matematike (matematičke križaljke, matematičke mozgalice...)</w:t>
            </w:r>
          </w:p>
          <w:p w14:paraId="7903A307">
            <w:pPr>
              <w:suppressAutoHyphens/>
              <w:spacing w:after="0" w:line="240" w:lineRule="auto"/>
              <w:jc w:val="both"/>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istraživački rad – promatranje, prikupljanje podataka</w:t>
            </w:r>
          </w:p>
          <w:p w14:paraId="1B92403A">
            <w:pPr>
              <w:suppressAutoHyphens/>
              <w:spacing w:after="0" w:line="240" w:lineRule="auto"/>
              <w:jc w:val="both"/>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rješavanje zadataka, usmeno izlaganje</w:t>
            </w:r>
          </w:p>
          <w:p w14:paraId="54B6AE23">
            <w:pPr>
              <w:suppressAutoHyphens/>
              <w:spacing w:after="0" w:line="240" w:lineRule="auto"/>
              <w:jc w:val="both"/>
              <w:rPr>
                <w:rFonts w:ascii="Times New Roman" w:hAnsi="Times New Roman" w:eastAsia="Calibri" w:cs="Times New Roman"/>
                <w:sz w:val="24"/>
                <w:szCs w:val="24"/>
                <w:lang w:val="it-IT"/>
              </w:rPr>
            </w:pPr>
            <w:r>
              <w:rPr>
                <w:rFonts w:ascii="Times New Roman" w:hAnsi="Times New Roman" w:eastAsia="Calibri" w:cs="Times New Roman"/>
                <w:sz w:val="24"/>
                <w:szCs w:val="24"/>
                <w:lang w:val="it-IT"/>
              </w:rPr>
              <w:t>- demonstracija, plakati, ppt, izložba</w:t>
            </w:r>
          </w:p>
          <w:p w14:paraId="7F434FF9">
            <w:pPr>
              <w:spacing w:after="200" w:line="240" w:lineRule="auto"/>
              <w:jc w:val="both"/>
              <w:rPr>
                <w:rFonts w:ascii="Times New Roman" w:hAnsi="Times New Roman" w:eastAsia="Times New Roman" w:cs="Times New Roman"/>
                <w:sz w:val="24"/>
                <w:szCs w:val="24"/>
                <w:lang w:val="it-IT" w:eastAsia="zh-CN"/>
              </w:rPr>
            </w:pPr>
            <w:r>
              <w:rPr>
                <w:rFonts w:ascii="Times New Roman" w:hAnsi="Times New Roman" w:eastAsia="Calibri" w:cs="Times New Roman"/>
                <w:sz w:val="24"/>
                <w:szCs w:val="24"/>
                <w:lang w:val="it-IT"/>
              </w:rPr>
              <w:t>- individualni i grupni rad</w:t>
            </w:r>
          </w:p>
        </w:tc>
      </w:tr>
    </w:tbl>
    <w:p w14:paraId="03D7EC5E">
      <w:pPr>
        <w:rPr>
          <w:rFonts w:ascii="Times New Roman" w:hAnsi="Times New Roman" w:cs="Times New Roman"/>
          <w:sz w:val="24"/>
          <w:szCs w:val="24"/>
        </w:rPr>
      </w:pPr>
    </w:p>
    <w:tbl>
      <w:tblPr>
        <w:tblStyle w:val="76"/>
        <w:tblW w:w="4999" w:type="pct"/>
        <w:jc w:val="cente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108" w:type="dxa"/>
          <w:bottom w:w="0" w:type="dxa"/>
          <w:right w:w="108" w:type="dxa"/>
        </w:tblCellMar>
      </w:tblPr>
      <w:tblGrid>
        <w:gridCol w:w="3323"/>
        <w:gridCol w:w="5975"/>
      </w:tblGrid>
      <w:tr w14:paraId="71C33DE3">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554" w:type="pct"/>
            <w:tcBorders>
              <w:top w:val="single" w:color="FFFFFF" w:sz="4" w:space="0"/>
              <w:left w:val="single" w:color="FFFFFF" w:sz="4" w:space="0"/>
              <w:right w:val="nil"/>
              <w:insideV w:val="nil"/>
            </w:tcBorders>
            <w:shd w:val="clear" w:color="auto" w:fill="ED7D31"/>
            <w:vAlign w:val="center"/>
          </w:tcPr>
          <w:p w14:paraId="0D93881A">
            <w:pPr>
              <w:spacing w:after="0" w:line="240" w:lineRule="auto"/>
              <w:jc w:val="center"/>
              <w:rPr>
                <w:rFonts w:ascii="Times New Roman" w:hAnsi="Times New Roman" w:eastAsia="Calibri" w:cs="Times New Roman"/>
                <w:b w:val="0"/>
                <w:bCs/>
                <w:color w:val="FFFFFF"/>
                <w:sz w:val="24"/>
                <w:szCs w:val="24"/>
                <w:lang w:val="en-US"/>
              </w:rPr>
            </w:pPr>
            <w:r>
              <w:rPr>
                <w:rFonts w:ascii="Times New Roman" w:hAnsi="Times New Roman" w:eastAsia="Calibri" w:cs="Times New Roman"/>
                <w:b/>
                <w:bCs/>
                <w:color w:val="auto"/>
                <w:sz w:val="24"/>
                <w:szCs w:val="24"/>
                <w:lang w:val="en-US"/>
              </w:rPr>
              <w:t>NAZIV AKTIVNOSTI/PROGRAMA/ PROJEKTA</w:t>
            </w:r>
          </w:p>
        </w:tc>
        <w:tc>
          <w:tcPr>
            <w:tcW w:w="3445" w:type="pct"/>
            <w:tcBorders>
              <w:top w:val="single" w:color="FFFFFF" w:sz="4" w:space="0"/>
              <w:right w:val="single" w:color="FFFFFF" w:sz="4" w:space="0"/>
              <w:insideV w:val="nil"/>
            </w:tcBorders>
            <w:shd w:val="clear" w:color="auto" w:fill="ED7D31"/>
            <w:vAlign w:val="center"/>
          </w:tcPr>
          <w:p w14:paraId="6FD8F887">
            <w:pPr>
              <w:pStyle w:val="3"/>
              <w:rPr>
                <w:b/>
                <w:bCs/>
                <w:color w:val="FFFFFF"/>
              </w:rPr>
            </w:pPr>
            <w:bookmarkStart w:id="200" w:name="_Toc241133194"/>
            <w:r>
              <w:rPr>
                <w:b/>
                <w:bCs/>
                <w:color w:val="auto"/>
              </w:rPr>
              <w:t>„MAT LIGA“ – natjecanje iz Matematike</w:t>
            </w:r>
            <w:bookmarkEnd w:id="200"/>
          </w:p>
        </w:tc>
      </w:tr>
      <w:tr w14:paraId="698E7DB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554" w:type="pct"/>
            <w:tcBorders>
              <w:left w:val="single" w:color="FFFFFF" w:sz="4" w:space="0"/>
            </w:tcBorders>
            <w:shd w:val="clear" w:color="auto" w:fill="ED7D31"/>
            <w:vAlign w:val="center"/>
          </w:tcPr>
          <w:p w14:paraId="6A2A2E90">
            <w:pPr>
              <w:spacing w:after="0" w:line="240" w:lineRule="auto"/>
              <w:jc w:val="center"/>
              <w:rPr>
                <w:rFonts w:ascii="Times New Roman" w:hAnsi="Times New Roman" w:eastAsia="Calibri" w:cs="Times New Roman"/>
                <w:b w:val="0"/>
                <w:bCs/>
                <w:color w:val="FFFFFF"/>
                <w:sz w:val="24"/>
                <w:szCs w:val="24"/>
                <w:lang w:val="en-US"/>
              </w:rPr>
            </w:pPr>
            <w:r>
              <w:rPr>
                <w:rFonts w:ascii="Times New Roman" w:hAnsi="Times New Roman" w:eastAsia="Calibri" w:cs="Times New Roman"/>
                <w:b/>
                <w:bCs/>
                <w:color w:val="auto"/>
                <w:sz w:val="24"/>
                <w:szCs w:val="24"/>
                <w:lang w:val="en-US"/>
              </w:rPr>
              <w:t>NOSITELJI</w:t>
            </w:r>
          </w:p>
        </w:tc>
        <w:tc>
          <w:tcPr>
            <w:tcW w:w="3445" w:type="pct"/>
            <w:shd w:val="clear" w:color="auto" w:fill="FBE4D5"/>
            <w:vAlign w:val="center"/>
          </w:tcPr>
          <w:p w14:paraId="6F494950">
            <w:pPr>
              <w:spacing w:after="200" w:line="240" w:lineRule="auto"/>
              <w:jc w:val="both"/>
              <w:rPr>
                <w:rFonts w:ascii="Times New Roman" w:hAnsi="Times New Roman" w:eastAsia="Calibri" w:cs="Times New Roman"/>
                <w:sz w:val="24"/>
                <w:szCs w:val="24"/>
                <w:lang w:val="it-IT"/>
              </w:rPr>
            </w:pPr>
            <w:r>
              <w:rPr>
                <w:rFonts w:ascii="Times New Roman" w:hAnsi="Times New Roman" w:eastAsia="Calibri" w:cs="Times New Roman"/>
                <w:sz w:val="24"/>
                <w:szCs w:val="24"/>
                <w:lang w:val="it-IT"/>
              </w:rPr>
              <w:t>Učiteljica Matematike Luisa Radišić i učiteljice razredne nastave</w:t>
            </w:r>
          </w:p>
        </w:tc>
      </w:tr>
      <w:tr w14:paraId="60DB531C">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554" w:type="pct"/>
            <w:tcBorders>
              <w:left w:val="single" w:color="FFFFFF" w:sz="4" w:space="0"/>
            </w:tcBorders>
            <w:shd w:val="clear" w:color="auto" w:fill="ED7D31"/>
            <w:vAlign w:val="center"/>
          </w:tcPr>
          <w:p w14:paraId="1A78E46B">
            <w:pPr>
              <w:spacing w:after="0" w:line="240" w:lineRule="auto"/>
              <w:jc w:val="center"/>
              <w:rPr>
                <w:rFonts w:ascii="Times New Roman" w:hAnsi="Times New Roman" w:eastAsia="Calibri" w:cs="Times New Roman"/>
                <w:b w:val="0"/>
                <w:bCs/>
                <w:color w:val="FFFFFF"/>
                <w:sz w:val="24"/>
                <w:szCs w:val="24"/>
                <w:lang w:val="en-US"/>
              </w:rPr>
            </w:pPr>
            <w:r>
              <w:rPr>
                <w:rFonts w:ascii="Times New Roman" w:hAnsi="Times New Roman" w:eastAsia="Calibri" w:cs="Times New Roman"/>
                <w:b/>
                <w:bCs/>
                <w:color w:val="auto"/>
                <w:sz w:val="24"/>
                <w:szCs w:val="24"/>
                <w:lang w:val="en-US"/>
              </w:rPr>
              <w:t>CILJ</w:t>
            </w:r>
          </w:p>
        </w:tc>
        <w:tc>
          <w:tcPr>
            <w:tcW w:w="3445" w:type="pct"/>
            <w:shd w:val="clear" w:color="auto" w:fill="FBE4D5"/>
            <w:vAlign w:val="center"/>
          </w:tcPr>
          <w:p w14:paraId="2ADF8CAD">
            <w:pPr>
              <w:spacing w:after="0" w:line="240" w:lineRule="auto"/>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xml:space="preserve">- razviti sposobnost matematičkog mišljenja i zaključivanja te proširivanje znanja dodatnim i težim problemskim zadacima </w:t>
            </w:r>
          </w:p>
          <w:p w14:paraId="5D249E57">
            <w:pPr>
              <w:spacing w:after="200" w:line="240" w:lineRule="auto"/>
              <w:jc w:val="both"/>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suradnja u paru</w:t>
            </w:r>
          </w:p>
        </w:tc>
      </w:tr>
      <w:tr w14:paraId="164124F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554" w:type="pct"/>
            <w:tcBorders>
              <w:left w:val="single" w:color="FFFFFF" w:sz="4" w:space="0"/>
            </w:tcBorders>
            <w:shd w:val="clear" w:color="auto" w:fill="ED7D31"/>
            <w:vAlign w:val="center"/>
          </w:tcPr>
          <w:p w14:paraId="59103B67">
            <w:pPr>
              <w:spacing w:after="0" w:line="240" w:lineRule="auto"/>
              <w:jc w:val="center"/>
              <w:rPr>
                <w:rFonts w:ascii="Times New Roman" w:hAnsi="Times New Roman" w:eastAsia="Calibri" w:cs="Times New Roman"/>
                <w:b w:val="0"/>
                <w:bCs/>
                <w:color w:val="FFFFFF"/>
                <w:sz w:val="24"/>
                <w:szCs w:val="24"/>
                <w:lang w:val="en-US"/>
              </w:rPr>
            </w:pPr>
            <w:r>
              <w:rPr>
                <w:rFonts w:ascii="Times New Roman" w:hAnsi="Times New Roman" w:eastAsia="Calibri" w:cs="Times New Roman"/>
                <w:b/>
                <w:bCs/>
                <w:color w:val="auto"/>
                <w:sz w:val="24"/>
                <w:szCs w:val="24"/>
                <w:lang w:val="en-US"/>
              </w:rPr>
              <w:t>CILJANA SKUPINA</w:t>
            </w:r>
          </w:p>
        </w:tc>
        <w:tc>
          <w:tcPr>
            <w:tcW w:w="3445" w:type="pct"/>
            <w:shd w:val="clear" w:color="auto" w:fill="FBE4D5"/>
            <w:vAlign w:val="center"/>
          </w:tcPr>
          <w:p w14:paraId="5EC3BD47">
            <w:pPr>
              <w:spacing w:after="200" w:line="240" w:lineRule="auto"/>
              <w:jc w:val="both"/>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xml:space="preserve">Učenici od 1. do 8. </w:t>
            </w:r>
            <w:r>
              <w:rPr>
                <w:rFonts w:ascii="Times New Roman" w:hAnsi="Times New Roman" w:eastAsia="Calibri" w:cs="Times New Roman"/>
                <w:sz w:val="24"/>
                <w:szCs w:val="24"/>
              </w:rPr>
              <w:t>r</w:t>
            </w:r>
            <w:r>
              <w:rPr>
                <w:rFonts w:ascii="Times New Roman" w:hAnsi="Times New Roman" w:eastAsia="Calibri" w:cs="Times New Roman"/>
                <w:sz w:val="24"/>
                <w:szCs w:val="24"/>
                <w:lang w:val="en-US"/>
              </w:rPr>
              <w:t>azreda</w:t>
            </w:r>
          </w:p>
        </w:tc>
      </w:tr>
      <w:tr w14:paraId="1E741AD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3228" w:hRule="atLeast"/>
          <w:jc w:val="center"/>
        </w:trPr>
        <w:tc>
          <w:tcPr>
            <w:tcW w:w="1554" w:type="pct"/>
            <w:tcBorders>
              <w:left w:val="single" w:color="FFFFFF" w:sz="4" w:space="0"/>
            </w:tcBorders>
            <w:shd w:val="clear" w:color="auto" w:fill="ED7D31"/>
            <w:vAlign w:val="center"/>
          </w:tcPr>
          <w:p w14:paraId="5C34A95E">
            <w:pPr>
              <w:spacing w:after="0" w:line="240" w:lineRule="auto"/>
              <w:jc w:val="center"/>
              <w:rPr>
                <w:rFonts w:ascii="Times New Roman" w:hAnsi="Times New Roman" w:eastAsia="Calibri" w:cs="Times New Roman"/>
                <w:b w:val="0"/>
                <w:bCs/>
                <w:color w:val="FFFFFF"/>
                <w:sz w:val="24"/>
                <w:szCs w:val="24"/>
                <w:lang w:val="en-US"/>
              </w:rPr>
            </w:pPr>
            <w:r>
              <w:rPr>
                <w:rFonts w:ascii="Times New Roman" w:hAnsi="Times New Roman" w:eastAsia="Calibri" w:cs="Times New Roman"/>
                <w:b/>
                <w:bCs/>
                <w:color w:val="auto"/>
                <w:sz w:val="24"/>
                <w:szCs w:val="24"/>
                <w:lang w:val="en-US"/>
              </w:rPr>
              <w:t>NAMJENA</w:t>
            </w:r>
          </w:p>
        </w:tc>
        <w:tc>
          <w:tcPr>
            <w:tcW w:w="3445" w:type="pct"/>
            <w:shd w:val="clear" w:color="auto" w:fill="FBE4D5"/>
            <w:vAlign w:val="center"/>
          </w:tcPr>
          <w:p w14:paraId="6B526279">
            <w:pPr>
              <w:spacing w:after="200" w:line="240" w:lineRule="auto"/>
              <w:jc w:val="both"/>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xml:space="preserve">- MAT liga jest matematičko natjecanje učenika osnovnih i srednjih škola. Nastala je sa željom popularizacije matematike, veće motivacije učenika i njihovih mentora u radu, te poticanja zajedništva i timskog rada. </w:t>
            </w:r>
          </w:p>
          <w:p w14:paraId="5298A84D">
            <w:pPr>
              <w:spacing w:after="200" w:line="240" w:lineRule="auto"/>
              <w:jc w:val="both"/>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organizator natjecanja je MAT, obrt za poduku, vlasnice prof. matematike Maje Zelčić</w:t>
            </w:r>
          </w:p>
          <w:p w14:paraId="457D84FD">
            <w:pPr>
              <w:spacing w:after="200" w:line="240" w:lineRule="auto"/>
              <w:jc w:val="both"/>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xml:space="preserve">- učenici će usvojiti temeljna matematička znanja i vještine te ih primjenjivati u privatnom, društvenom i budućem profesionalnom životu, </w:t>
            </w:r>
          </w:p>
          <w:p w14:paraId="7B63B0C7">
            <w:pPr>
              <w:spacing w:after="200" w:line="240" w:lineRule="auto"/>
              <w:jc w:val="both"/>
              <w:rPr>
                <w:rFonts w:ascii="Times New Roman" w:hAnsi="Times New Roman" w:eastAsia="Calibri" w:cs="Times New Roman"/>
                <w:sz w:val="24"/>
                <w:szCs w:val="24"/>
                <w:lang w:val="it-IT"/>
              </w:rPr>
            </w:pPr>
            <w:r>
              <w:rPr>
                <w:rFonts w:ascii="Times New Roman" w:hAnsi="Times New Roman" w:eastAsia="Calibri" w:cs="Times New Roman"/>
                <w:sz w:val="24"/>
                <w:szCs w:val="24"/>
                <w:lang w:val="it-IT"/>
              </w:rPr>
              <w:t>- razviti pozitivan odnos prema matematici i svijest o vlastitom matematičkom umijeću</w:t>
            </w:r>
          </w:p>
          <w:p w14:paraId="3A81BE73">
            <w:pPr>
              <w:spacing w:after="200" w:line="240" w:lineRule="auto"/>
              <w:jc w:val="both"/>
              <w:rPr>
                <w:rFonts w:ascii="Times New Roman" w:hAnsi="Times New Roman" w:eastAsia="Calibri" w:cs="Times New Roman"/>
                <w:sz w:val="24"/>
                <w:szCs w:val="24"/>
                <w:lang w:val="it-IT"/>
              </w:rPr>
            </w:pPr>
          </w:p>
        </w:tc>
      </w:tr>
      <w:tr w14:paraId="6286F136">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1176" w:hRule="atLeast"/>
          <w:jc w:val="center"/>
        </w:trPr>
        <w:tc>
          <w:tcPr>
            <w:tcW w:w="1554" w:type="pct"/>
            <w:tcBorders>
              <w:left w:val="single" w:color="FFFFFF" w:sz="4" w:space="0"/>
            </w:tcBorders>
            <w:shd w:val="clear" w:color="auto" w:fill="ED7D31"/>
            <w:vAlign w:val="center"/>
          </w:tcPr>
          <w:p w14:paraId="67378F5D">
            <w:pPr>
              <w:spacing w:after="0" w:line="240" w:lineRule="auto"/>
              <w:jc w:val="center"/>
              <w:rPr>
                <w:rFonts w:ascii="Times New Roman" w:hAnsi="Times New Roman" w:eastAsia="Calibri" w:cs="Times New Roman"/>
                <w:b w:val="0"/>
                <w:bCs/>
                <w:color w:val="FFFFFF"/>
                <w:sz w:val="24"/>
                <w:szCs w:val="24"/>
                <w:lang w:val="en-US"/>
              </w:rPr>
            </w:pPr>
            <w:r>
              <w:rPr>
                <w:rFonts w:ascii="Times New Roman" w:hAnsi="Times New Roman" w:eastAsia="Calibri" w:cs="Times New Roman"/>
                <w:b/>
                <w:bCs/>
                <w:color w:val="auto"/>
                <w:sz w:val="24"/>
                <w:szCs w:val="24"/>
                <w:lang w:val="en-US"/>
              </w:rPr>
              <w:t>VREMENIK</w:t>
            </w:r>
          </w:p>
        </w:tc>
        <w:tc>
          <w:tcPr>
            <w:tcW w:w="3445" w:type="pct"/>
            <w:shd w:val="clear" w:color="auto" w:fill="FBE4D5"/>
            <w:vAlign w:val="center"/>
          </w:tcPr>
          <w:p w14:paraId="5983BF05">
            <w:pPr>
              <w:spacing w:after="0" w:line="240" w:lineRule="auto"/>
              <w:jc w:val="both"/>
              <w:rPr>
                <w:rFonts w:ascii="Times New Roman" w:hAnsi="Times New Roman" w:eastAsia="Calibri" w:cs="Times New Roman"/>
                <w:sz w:val="24"/>
                <w:szCs w:val="24"/>
                <w:lang w:val="it-IT"/>
              </w:rPr>
            </w:pPr>
            <w:r>
              <w:rPr>
                <w:rFonts w:ascii="Times New Roman" w:hAnsi="Times New Roman" w:eastAsia="Calibri" w:cs="Times New Roman"/>
                <w:sz w:val="24"/>
                <w:szCs w:val="24"/>
                <w:lang w:val="it-IT"/>
              </w:rPr>
              <w:t>- kroz redovnu nastavu i sate dodatne nastave tijekom školske godine 2026./2027.</w:t>
            </w:r>
          </w:p>
          <w:p w14:paraId="2E4413A9">
            <w:pPr>
              <w:spacing w:after="0" w:line="240" w:lineRule="auto"/>
              <w:rPr>
                <w:rFonts w:ascii="Times New Roman" w:hAnsi="Times New Roman" w:eastAsia="Calibri" w:cs="Times New Roman"/>
                <w:sz w:val="24"/>
                <w:szCs w:val="24"/>
                <w:lang w:val="it-IT"/>
              </w:rPr>
            </w:pPr>
            <w:r>
              <w:rPr>
                <w:rFonts w:ascii="Times New Roman" w:hAnsi="Times New Roman" w:eastAsia="Calibri" w:cs="Times New Roman"/>
                <w:sz w:val="24"/>
                <w:szCs w:val="24"/>
                <w:lang w:val="it-IT"/>
              </w:rPr>
              <w:t>- jesensko, zimsko, proljetno i ljetno kolo kroz 2026./2027.</w:t>
            </w:r>
          </w:p>
          <w:p w14:paraId="04B30301">
            <w:pPr>
              <w:spacing w:after="0" w:line="240" w:lineRule="auto"/>
              <w:jc w:val="both"/>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trajanje natjecanja je 90 minuta (od 13:15 do 14:45)</w:t>
            </w:r>
          </w:p>
        </w:tc>
      </w:tr>
      <w:tr w14:paraId="54AA78F6">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362" w:hRule="atLeast"/>
          <w:jc w:val="center"/>
        </w:trPr>
        <w:tc>
          <w:tcPr>
            <w:tcW w:w="1554" w:type="pct"/>
            <w:tcBorders>
              <w:left w:val="single" w:color="FFFFFF" w:sz="4" w:space="0"/>
            </w:tcBorders>
            <w:shd w:val="clear" w:color="auto" w:fill="ED7D31"/>
            <w:vAlign w:val="center"/>
          </w:tcPr>
          <w:p w14:paraId="6DE09921">
            <w:pPr>
              <w:spacing w:after="0" w:line="240" w:lineRule="auto"/>
              <w:jc w:val="center"/>
              <w:rPr>
                <w:rFonts w:ascii="Times New Roman" w:hAnsi="Times New Roman" w:eastAsia="Calibri" w:cs="Times New Roman"/>
                <w:b w:val="0"/>
                <w:bCs/>
                <w:color w:val="FFFFFF"/>
                <w:sz w:val="24"/>
                <w:szCs w:val="24"/>
                <w:lang w:val="en-US"/>
              </w:rPr>
            </w:pPr>
            <w:r>
              <w:rPr>
                <w:rFonts w:ascii="Times New Roman" w:hAnsi="Times New Roman" w:eastAsia="Calibri" w:cs="Times New Roman"/>
                <w:b/>
                <w:bCs/>
                <w:color w:val="auto"/>
                <w:sz w:val="24"/>
                <w:szCs w:val="24"/>
                <w:lang w:val="en-US"/>
              </w:rPr>
              <w:t>TROŠKOVNIK (potreban materijal)</w:t>
            </w:r>
          </w:p>
        </w:tc>
        <w:tc>
          <w:tcPr>
            <w:tcW w:w="3445" w:type="pct"/>
            <w:shd w:val="clear" w:color="auto" w:fill="FBE4D5"/>
            <w:vAlign w:val="center"/>
          </w:tcPr>
          <w:p w14:paraId="5C5F7222">
            <w:pPr>
              <w:spacing w:after="0" w:line="240" w:lineRule="auto"/>
              <w:jc w:val="both"/>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troškovi kotizacije za sudjelovanje i/ili organizaciju natjecanja</w:t>
            </w:r>
          </w:p>
        </w:tc>
      </w:tr>
      <w:tr w14:paraId="0036874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3725" w:hRule="atLeast"/>
          <w:jc w:val="center"/>
        </w:trPr>
        <w:tc>
          <w:tcPr>
            <w:tcW w:w="1554" w:type="pct"/>
            <w:tcBorders>
              <w:left w:val="single" w:color="FFFFFF" w:sz="4" w:space="0"/>
              <w:bottom w:val="single" w:color="FFFFFF" w:sz="4" w:space="0"/>
            </w:tcBorders>
            <w:shd w:val="clear" w:color="auto" w:fill="ED7D31"/>
            <w:vAlign w:val="center"/>
          </w:tcPr>
          <w:p w14:paraId="2AEF63D0">
            <w:pPr>
              <w:spacing w:after="0" w:line="240" w:lineRule="auto"/>
              <w:jc w:val="center"/>
              <w:rPr>
                <w:rFonts w:ascii="Times New Roman" w:hAnsi="Times New Roman" w:eastAsia="Calibri" w:cs="Times New Roman"/>
                <w:b w:val="0"/>
                <w:bCs/>
                <w:color w:val="FFFFFF"/>
                <w:sz w:val="24"/>
                <w:szCs w:val="24"/>
                <w:lang w:val="en-US"/>
              </w:rPr>
            </w:pPr>
            <w:r>
              <w:rPr>
                <w:rFonts w:ascii="Times New Roman" w:hAnsi="Times New Roman" w:eastAsia="Calibri" w:cs="Times New Roman"/>
                <w:b/>
                <w:bCs/>
                <w:color w:val="auto"/>
                <w:sz w:val="24"/>
                <w:szCs w:val="24"/>
                <w:lang w:val="en-US"/>
              </w:rPr>
              <w:t>NAČIN REALIZACIJE</w:t>
            </w:r>
          </w:p>
        </w:tc>
        <w:tc>
          <w:tcPr>
            <w:tcW w:w="3445" w:type="pct"/>
            <w:shd w:val="clear" w:color="auto" w:fill="FBE4D5"/>
            <w:vAlign w:val="center"/>
          </w:tcPr>
          <w:p w14:paraId="3CD4F25D">
            <w:pPr>
              <w:suppressAutoHyphens/>
              <w:spacing w:after="0" w:line="240" w:lineRule="auto"/>
              <w:jc w:val="both"/>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rješavanje zadataka iz zabavne matematike (matematičke križaljke, matematičke mozgalice...)</w:t>
            </w:r>
          </w:p>
          <w:p w14:paraId="50629E6B">
            <w:pPr>
              <w:spacing w:after="0" w:line="240" w:lineRule="auto"/>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na nizu primjera prošlogodišnjih natjecanja učenici vježbaju primjenu stečenih znanja i vještina</w:t>
            </w:r>
          </w:p>
          <w:p w14:paraId="72645765">
            <w:pPr>
              <w:spacing w:after="0" w:line="240" w:lineRule="auto"/>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natjecanje se provodi kroz četiri kola tijekom školske godine</w:t>
            </w:r>
          </w:p>
          <w:p w14:paraId="0E79A672">
            <w:pPr>
              <w:spacing w:after="0" w:line="240" w:lineRule="auto"/>
              <w:rPr>
                <w:rFonts w:ascii="Times New Roman" w:hAnsi="Times New Roman" w:eastAsia="Calibri" w:cs="Times New Roman"/>
                <w:sz w:val="24"/>
                <w:szCs w:val="24"/>
                <w:lang w:val="it-IT"/>
              </w:rPr>
            </w:pPr>
            <w:r>
              <w:rPr>
                <w:rFonts w:ascii="Times New Roman" w:hAnsi="Times New Roman" w:eastAsia="Calibri" w:cs="Times New Roman"/>
                <w:sz w:val="24"/>
                <w:szCs w:val="24"/>
                <w:lang w:val="it-IT"/>
              </w:rPr>
              <w:t>- učenici sudjeluju u parovima</w:t>
            </w:r>
          </w:p>
          <w:p w14:paraId="6BF3147D">
            <w:pPr>
              <w:suppressAutoHyphens/>
              <w:spacing w:after="0" w:line="240" w:lineRule="auto"/>
              <w:jc w:val="both"/>
              <w:rPr>
                <w:rFonts w:ascii="Times New Roman" w:hAnsi="Times New Roman" w:eastAsia="Calibri" w:cs="Times New Roman"/>
                <w:sz w:val="24"/>
                <w:szCs w:val="24"/>
                <w:lang w:val="it-IT"/>
              </w:rPr>
            </w:pPr>
            <w:r>
              <w:rPr>
                <w:rFonts w:ascii="Times New Roman" w:hAnsi="Times New Roman" w:eastAsia="Calibri" w:cs="Times New Roman"/>
                <w:sz w:val="24"/>
                <w:szCs w:val="24"/>
                <w:lang w:val="it-IT"/>
              </w:rPr>
              <w:t xml:space="preserve">- bodovi osvojeni po kolima se zbrajaju </w:t>
            </w:r>
          </w:p>
          <w:p w14:paraId="6765FEA3">
            <w:pPr>
              <w:suppressAutoHyphens/>
              <w:spacing w:after="0" w:line="240" w:lineRule="auto"/>
              <w:jc w:val="both"/>
              <w:rPr>
                <w:rFonts w:ascii="Times New Roman" w:hAnsi="Times New Roman" w:eastAsia="Calibri" w:cs="Times New Roman"/>
                <w:sz w:val="24"/>
                <w:szCs w:val="24"/>
                <w:lang w:val="it-IT"/>
              </w:rPr>
            </w:pPr>
            <w:r>
              <w:rPr>
                <w:rFonts w:ascii="Times New Roman" w:hAnsi="Times New Roman" w:eastAsia="Calibri" w:cs="Times New Roman"/>
                <w:sz w:val="24"/>
                <w:szCs w:val="24"/>
                <w:lang w:val="it-IT"/>
              </w:rPr>
              <w:t>- deset najboljih parova u svakoj kategoriji poziva se na Državno natjecanje u Zagrebu</w:t>
            </w:r>
          </w:p>
          <w:p w14:paraId="4EE69D8A">
            <w:pPr>
              <w:suppressAutoHyphens/>
              <w:spacing w:after="0" w:line="240" w:lineRule="auto"/>
              <w:jc w:val="both"/>
              <w:rPr>
                <w:rFonts w:ascii="Times New Roman" w:hAnsi="Times New Roman" w:eastAsia="Calibri" w:cs="Times New Roman"/>
                <w:sz w:val="24"/>
                <w:szCs w:val="24"/>
                <w:lang w:val="it-IT"/>
              </w:rPr>
            </w:pPr>
            <w:r>
              <w:rPr>
                <w:rFonts w:ascii="Times New Roman" w:hAnsi="Times New Roman" w:eastAsia="Calibri" w:cs="Times New Roman"/>
                <w:sz w:val="24"/>
                <w:szCs w:val="24"/>
                <w:lang w:val="it-IT"/>
              </w:rPr>
              <w:t>- test je na zaokruživanje i svaki zadatak ima četiri ponuđena odgovora (od kojih je samo jedan točan) i peti „ne želimo odgovoriti na pitanje“</w:t>
            </w:r>
          </w:p>
        </w:tc>
      </w:tr>
    </w:tbl>
    <w:p w14:paraId="46F1A2D0">
      <w:pPr>
        <w:rPr>
          <w:rFonts w:ascii="Times New Roman" w:hAnsi="Times New Roman" w:cs="Times New Roman"/>
          <w:sz w:val="24"/>
          <w:szCs w:val="24"/>
        </w:rPr>
      </w:pPr>
    </w:p>
    <w:tbl>
      <w:tblPr>
        <w:tblStyle w:val="76"/>
        <w:tblW w:w="4999" w:type="pct"/>
        <w:jc w:val="cente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108" w:type="dxa"/>
          <w:bottom w:w="0" w:type="dxa"/>
          <w:right w:w="108" w:type="dxa"/>
        </w:tblCellMar>
      </w:tblPr>
      <w:tblGrid>
        <w:gridCol w:w="3323"/>
        <w:gridCol w:w="5975"/>
      </w:tblGrid>
      <w:tr w14:paraId="5FF0398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554" w:type="pct"/>
            <w:tcBorders>
              <w:top w:val="single" w:color="FFFFFF" w:sz="4" w:space="0"/>
              <w:left w:val="single" w:color="FFFFFF" w:sz="4" w:space="0"/>
              <w:right w:val="nil"/>
              <w:insideV w:val="nil"/>
            </w:tcBorders>
            <w:shd w:val="clear" w:color="auto" w:fill="ED7D31"/>
            <w:vAlign w:val="center"/>
          </w:tcPr>
          <w:p w14:paraId="3EFFD97C">
            <w:pPr>
              <w:spacing w:after="0" w:line="240" w:lineRule="auto"/>
              <w:jc w:val="center"/>
              <w:rPr>
                <w:rFonts w:ascii="Times New Roman" w:hAnsi="Times New Roman" w:eastAsia="Calibri" w:cs="Times New Roman"/>
                <w:b w:val="0"/>
                <w:bCs w:val="0"/>
                <w:color w:val="FFFFFF"/>
                <w:sz w:val="24"/>
                <w:szCs w:val="24"/>
                <w:lang w:val="en-US"/>
              </w:rPr>
            </w:pPr>
            <w:r>
              <w:rPr>
                <w:rFonts w:ascii="Times New Roman" w:hAnsi="Times New Roman" w:eastAsia="Calibri" w:cs="Times New Roman"/>
                <w:b/>
                <w:bCs/>
                <w:color w:val="auto"/>
                <w:sz w:val="24"/>
                <w:szCs w:val="24"/>
                <w:lang w:val="en-US"/>
              </w:rPr>
              <w:t>NAZIV AKTIVNOSTI/PROGRAMA/ PROJEKTA</w:t>
            </w:r>
          </w:p>
        </w:tc>
        <w:tc>
          <w:tcPr>
            <w:tcW w:w="3445" w:type="pct"/>
            <w:tcBorders>
              <w:top w:val="single" w:color="FFFFFF" w:sz="4" w:space="0"/>
              <w:right w:val="single" w:color="FFFFFF" w:sz="4" w:space="0"/>
              <w:insideV w:val="nil"/>
            </w:tcBorders>
            <w:shd w:val="clear" w:color="auto" w:fill="ED7D31"/>
            <w:vAlign w:val="center"/>
          </w:tcPr>
          <w:p w14:paraId="78473CB1">
            <w:pPr>
              <w:pStyle w:val="3"/>
              <w:rPr>
                <w:b/>
                <w:bCs/>
                <w:color w:val="FFFFFF"/>
              </w:rPr>
            </w:pPr>
            <w:bookmarkStart w:id="201" w:name="_Toc241133195"/>
            <w:r>
              <w:rPr>
                <w:b/>
                <w:bCs/>
                <w:color w:val="auto"/>
              </w:rPr>
              <w:t>DALMATINSKI FESTIVAL MATEMATIKE – ekipno natjecanje iz Matematike</w:t>
            </w:r>
            <w:bookmarkEnd w:id="201"/>
          </w:p>
        </w:tc>
      </w:tr>
      <w:tr w14:paraId="34BA0B8C">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625" w:hRule="atLeast"/>
          <w:jc w:val="center"/>
        </w:trPr>
        <w:tc>
          <w:tcPr>
            <w:tcW w:w="1554" w:type="pct"/>
            <w:tcBorders>
              <w:left w:val="single" w:color="FFFFFF" w:sz="4" w:space="0"/>
            </w:tcBorders>
            <w:shd w:val="clear" w:color="auto" w:fill="ED7D31"/>
            <w:vAlign w:val="center"/>
          </w:tcPr>
          <w:p w14:paraId="1DDCBBC1">
            <w:pPr>
              <w:spacing w:after="0" w:line="240" w:lineRule="auto"/>
              <w:jc w:val="center"/>
              <w:rPr>
                <w:rFonts w:ascii="Times New Roman" w:hAnsi="Times New Roman" w:eastAsia="Calibri" w:cs="Times New Roman"/>
                <w:b w:val="0"/>
                <w:bCs w:val="0"/>
                <w:color w:val="FFFFFF"/>
                <w:sz w:val="24"/>
                <w:szCs w:val="24"/>
                <w:lang w:val="en-US"/>
              </w:rPr>
            </w:pPr>
            <w:r>
              <w:rPr>
                <w:rFonts w:ascii="Times New Roman" w:hAnsi="Times New Roman" w:eastAsia="Calibri" w:cs="Times New Roman"/>
                <w:b/>
                <w:bCs/>
                <w:color w:val="auto"/>
                <w:sz w:val="24"/>
                <w:szCs w:val="24"/>
                <w:lang w:val="en-US"/>
              </w:rPr>
              <w:t>NOSITELJI</w:t>
            </w:r>
          </w:p>
        </w:tc>
        <w:tc>
          <w:tcPr>
            <w:tcW w:w="3445" w:type="pct"/>
            <w:shd w:val="clear" w:color="auto" w:fill="FBE4D5"/>
            <w:vAlign w:val="center"/>
          </w:tcPr>
          <w:p w14:paraId="14EF2062">
            <w:pPr>
              <w:spacing w:after="200" w:line="240" w:lineRule="auto"/>
              <w:jc w:val="both"/>
              <w:rPr>
                <w:rFonts w:ascii="Times New Roman" w:hAnsi="Times New Roman" w:eastAsia="Calibri" w:cs="Times New Roman"/>
                <w:sz w:val="24"/>
                <w:szCs w:val="24"/>
                <w:lang w:val="it-IT"/>
              </w:rPr>
            </w:pPr>
            <w:r>
              <w:rPr>
                <w:rFonts w:ascii="Times New Roman" w:hAnsi="Times New Roman" w:eastAsia="Calibri" w:cs="Times New Roman"/>
                <w:sz w:val="24"/>
                <w:szCs w:val="24"/>
                <w:lang w:val="it-IT"/>
              </w:rPr>
              <w:t>Učiteljica Matematike Luisa Radišić i učiteljice razredne nastave</w:t>
            </w:r>
          </w:p>
        </w:tc>
      </w:tr>
      <w:tr w14:paraId="767C73C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554" w:type="pct"/>
            <w:tcBorders>
              <w:left w:val="single" w:color="FFFFFF" w:sz="4" w:space="0"/>
            </w:tcBorders>
            <w:shd w:val="clear" w:color="auto" w:fill="ED7D31"/>
            <w:vAlign w:val="center"/>
          </w:tcPr>
          <w:p w14:paraId="6059B952">
            <w:pPr>
              <w:spacing w:after="0" w:line="240" w:lineRule="auto"/>
              <w:jc w:val="center"/>
              <w:rPr>
                <w:rFonts w:ascii="Times New Roman" w:hAnsi="Times New Roman" w:eastAsia="Calibri" w:cs="Times New Roman"/>
                <w:b w:val="0"/>
                <w:bCs w:val="0"/>
                <w:color w:val="FFFFFF"/>
                <w:sz w:val="24"/>
                <w:szCs w:val="24"/>
                <w:lang w:val="en-US"/>
              </w:rPr>
            </w:pPr>
            <w:r>
              <w:rPr>
                <w:rFonts w:ascii="Times New Roman" w:hAnsi="Times New Roman" w:eastAsia="Calibri" w:cs="Times New Roman"/>
                <w:b/>
                <w:bCs/>
                <w:color w:val="auto"/>
                <w:sz w:val="24"/>
                <w:szCs w:val="24"/>
                <w:lang w:val="en-US"/>
              </w:rPr>
              <w:t>CILJ</w:t>
            </w:r>
          </w:p>
        </w:tc>
        <w:tc>
          <w:tcPr>
            <w:tcW w:w="3445" w:type="pct"/>
            <w:shd w:val="clear" w:color="auto" w:fill="FBE4D5"/>
            <w:vAlign w:val="center"/>
          </w:tcPr>
          <w:p w14:paraId="6D277938">
            <w:pPr>
              <w:spacing w:after="0" w:line="240" w:lineRule="auto"/>
              <w:jc w:val="both"/>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proširivati i produbljivati znanje učenika koji s lakoćom svladavaju matematičke sadržaje</w:t>
            </w:r>
          </w:p>
          <w:p w14:paraId="1E6251E8">
            <w:pPr>
              <w:spacing w:after="0" w:line="240" w:lineRule="auto"/>
              <w:jc w:val="both"/>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rješavanje složenijih matematičkih zadataka i izazova</w:t>
            </w:r>
          </w:p>
          <w:p w14:paraId="3CECEECC">
            <w:pPr>
              <w:spacing w:after="0" w:line="240" w:lineRule="auto"/>
              <w:jc w:val="both"/>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xml:space="preserve">- razvijanje matematičke pismenosti </w:t>
            </w:r>
          </w:p>
          <w:p w14:paraId="6891E6D1">
            <w:pPr>
              <w:spacing w:after="0" w:line="240" w:lineRule="auto"/>
              <w:jc w:val="both"/>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xml:space="preserve">- rješavanje zahtjevnijih zadataka iz matematike te zadataka s prijašnjih natjecanja </w:t>
            </w:r>
          </w:p>
          <w:p w14:paraId="4050D08B">
            <w:pPr>
              <w:spacing w:after="0" w:line="240" w:lineRule="auto"/>
              <w:jc w:val="both"/>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xml:space="preserve">- usmjeravanje učenika na istraživački rad </w:t>
            </w:r>
          </w:p>
          <w:p w14:paraId="775D3E8F">
            <w:pPr>
              <w:spacing w:after="0" w:line="240" w:lineRule="auto"/>
              <w:jc w:val="both"/>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razvijanje sposobnosti za samostalan rad</w:t>
            </w:r>
          </w:p>
          <w:p w14:paraId="4F35DA87">
            <w:pPr>
              <w:spacing w:after="0" w:line="240" w:lineRule="auto"/>
              <w:jc w:val="both"/>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xml:space="preserve">- ojačati timski rad, kritičnost i samokritičnost </w:t>
            </w:r>
          </w:p>
          <w:p w14:paraId="600D3A24">
            <w:pPr>
              <w:spacing w:after="0" w:line="240" w:lineRule="auto"/>
              <w:jc w:val="both"/>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popularizacija matematičke znanosti i podizanja stupnja znanja matematike namijenjen učenicima od 3. do 8. razreda osnovne škole</w:t>
            </w:r>
          </w:p>
        </w:tc>
      </w:tr>
      <w:tr w14:paraId="73AE8806">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554" w:type="pct"/>
            <w:tcBorders>
              <w:left w:val="single" w:color="FFFFFF" w:sz="4" w:space="0"/>
            </w:tcBorders>
            <w:shd w:val="clear" w:color="auto" w:fill="ED7D31"/>
            <w:vAlign w:val="center"/>
          </w:tcPr>
          <w:p w14:paraId="1F71BCE9">
            <w:pPr>
              <w:spacing w:after="0" w:line="240" w:lineRule="auto"/>
              <w:jc w:val="center"/>
              <w:rPr>
                <w:rFonts w:ascii="Times New Roman" w:hAnsi="Times New Roman" w:eastAsia="Calibri" w:cs="Times New Roman"/>
                <w:b w:val="0"/>
                <w:bCs w:val="0"/>
                <w:color w:val="FFFFFF"/>
                <w:sz w:val="24"/>
                <w:szCs w:val="24"/>
                <w:lang w:val="en-US"/>
              </w:rPr>
            </w:pPr>
            <w:r>
              <w:rPr>
                <w:rFonts w:ascii="Times New Roman" w:hAnsi="Times New Roman" w:eastAsia="Calibri" w:cs="Times New Roman"/>
                <w:b/>
                <w:bCs/>
                <w:color w:val="auto"/>
                <w:sz w:val="24"/>
                <w:szCs w:val="24"/>
                <w:lang w:val="en-US"/>
              </w:rPr>
              <w:t>CILJANA SKUPINA</w:t>
            </w:r>
          </w:p>
        </w:tc>
        <w:tc>
          <w:tcPr>
            <w:tcW w:w="3445" w:type="pct"/>
            <w:shd w:val="clear" w:color="auto" w:fill="FBE4D5"/>
            <w:vAlign w:val="center"/>
          </w:tcPr>
          <w:p w14:paraId="7923F658">
            <w:pPr>
              <w:spacing w:after="200" w:line="240" w:lineRule="auto"/>
              <w:jc w:val="both"/>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Učenici od 3. do 8. razreda</w:t>
            </w:r>
          </w:p>
        </w:tc>
      </w:tr>
      <w:tr w14:paraId="15C3FB9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981" w:hRule="atLeast"/>
          <w:jc w:val="center"/>
        </w:trPr>
        <w:tc>
          <w:tcPr>
            <w:tcW w:w="1554" w:type="pct"/>
            <w:tcBorders>
              <w:left w:val="single" w:color="FFFFFF" w:sz="4" w:space="0"/>
            </w:tcBorders>
            <w:shd w:val="clear" w:color="auto" w:fill="ED7D31"/>
            <w:vAlign w:val="center"/>
          </w:tcPr>
          <w:p w14:paraId="09A54A57">
            <w:pPr>
              <w:spacing w:after="0" w:line="240" w:lineRule="auto"/>
              <w:jc w:val="center"/>
              <w:rPr>
                <w:rFonts w:ascii="Times New Roman" w:hAnsi="Times New Roman" w:eastAsia="Calibri" w:cs="Times New Roman"/>
                <w:b w:val="0"/>
                <w:bCs w:val="0"/>
                <w:color w:val="FFFFFF"/>
                <w:sz w:val="24"/>
                <w:szCs w:val="24"/>
                <w:lang w:val="en-US"/>
              </w:rPr>
            </w:pPr>
            <w:r>
              <w:rPr>
                <w:rFonts w:ascii="Times New Roman" w:hAnsi="Times New Roman" w:eastAsia="Calibri" w:cs="Times New Roman"/>
                <w:b/>
                <w:bCs/>
                <w:color w:val="auto"/>
                <w:sz w:val="24"/>
                <w:szCs w:val="24"/>
                <w:lang w:val="en-US"/>
              </w:rPr>
              <w:t>NAMJENA</w:t>
            </w:r>
          </w:p>
        </w:tc>
        <w:tc>
          <w:tcPr>
            <w:tcW w:w="3445" w:type="pct"/>
            <w:shd w:val="clear" w:color="auto" w:fill="FBE4D5"/>
            <w:vAlign w:val="center"/>
          </w:tcPr>
          <w:p w14:paraId="25219E55">
            <w:pPr>
              <w:spacing w:after="200" w:line="240" w:lineRule="auto"/>
              <w:jc w:val="both"/>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Mladi matematičari timskim rješavanjem zadataka svladavaju moderni oblik rada koji je danas tražen u svim djelatnostima – tim čine 4 učenika koji u 120 minuta rješavaju 45 zadataka različite zahtjevnosti – u natjecanju mogu sudjelovati svi učenici zainteresirani za matematiku, svaka škola može prijaviti proizvoljan broj ekipa, a ekipa može biti sastavljena i od učenika iz više škola – tijekom natjecanja održavaju se i druge aktivnosti u kojima učenici usvajaju nova znanja ili prezentiraju svoja postignuća, a stručna predavanja motiviraju ih za matematičku znanost i stjecanje novih matematičkih spoznaja.</w:t>
            </w:r>
          </w:p>
        </w:tc>
      </w:tr>
      <w:tr w14:paraId="0F970A63">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951" w:hRule="atLeast"/>
          <w:jc w:val="center"/>
        </w:trPr>
        <w:tc>
          <w:tcPr>
            <w:tcW w:w="1554" w:type="pct"/>
            <w:tcBorders>
              <w:left w:val="single" w:color="FFFFFF" w:sz="4" w:space="0"/>
            </w:tcBorders>
            <w:shd w:val="clear" w:color="auto" w:fill="ED7D31"/>
            <w:vAlign w:val="center"/>
          </w:tcPr>
          <w:p w14:paraId="1A97D275">
            <w:pPr>
              <w:spacing w:after="0" w:line="240" w:lineRule="auto"/>
              <w:jc w:val="center"/>
              <w:rPr>
                <w:rFonts w:ascii="Times New Roman" w:hAnsi="Times New Roman" w:eastAsia="Calibri" w:cs="Times New Roman"/>
                <w:b w:val="0"/>
                <w:bCs w:val="0"/>
                <w:color w:val="FFFFFF"/>
                <w:sz w:val="24"/>
                <w:szCs w:val="24"/>
                <w:lang w:val="en-US"/>
              </w:rPr>
            </w:pPr>
            <w:r>
              <w:rPr>
                <w:rFonts w:ascii="Times New Roman" w:hAnsi="Times New Roman" w:eastAsia="Calibri" w:cs="Times New Roman"/>
                <w:b/>
                <w:bCs/>
                <w:color w:val="auto"/>
                <w:sz w:val="24"/>
                <w:szCs w:val="24"/>
                <w:lang w:val="en-US"/>
              </w:rPr>
              <w:t>VREMENIK</w:t>
            </w:r>
          </w:p>
        </w:tc>
        <w:tc>
          <w:tcPr>
            <w:tcW w:w="3445" w:type="pct"/>
            <w:shd w:val="clear" w:color="auto" w:fill="FBE4D5"/>
            <w:vAlign w:val="center"/>
          </w:tcPr>
          <w:p w14:paraId="4D719CFB">
            <w:pPr>
              <w:spacing w:after="0" w:line="240" w:lineRule="auto"/>
              <w:jc w:val="both"/>
              <w:rPr>
                <w:rFonts w:ascii="Times New Roman" w:hAnsi="Times New Roman" w:eastAsia="Calibri" w:cs="Times New Roman"/>
                <w:sz w:val="24"/>
                <w:szCs w:val="24"/>
                <w:lang w:val="it-IT"/>
              </w:rPr>
            </w:pPr>
            <w:r>
              <w:rPr>
                <w:rFonts w:ascii="Times New Roman" w:hAnsi="Times New Roman" w:eastAsia="Calibri" w:cs="Times New Roman"/>
                <w:sz w:val="24"/>
                <w:szCs w:val="24"/>
                <w:lang w:val="it-IT"/>
              </w:rPr>
              <w:t>Pripreme tijekom školske godine 2026./2027. na dodatnoj nastavi i kroz redovnu nastavu</w:t>
            </w:r>
          </w:p>
          <w:p w14:paraId="1AA03828">
            <w:pPr>
              <w:spacing w:after="0" w:line="240" w:lineRule="auto"/>
              <w:jc w:val="both"/>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xml:space="preserve">Održavanje: svibanj 2027. u Splitu </w:t>
            </w:r>
          </w:p>
        </w:tc>
      </w:tr>
      <w:tr w14:paraId="320E7D2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362" w:hRule="atLeast"/>
          <w:jc w:val="center"/>
        </w:trPr>
        <w:tc>
          <w:tcPr>
            <w:tcW w:w="1554" w:type="pct"/>
            <w:tcBorders>
              <w:left w:val="single" w:color="FFFFFF" w:sz="4" w:space="0"/>
            </w:tcBorders>
            <w:shd w:val="clear" w:color="auto" w:fill="ED7D31"/>
            <w:vAlign w:val="center"/>
          </w:tcPr>
          <w:p w14:paraId="30761FC1">
            <w:pPr>
              <w:spacing w:after="0" w:line="240" w:lineRule="auto"/>
              <w:jc w:val="center"/>
              <w:rPr>
                <w:rFonts w:ascii="Times New Roman" w:hAnsi="Times New Roman" w:eastAsia="Calibri" w:cs="Times New Roman"/>
                <w:b w:val="0"/>
                <w:bCs/>
                <w:color w:val="FFFFFF"/>
                <w:sz w:val="24"/>
                <w:szCs w:val="24"/>
                <w:lang w:val="en-US"/>
              </w:rPr>
            </w:pPr>
            <w:r>
              <w:rPr>
                <w:rFonts w:ascii="Times New Roman" w:hAnsi="Times New Roman" w:eastAsia="Calibri" w:cs="Times New Roman"/>
                <w:b/>
                <w:bCs/>
                <w:color w:val="auto"/>
                <w:sz w:val="24"/>
                <w:szCs w:val="24"/>
                <w:lang w:val="en-US"/>
              </w:rPr>
              <w:t>TROŠKOVNIK</w:t>
            </w:r>
          </w:p>
        </w:tc>
        <w:tc>
          <w:tcPr>
            <w:tcW w:w="3445" w:type="pct"/>
            <w:shd w:val="clear" w:color="auto" w:fill="FBE4D5"/>
            <w:vAlign w:val="center"/>
          </w:tcPr>
          <w:p w14:paraId="3EACF3E6">
            <w:pPr>
              <w:spacing w:after="0" w:line="240" w:lineRule="auto"/>
              <w:jc w:val="both"/>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Troškovi puta, prehrane i kotizacije</w:t>
            </w:r>
          </w:p>
          <w:p w14:paraId="0C158EA8">
            <w:pPr>
              <w:spacing w:after="0" w:line="240" w:lineRule="auto"/>
              <w:jc w:val="both"/>
              <w:rPr>
                <w:rFonts w:ascii="Times New Roman" w:hAnsi="Times New Roman" w:eastAsia="Calibri" w:cs="Times New Roman"/>
                <w:sz w:val="24"/>
                <w:szCs w:val="24"/>
                <w:lang w:val="en-US"/>
              </w:rPr>
            </w:pPr>
          </w:p>
        </w:tc>
      </w:tr>
      <w:tr w14:paraId="176B660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2049" w:hRule="atLeast"/>
          <w:jc w:val="center"/>
        </w:trPr>
        <w:tc>
          <w:tcPr>
            <w:tcW w:w="1554" w:type="pct"/>
            <w:tcBorders>
              <w:left w:val="single" w:color="FFFFFF" w:sz="4" w:space="0"/>
              <w:bottom w:val="single" w:color="FFFFFF" w:sz="4" w:space="0"/>
            </w:tcBorders>
            <w:shd w:val="clear" w:color="auto" w:fill="ED7D31"/>
            <w:vAlign w:val="center"/>
          </w:tcPr>
          <w:p w14:paraId="70E4FF63">
            <w:pPr>
              <w:spacing w:after="0" w:line="240" w:lineRule="auto"/>
              <w:jc w:val="center"/>
              <w:rPr>
                <w:rFonts w:ascii="Times New Roman" w:hAnsi="Times New Roman" w:eastAsia="Calibri" w:cs="Times New Roman"/>
                <w:b w:val="0"/>
                <w:bCs w:val="0"/>
                <w:color w:val="FFFFFF"/>
                <w:sz w:val="24"/>
                <w:szCs w:val="24"/>
                <w:lang w:val="en-US"/>
              </w:rPr>
            </w:pPr>
            <w:r>
              <w:rPr>
                <w:rFonts w:ascii="Times New Roman" w:hAnsi="Times New Roman" w:eastAsia="Calibri" w:cs="Times New Roman"/>
                <w:b/>
                <w:bCs/>
                <w:color w:val="auto"/>
                <w:sz w:val="24"/>
                <w:szCs w:val="24"/>
                <w:lang w:val="en-US"/>
              </w:rPr>
              <w:t>NAČIN REALIZACIJE</w:t>
            </w:r>
          </w:p>
        </w:tc>
        <w:tc>
          <w:tcPr>
            <w:tcW w:w="3445" w:type="pct"/>
            <w:shd w:val="clear" w:color="auto" w:fill="FBE4D5"/>
            <w:vAlign w:val="center"/>
          </w:tcPr>
          <w:p w14:paraId="1C266337">
            <w:pPr>
              <w:suppressAutoHyphens/>
              <w:spacing w:after="0" w:line="240" w:lineRule="auto"/>
              <w:jc w:val="both"/>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na nizu primjera prošlogodišnjih natjecanja učenici vježbaju primjenu stečenih znanja i vještina -rješavanje zadataka iz zabavne matematike (matematičke križaljke, matematičke mozgalice...)</w:t>
            </w:r>
          </w:p>
          <w:p w14:paraId="07B8FE57">
            <w:pPr>
              <w:suppressAutoHyphens/>
              <w:spacing w:after="0" w:line="240" w:lineRule="auto"/>
              <w:jc w:val="both"/>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istraživački rad – promatranje, prikupljanje podataka</w:t>
            </w:r>
          </w:p>
          <w:p w14:paraId="5F01FC69">
            <w:pPr>
              <w:suppressAutoHyphens/>
              <w:spacing w:after="0" w:line="240" w:lineRule="auto"/>
              <w:jc w:val="both"/>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 rješavanje zadataka, usmeno izlaganje</w:t>
            </w:r>
          </w:p>
          <w:p w14:paraId="6A3D39CF">
            <w:pPr>
              <w:suppressAutoHyphens/>
              <w:spacing w:after="0" w:line="240" w:lineRule="auto"/>
              <w:jc w:val="both"/>
              <w:rPr>
                <w:rFonts w:ascii="Times New Roman" w:hAnsi="Times New Roman" w:eastAsia="Calibri" w:cs="Times New Roman"/>
                <w:sz w:val="24"/>
                <w:szCs w:val="24"/>
                <w:lang w:val="it-IT"/>
              </w:rPr>
            </w:pPr>
            <w:r>
              <w:rPr>
                <w:rFonts w:ascii="Times New Roman" w:hAnsi="Times New Roman" w:eastAsia="Calibri" w:cs="Times New Roman"/>
                <w:sz w:val="24"/>
                <w:szCs w:val="24"/>
                <w:lang w:val="it-IT"/>
              </w:rPr>
              <w:t>- demonstracija, plakati, ppt, izložba</w:t>
            </w:r>
          </w:p>
          <w:p w14:paraId="49DFA918">
            <w:pPr>
              <w:suppressAutoHyphens/>
              <w:spacing w:after="0" w:line="240" w:lineRule="auto"/>
              <w:jc w:val="both"/>
              <w:rPr>
                <w:rFonts w:ascii="Times New Roman" w:hAnsi="Times New Roman" w:eastAsia="Calibri" w:cs="Times New Roman"/>
                <w:sz w:val="24"/>
                <w:szCs w:val="24"/>
                <w:lang w:val="it-IT"/>
              </w:rPr>
            </w:pPr>
            <w:r>
              <w:rPr>
                <w:rFonts w:ascii="Times New Roman" w:hAnsi="Times New Roman" w:eastAsia="Calibri" w:cs="Times New Roman"/>
                <w:sz w:val="24"/>
                <w:szCs w:val="24"/>
                <w:lang w:val="it-IT"/>
              </w:rPr>
              <w:t>- individualni i grupni rad</w:t>
            </w:r>
          </w:p>
          <w:p w14:paraId="2466D0F7">
            <w:pPr>
              <w:spacing w:after="0" w:line="240" w:lineRule="auto"/>
              <w:jc w:val="both"/>
              <w:rPr>
                <w:rFonts w:ascii="Times New Roman" w:hAnsi="Times New Roman" w:eastAsia="Calibri" w:cs="Times New Roman"/>
                <w:sz w:val="24"/>
                <w:szCs w:val="24"/>
                <w:lang w:val="it-IT"/>
              </w:rPr>
            </w:pPr>
          </w:p>
        </w:tc>
      </w:tr>
    </w:tbl>
    <w:p w14:paraId="0E34F8C7">
      <w:pPr>
        <w:rPr>
          <w:rFonts w:ascii="Times New Roman" w:hAnsi="Times New Roman" w:cs="Times New Roman"/>
          <w:sz w:val="24"/>
          <w:szCs w:val="24"/>
        </w:rPr>
      </w:pPr>
    </w:p>
    <w:p w14:paraId="2138978D">
      <w:pPr>
        <w:rPr>
          <w:rFonts w:ascii="Times New Roman" w:hAnsi="Times New Roman" w:cs="Times New Roman"/>
          <w:sz w:val="24"/>
          <w:szCs w:val="24"/>
        </w:rPr>
      </w:pPr>
    </w:p>
    <w:p w14:paraId="131ACAFA">
      <w:pPr>
        <w:rPr>
          <w:rFonts w:ascii="Times New Roman" w:hAnsi="Times New Roman" w:cs="Times New Roman"/>
          <w:sz w:val="24"/>
          <w:szCs w:val="24"/>
        </w:rPr>
      </w:pPr>
    </w:p>
    <w:p w14:paraId="05E988A1">
      <w:pPr>
        <w:jc w:val="center"/>
        <w:rPr>
          <w:rFonts w:ascii="Times New Roman" w:hAnsi="Times New Roman" w:cs="Times New Roman"/>
          <w:sz w:val="24"/>
          <w:szCs w:val="24"/>
        </w:rPr>
      </w:pPr>
    </w:p>
    <w:p w14:paraId="6B2B379E">
      <w:pPr>
        <w:rPr>
          <w:rFonts w:ascii="Times New Roman" w:hAnsi="Times New Roman" w:cs="Times New Roman"/>
          <w:sz w:val="24"/>
          <w:szCs w:val="24"/>
        </w:rPr>
      </w:pPr>
    </w:p>
    <w:p w14:paraId="74018BE6">
      <w:pPr>
        <w:rPr>
          <w:rFonts w:ascii="Times New Roman" w:hAnsi="Times New Roman" w:cs="Times New Roman"/>
          <w:sz w:val="24"/>
          <w:szCs w:val="24"/>
        </w:rPr>
      </w:pPr>
    </w:p>
    <w:p w14:paraId="7A60FF25">
      <w:pPr>
        <w:rPr>
          <w:rFonts w:ascii="Times New Roman" w:hAnsi="Times New Roman" w:cs="Times New Roman"/>
          <w:sz w:val="24"/>
          <w:szCs w:val="24"/>
        </w:rPr>
      </w:pPr>
    </w:p>
    <w:p w14:paraId="762933BC">
      <w:pPr>
        <w:rPr>
          <w:rFonts w:ascii="Times New Roman" w:hAnsi="Times New Roman" w:cs="Times New Roman"/>
          <w:sz w:val="24"/>
          <w:szCs w:val="24"/>
        </w:rPr>
      </w:pPr>
    </w:p>
    <w:p w14:paraId="25B2B8E5">
      <w:pPr>
        <w:rPr>
          <w:rFonts w:ascii="Times New Roman" w:hAnsi="Times New Roman" w:cs="Times New Roman"/>
          <w:sz w:val="24"/>
          <w:szCs w:val="24"/>
        </w:rPr>
      </w:pPr>
    </w:p>
    <w:p w14:paraId="546BFDEF">
      <w:pPr>
        <w:rPr>
          <w:rFonts w:ascii="Times New Roman" w:hAnsi="Times New Roman" w:cs="Times New Roman"/>
          <w:sz w:val="24"/>
          <w:szCs w:val="24"/>
        </w:rPr>
      </w:pPr>
    </w:p>
    <w:p w14:paraId="4DF9A45F">
      <w:pPr>
        <w:rPr>
          <w:rFonts w:ascii="Times New Roman" w:hAnsi="Times New Roman" w:cs="Times New Roman"/>
          <w:sz w:val="24"/>
          <w:szCs w:val="24"/>
        </w:rPr>
      </w:pPr>
    </w:p>
    <w:p w14:paraId="7D23B596">
      <w:pPr>
        <w:rPr>
          <w:rFonts w:ascii="Times New Roman" w:hAnsi="Times New Roman" w:cs="Times New Roman"/>
          <w:sz w:val="24"/>
          <w:szCs w:val="24"/>
        </w:rPr>
      </w:pPr>
    </w:p>
    <w:p w14:paraId="5DFA3CF7">
      <w:pPr>
        <w:rPr>
          <w:rFonts w:ascii="Times New Roman" w:hAnsi="Times New Roman" w:cs="Times New Roman"/>
          <w:sz w:val="24"/>
          <w:szCs w:val="24"/>
        </w:rPr>
      </w:pPr>
    </w:p>
    <w:p w14:paraId="6401CB23">
      <w:pPr>
        <w:rPr>
          <w:rFonts w:ascii="Times New Roman" w:hAnsi="Times New Roman" w:cs="Times New Roman"/>
          <w:sz w:val="24"/>
          <w:szCs w:val="24"/>
        </w:rPr>
      </w:pPr>
    </w:p>
    <w:p w14:paraId="33DADDC6">
      <w:pPr>
        <w:rPr>
          <w:rFonts w:ascii="Times New Roman" w:hAnsi="Times New Roman" w:cs="Times New Roman"/>
          <w:sz w:val="24"/>
          <w:szCs w:val="24"/>
        </w:rPr>
      </w:pPr>
    </w:p>
    <w:p w14:paraId="6E7AC985">
      <w:pPr>
        <w:rPr>
          <w:rFonts w:ascii="Times New Roman" w:hAnsi="Times New Roman" w:cs="Times New Roman"/>
          <w:sz w:val="24"/>
          <w:szCs w:val="24"/>
        </w:rPr>
      </w:pPr>
    </w:p>
    <w:p w14:paraId="7791F64A">
      <w:pPr>
        <w:rPr>
          <w:rFonts w:ascii="Times New Roman" w:hAnsi="Times New Roman" w:cs="Times New Roman"/>
          <w:sz w:val="24"/>
          <w:szCs w:val="24"/>
        </w:rPr>
      </w:pPr>
    </w:p>
    <w:p w14:paraId="35A26234">
      <w:pPr>
        <w:rPr>
          <w:rFonts w:ascii="Times New Roman" w:hAnsi="Times New Roman" w:cs="Times New Roman"/>
          <w:sz w:val="24"/>
          <w:szCs w:val="24"/>
        </w:rPr>
      </w:pPr>
    </w:p>
    <w:p w14:paraId="319E3F55">
      <w:pPr>
        <w:rPr>
          <w:rFonts w:ascii="Times New Roman" w:hAnsi="Times New Roman" w:cs="Times New Roman"/>
          <w:sz w:val="24"/>
          <w:szCs w:val="24"/>
        </w:rPr>
      </w:pPr>
    </w:p>
    <w:p w14:paraId="1EF05C93">
      <w:pPr>
        <w:rPr>
          <w:rFonts w:ascii="Times New Roman" w:hAnsi="Times New Roman" w:cs="Times New Roman"/>
          <w:sz w:val="24"/>
          <w:szCs w:val="24"/>
        </w:rPr>
      </w:pPr>
    </w:p>
    <w:p w14:paraId="061C2BD4">
      <w:pPr>
        <w:rPr>
          <w:rFonts w:ascii="Times New Roman" w:hAnsi="Times New Roman" w:cs="Times New Roman"/>
          <w:sz w:val="24"/>
          <w:szCs w:val="24"/>
        </w:rPr>
      </w:pPr>
    </w:p>
    <w:p w14:paraId="01CA0EE1">
      <w:pPr>
        <w:rPr>
          <w:rFonts w:ascii="Times New Roman" w:hAnsi="Times New Roman" w:cs="Times New Roman"/>
          <w:sz w:val="24"/>
          <w:szCs w:val="24"/>
        </w:rPr>
      </w:pPr>
    </w:p>
    <w:p w14:paraId="6DB6E76D">
      <w:pPr>
        <w:rPr>
          <w:rFonts w:ascii="Times New Roman" w:hAnsi="Times New Roman" w:cs="Times New Roman"/>
          <w:sz w:val="24"/>
          <w:szCs w:val="24"/>
        </w:rPr>
      </w:pPr>
    </w:p>
    <w:p w14:paraId="1CD92AD9">
      <w:pPr>
        <w:jc w:val="center"/>
        <w:rPr>
          <w:rFonts w:ascii="Times New Roman" w:hAnsi="Times New Roman" w:cs="Times New Roman"/>
          <w:sz w:val="24"/>
          <w:szCs w:val="24"/>
        </w:rPr>
      </w:pPr>
    </w:p>
    <w:p w14:paraId="6F55AE45">
      <w:pPr>
        <w:jc w:val="both"/>
        <w:rPr>
          <w:rFonts w:ascii="Times New Roman" w:hAnsi="Times New Roman" w:cs="Times New Roman"/>
          <w:sz w:val="24"/>
          <w:szCs w:val="24"/>
        </w:rPr>
      </w:pPr>
    </w:p>
    <w:p w14:paraId="710445EA">
      <w:pPr>
        <w:jc w:val="both"/>
        <w:rPr>
          <w:rFonts w:ascii="Times New Roman" w:hAnsi="Times New Roman" w:cs="Times New Roman"/>
          <w:sz w:val="24"/>
          <w:szCs w:val="24"/>
        </w:rPr>
      </w:pPr>
    </w:p>
    <w:p w14:paraId="524D9030">
      <w:pPr>
        <w:jc w:val="both"/>
        <w:rPr>
          <w:rFonts w:ascii="Times New Roman" w:hAnsi="Times New Roman" w:cs="Times New Roman"/>
          <w:sz w:val="24"/>
          <w:szCs w:val="24"/>
        </w:rPr>
      </w:pPr>
      <w:r>
        <w:rPr>
          <w:rFonts w:ascii="Times New Roman" w:hAnsi="Times New Roman" w:cs="Times New Roman"/>
          <w:sz w:val="24"/>
          <w:szCs w:val="24"/>
        </w:rPr>
        <w:t xml:space="preserve">Školski odbor Osnovne škole Vis, na temelju pozitivnog mišljenja Učiteljskog vijeća i Vijeća roditelja, na svojoj sjednici </w:t>
      </w:r>
      <w:r>
        <w:rPr>
          <w:rFonts w:ascii="Times New Roman" w:hAnsi="Times New Roman" w:cs="Times New Roman"/>
          <w:color w:val="000000" w:themeColor="text1"/>
          <w:sz w:val="24"/>
          <w:szCs w:val="24"/>
          <w14:textFill>
            <w14:solidFill>
              <w14:schemeClr w14:val="tx1"/>
            </w14:solidFill>
          </w14:textFill>
        </w:rPr>
        <w:t>1. listopada</w:t>
      </w:r>
      <w:r>
        <w:rPr>
          <w:rFonts w:ascii="Times New Roman" w:hAnsi="Times New Roman" w:cs="Times New Roman"/>
          <w:color w:val="FF0000"/>
          <w:sz w:val="24"/>
          <w:szCs w:val="24"/>
        </w:rPr>
        <w:t xml:space="preserve"> </w:t>
      </w:r>
      <w:r>
        <w:rPr>
          <w:rFonts w:ascii="Times New Roman" w:hAnsi="Times New Roman" w:cs="Times New Roman"/>
          <w:sz w:val="24"/>
          <w:szCs w:val="24"/>
        </w:rPr>
        <w:t>2026. godine donio je Kurikulum Osnovne škole Vis za školsku godinu 2026./2027.</w:t>
      </w:r>
    </w:p>
    <w:p w14:paraId="04A1549D">
      <w:pPr>
        <w:jc w:val="both"/>
        <w:rPr>
          <w:rFonts w:ascii="Times New Roman" w:hAnsi="Times New Roman" w:cs="Times New Roman"/>
          <w:sz w:val="24"/>
          <w:szCs w:val="24"/>
        </w:rPr>
      </w:pPr>
    </w:p>
    <w:p w14:paraId="3C37AFFA">
      <w:pPr>
        <w:jc w:val="center"/>
        <w:rPr>
          <w:rFonts w:ascii="Times New Roman" w:hAnsi="Times New Roman" w:cs="Times New Roman"/>
          <w:sz w:val="24"/>
          <w:szCs w:val="24"/>
        </w:rPr>
      </w:pPr>
      <w:r>
        <w:rPr>
          <w:rFonts w:ascii="Times New Roman" w:hAnsi="Times New Roman" w:cs="Times New Roman"/>
          <w:sz w:val="24"/>
          <w:szCs w:val="24"/>
        </w:rPr>
        <w:t>Ravnateljica Osnovne škole Vis: Anela Borčić, dipl. učitelj</w:t>
      </w:r>
    </w:p>
    <w:p w14:paraId="3F66D25A">
      <w:pPr>
        <w:jc w:val="center"/>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660288" behindDoc="0" locked="0" layoutInCell="1" allowOverlap="1">
                <wp:simplePos x="0" y="0"/>
                <wp:positionH relativeFrom="column">
                  <wp:posOffset>1515745</wp:posOffset>
                </wp:positionH>
                <wp:positionV relativeFrom="paragraph">
                  <wp:posOffset>232410</wp:posOffset>
                </wp:positionV>
                <wp:extent cx="2606040" cy="0"/>
                <wp:effectExtent l="0" t="0" r="0" b="0"/>
                <wp:wrapNone/>
                <wp:docPr id="1370797239" name="Ravni poveznik 1"/>
                <wp:cNvGraphicFramePr/>
                <a:graphic xmlns:a="http://schemas.openxmlformats.org/drawingml/2006/main">
                  <a:graphicData uri="http://schemas.microsoft.com/office/word/2010/wordprocessingShape">
                    <wps:wsp>
                      <wps:cNvCnPr/>
                      <wps:spPr>
                        <a:xfrm>
                          <a:off x="0" y="0"/>
                          <a:ext cx="26060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Ravni poveznik 1" o:spid="_x0000_s1026" o:spt="20" style="position:absolute;left:0pt;margin-left:119.35pt;margin-top:18.3pt;height:0pt;width:205.2pt;z-index:251660288;mso-width-relative:page;mso-height-relative:page;" filled="f" stroked="t" coordsize="21600,21600" o:gfxdata="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KsSCOjXAAAACQEAAA8AAAAAAAAA&#10;AQAgAAAAIgAAAGRycy9kb3ducmV2LnhtbFBLAQIUABQAAAAIAIdO4kALn9rk2QEAALkDAAAOAAAA&#10;AAAAAAEAIAAAACYBAABkcnMvZTJvRG9jLnhtbFBLBQYAAAAABgAGAFkBAABxBQAAAAA=&#10;">
                <v:fill on="f" focussize="0,0"/>
                <v:stroke weight="0.5pt" color="#000000 [3200]" miterlimit="8" joinstyle="miter"/>
                <v:imagedata o:title=""/>
                <o:lock v:ext="edit" aspectratio="f"/>
              </v:line>
            </w:pict>
          </mc:Fallback>
        </mc:AlternateContent>
      </w:r>
    </w:p>
    <w:p w14:paraId="66A099F0">
      <w:pPr>
        <w:jc w:val="center"/>
        <w:rPr>
          <w:rFonts w:ascii="Times New Roman" w:hAnsi="Times New Roman" w:cs="Times New Roman"/>
          <w:sz w:val="24"/>
          <w:szCs w:val="24"/>
        </w:rPr>
      </w:pPr>
    </w:p>
    <w:p w14:paraId="3A3E84D3">
      <w:pPr>
        <w:jc w:val="center"/>
        <w:rPr>
          <w:rFonts w:ascii="Times New Roman" w:hAnsi="Times New Roman" w:cs="Times New Roman"/>
          <w:sz w:val="24"/>
          <w:szCs w:val="24"/>
        </w:rPr>
      </w:pPr>
      <w:r>
        <w:rPr>
          <w:rFonts w:ascii="Times New Roman" w:hAnsi="Times New Roman" w:cs="Times New Roman"/>
          <w:sz w:val="24"/>
          <w:szCs w:val="24"/>
        </w:rPr>
        <w:t>Predsjednica Školskog odbora: Maja Dumančić, vjeroučiteljica</w:t>
      </w:r>
    </w:p>
    <w:p w14:paraId="0B7A5711">
      <w:pPr>
        <w:jc w:val="center"/>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661312" behindDoc="0" locked="0" layoutInCell="1" allowOverlap="1">
                <wp:simplePos x="0" y="0"/>
                <wp:positionH relativeFrom="margin">
                  <wp:posOffset>1531620</wp:posOffset>
                </wp:positionH>
                <wp:positionV relativeFrom="paragraph">
                  <wp:posOffset>220980</wp:posOffset>
                </wp:positionV>
                <wp:extent cx="2606040" cy="0"/>
                <wp:effectExtent l="0" t="0" r="0" b="0"/>
                <wp:wrapNone/>
                <wp:docPr id="1272857861" name="Ravni poveznik 1"/>
                <wp:cNvGraphicFramePr/>
                <a:graphic xmlns:a="http://schemas.openxmlformats.org/drawingml/2006/main">
                  <a:graphicData uri="http://schemas.microsoft.com/office/word/2010/wordprocessingShape">
                    <wps:wsp>
                      <wps:cNvCnPr/>
                      <wps:spPr>
                        <a:xfrm>
                          <a:off x="0" y="0"/>
                          <a:ext cx="26060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Ravni poveznik 1" o:spid="_x0000_s1026" o:spt="20" style="position:absolute;left:0pt;margin-left:120.6pt;margin-top:17.4pt;height:0pt;width:205.2pt;mso-position-horizontal-relative:margin;z-index:251661312;mso-width-relative:page;mso-height-relative:page;" filled="f" stroked="t" coordsize="21600,21600" o:gfxdata="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vD8Lw1gAAAAkBAAAPAAAAAAAAAAEA&#10;IAAAACIAAABkcnMvZG93bnJldi54bWxQSwECFAAUAAAACACHTuJA/fM5ZdgBAAC5AwAADgAAAAAA&#10;AAABACAAAAAlAQAAZHJzL2Uyb0RvYy54bWxQSwUGAAAAAAYABgBZAQAAbwUAAAAA&#10;">
                <v:fill on="f" focussize="0,0"/>
                <v:stroke weight="0.5pt" color="#000000 [3200]" miterlimit="8" joinstyle="miter"/>
                <v:imagedata o:title=""/>
                <o:lock v:ext="edit" aspectratio="f"/>
              </v:line>
            </w:pict>
          </mc:Fallback>
        </mc:AlternateContent>
      </w:r>
    </w:p>
    <w:p w14:paraId="6F6AD46E">
      <w:pPr>
        <w:rPr>
          <w:rFonts w:ascii="Times New Roman" w:hAnsi="Times New Roman" w:cs="Times New Roman"/>
          <w:sz w:val="24"/>
          <w:szCs w:val="24"/>
        </w:rPr>
      </w:pPr>
    </w:p>
    <w:p w14:paraId="70647512">
      <w:pPr>
        <w:jc w:val="both"/>
        <w:rPr>
          <w:rFonts w:ascii="Times New Roman" w:hAnsi="Times New Roman" w:cs="Times New Roman"/>
          <w:sz w:val="24"/>
          <w:szCs w:val="24"/>
        </w:rPr>
      </w:pPr>
      <w:r>
        <w:rPr>
          <w:rFonts w:ascii="Times New Roman" w:hAnsi="Times New Roman" w:cs="Times New Roman"/>
          <w:sz w:val="24"/>
          <w:szCs w:val="24"/>
        </w:rPr>
        <w:t xml:space="preserve">*Na temelju odluke Školskog odbora </w:t>
      </w:r>
    </w:p>
    <w:p w14:paraId="58EC3025">
      <w:pPr>
        <w:jc w:val="both"/>
        <w:rPr>
          <w:rFonts w:ascii="Times New Roman" w:hAnsi="Times New Roman" w:cs="Times New Roman"/>
          <w:sz w:val="24"/>
          <w:szCs w:val="24"/>
        </w:rPr>
      </w:pPr>
    </w:p>
    <w:p w14:paraId="77FFD7FA">
      <w:pPr>
        <w:jc w:val="both"/>
        <w:rPr>
          <w:rFonts w:ascii="Times New Roman" w:hAnsi="Times New Roman" w:cs="Times New Roman"/>
          <w:sz w:val="24"/>
          <w:szCs w:val="24"/>
        </w:rPr>
      </w:pPr>
      <w:r>
        <w:rPr>
          <w:rFonts w:ascii="Times New Roman" w:hAnsi="Times New Roman" w:cs="Times New Roman"/>
          <w:sz w:val="24"/>
          <w:szCs w:val="24"/>
        </w:rPr>
        <w:t xml:space="preserve">M. P. </w:t>
      </w:r>
    </w:p>
    <w:p w14:paraId="2D0D782D">
      <w:pPr>
        <w:jc w:val="both"/>
        <w:rPr>
          <w:rFonts w:ascii="Times New Roman" w:hAnsi="Times New Roman" w:cs="Times New Roman"/>
          <w:sz w:val="24"/>
          <w:szCs w:val="24"/>
        </w:rPr>
      </w:pPr>
      <w:r>
        <w:rPr>
          <w:rFonts w:ascii="Times New Roman" w:hAnsi="Times New Roman" w:cs="Times New Roman"/>
          <w:sz w:val="24"/>
          <w:szCs w:val="24"/>
        </w:rPr>
        <w:t>KLASA: 602-12/25-01/01</w:t>
      </w:r>
    </w:p>
    <w:p w14:paraId="78C80E9E">
      <w:pPr>
        <w:jc w:val="both"/>
        <w:rPr>
          <w:rFonts w:ascii="Times New Roman" w:hAnsi="Times New Roman" w:cs="Times New Roman"/>
          <w:sz w:val="24"/>
          <w:szCs w:val="24"/>
        </w:rPr>
      </w:pPr>
      <w:r>
        <w:rPr>
          <w:rFonts w:ascii="Times New Roman" w:hAnsi="Times New Roman" w:cs="Times New Roman"/>
          <w:sz w:val="24"/>
          <w:szCs w:val="24"/>
        </w:rPr>
        <w:t>URBROJ: 2181-309-01-25-01</w:t>
      </w:r>
    </w:p>
    <w:p w14:paraId="2DE5AD0C">
      <w:pPr>
        <w:jc w:val="both"/>
        <w:rPr>
          <w:rFonts w:ascii="Times New Roman" w:hAnsi="Times New Roman" w:cs="Times New Roman"/>
          <w:color w:val="FF0000"/>
          <w:sz w:val="24"/>
          <w:szCs w:val="24"/>
        </w:rPr>
      </w:pPr>
      <w:r>
        <w:rPr>
          <w:rFonts w:ascii="Times New Roman" w:hAnsi="Times New Roman" w:cs="Times New Roman"/>
          <w:sz w:val="24"/>
          <w:szCs w:val="24"/>
        </w:rPr>
        <w:t xml:space="preserve">U Visu </w:t>
      </w:r>
      <w:r>
        <w:rPr>
          <w:rFonts w:ascii="Times New Roman" w:hAnsi="Times New Roman" w:cs="Times New Roman"/>
          <w:color w:val="000000" w:themeColor="text1"/>
          <w:sz w:val="24"/>
          <w:szCs w:val="24"/>
          <w14:textFill>
            <w14:solidFill>
              <w14:schemeClr w14:val="tx1"/>
            </w14:solidFill>
          </w14:textFill>
        </w:rPr>
        <w:t>1. listopada 2026. godine</w:t>
      </w:r>
    </w:p>
    <w:sectPr>
      <w:headerReference r:id="rId5" w:type="default"/>
      <w:footerReference r:id="rId6" w:type="default"/>
      <w:pgSz w:w="11906" w:h="16838"/>
      <w:pgMar w:top="1411" w:right="1411" w:bottom="1411" w:left="1411" w:header="708" w:footer="708" w:gutter="0"/>
      <w:pgBorders w:offsetFrom="page">
        <w:top w:val="double" w:color="A8AC4E" w:sz="4" w:space="24"/>
        <w:left w:val="double" w:color="A8AC4E" w:sz="4" w:space="24"/>
        <w:bottom w:val="double" w:color="A8AC4E" w:sz="4" w:space="24"/>
        <w:right w:val="double" w:color="A8AC4E" w:sz="4" w:space="24"/>
      </w:pgBorders>
      <w:pgNumType w:start="1"/>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ptos">
    <w:altName w:val="Segoe UI"/>
    <w:panose1 w:val="00000000000000000000"/>
    <w:charset w:val="00"/>
    <w:family w:val="swiss"/>
    <w:pitch w:val="default"/>
    <w:sig w:usb0="00000000" w:usb1="00000000" w:usb2="00000000" w:usb3="00000000" w:csb0="0000019F" w:csb1="00000000"/>
  </w:font>
  <w:font w:name="Segoe UI">
    <w:panose1 w:val="020B0502040204020203"/>
    <w:charset w:val="00"/>
    <w:family w:val="auto"/>
    <w:pitch w:val="default"/>
    <w:sig w:usb0="E4002EFF" w:usb1="C000E47F" w:usb2="00000009" w:usb3="00000000" w:csb0="200001FF" w:csb1="00000000"/>
  </w:font>
  <w:font w:name="Aptos Display">
    <w:altName w:val="Segoe UI"/>
    <w:panose1 w:val="00000000000000000000"/>
    <w:charset w:val="00"/>
    <w:family w:val="swiss"/>
    <w:pitch w:val="default"/>
    <w:sig w:usb0="00000000" w:usb1="00000000" w:usb2="00000000" w:usb3="00000000" w:csb0="0000019F" w:csb1="00000000"/>
  </w:font>
  <w:font w:name="等线 Light">
    <w:altName w:val="Liberation Mono"/>
    <w:panose1 w:val="00000000000000000000"/>
    <w:charset w:val="00"/>
    <w:family w:val="auto"/>
    <w:pitch w:val="default"/>
    <w:sig w:usb0="00000000" w:usb1="00000000" w:usb2="00000000" w:usb3="00000000" w:csb0="00000000" w:csb1="00000000"/>
  </w:font>
  <w:font w:name="Liberation Mono">
    <w:panose1 w:val="02070409020205020404"/>
    <w:charset w:val="00"/>
    <w:family w:val="auto"/>
    <w:pitch w:val="default"/>
    <w:sig w:usb0="E0000AFF" w:usb1="400078FF" w:usb2="00000001" w:usb3="00000000" w:csb0="600001BF" w:csb1="DFF70000"/>
  </w:font>
  <w:font w:name="Microsoft YaHei">
    <w:panose1 w:val="020B0503020204020204"/>
    <w:charset w:val="86"/>
    <w:family w:val="auto"/>
    <w:pitch w:val="default"/>
    <w:sig w:usb0="80000287" w:usb1="2ACF3C50" w:usb2="00000016" w:usb3="00000000" w:csb0="0004001F" w:csb1="00000000"/>
  </w:font>
  <w:font w:name="Century Gothic">
    <w:panose1 w:val="020B0502020202020204"/>
    <w:charset w:val="00"/>
    <w:family w:val="swiss"/>
    <w:pitch w:val="default"/>
    <w:sig w:usb0="00000287" w:usb1="00000000" w:usb2="00000000" w:usb3="00000000" w:csb0="2000009F" w:csb1="DFD70000"/>
  </w:font>
  <w:font w:name="Lucida Sans Unicode">
    <w:panose1 w:val="020B0602030504020204"/>
    <w:charset w:val="00"/>
    <w:family w:val="swiss"/>
    <w:pitch w:val="default"/>
    <w:sig w:usb0="80001AFF" w:usb1="0000396B" w:usb2="00000000" w:usb3="00000000" w:csb0="200000BF" w:csb1="D7F7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Fairwater Script">
    <w:altName w:val="Calibri"/>
    <w:panose1 w:val="00000000000000000000"/>
    <w:charset w:val="00"/>
    <w:family w:val="auto"/>
    <w:pitch w:val="default"/>
    <w:sig w:usb0="00000000" w:usb1="00000000" w:usb2="00000000" w:usb3="00000000" w:csb0="00000001" w:csb1="00000000"/>
  </w:font>
  <w:font w:name="Amiri">
    <w:panose1 w:val="00000500000000000000"/>
    <w:charset w:val="EE"/>
    <w:family w:val="auto"/>
    <w:pitch w:val="default"/>
    <w:sig w:usb0="A000206F" w:usb1="82002042" w:usb2="00000008" w:usb3="00000000" w:csb0="000000D3" w:csb1="00080000"/>
  </w:font>
  <w:font w:name="等线">
    <w:altName w:val="Microsoft YaHei"/>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04644675"/>
    </w:sdtPr>
    <w:sdtContent>
      <w:p w14:paraId="713BD9F8">
        <w:pPr>
          <w:pStyle w:val="14"/>
        </w:pPr>
        <w:r>
          <w:rPr>
            <w:rFonts w:asciiTheme="majorHAnsi" w:hAnsiTheme="majorHAnsi" w:eastAsiaTheme="majorEastAsia" w:cstheme="majorBidi"/>
            <w:sz w:val="28"/>
            <w:szCs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bottomMargin">
                    <wp:align>center</wp:align>
                  </wp:positionV>
                  <wp:extent cx="661670" cy="502920"/>
                  <wp:effectExtent l="9525" t="9525" r="5080" b="11430"/>
                  <wp:wrapNone/>
                  <wp:docPr id="1113338719" name="Svitak: vodoravno 1"/>
                  <wp:cNvGraphicFramePr/>
                  <a:graphic xmlns:a="http://schemas.openxmlformats.org/drawingml/2006/main">
                    <a:graphicData uri="http://schemas.microsoft.com/office/word/2010/wordprocessingShape">
                      <wps:wsp>
                        <wps:cNvSpPr>
                          <a:spLocks noChangeArrowheads="1"/>
                        </wps:cNvSpPr>
                        <wps:spPr bwMode="auto">
                          <a:xfrm>
                            <a:off x="0" y="0"/>
                            <a:ext cx="661670" cy="502920"/>
                          </a:xfrm>
                          <a:prstGeom prst="horizontalScroll">
                            <a:avLst>
                              <a:gd name="adj" fmla="val 25000"/>
                            </a:avLst>
                          </a:prstGeom>
                          <a:noFill/>
                          <a:ln w="9525">
                            <a:solidFill>
                              <a:srgbClr val="A5A5A5"/>
                            </a:solidFill>
                            <a:round/>
                          </a:ln>
                        </wps:spPr>
                        <wps:txbx>
                          <w:txbxContent>
                            <w:p w14:paraId="62C9AE4C">
                              <w:pPr>
                                <w:jc w:val="center"/>
                                <w:rPr>
                                  <w:color w:val="808080" w:themeColor="text1" w:themeTint="80"/>
                                  <w14:textFill>
                                    <w14:solidFill>
                                      <w14:schemeClr w14:val="tx1">
                                        <w14:lumMod w14:val="50000"/>
                                        <w14:lumOff w14:val="50000"/>
                                      </w14:schemeClr>
                                    </w14:solidFill>
                                  </w14:textFill>
                                </w:rPr>
                              </w:pPr>
                              <w:r>
                                <w:fldChar w:fldCharType="begin"/>
                              </w:r>
                              <w:r>
                                <w:instrText xml:space="preserve">PAGE    \* MERGEFORMAT</w:instrText>
                              </w:r>
                              <w:r>
                                <w:fldChar w:fldCharType="separate"/>
                              </w:r>
                              <w:r>
                                <w:rPr>
                                  <w:color w:val="808080" w:themeColor="text1" w:themeTint="80"/>
                                  <w14:textFill>
                                    <w14:solidFill>
                                      <w14:schemeClr w14:val="tx1">
                                        <w14:lumMod w14:val="50000"/>
                                        <w14:lumOff w14:val="50000"/>
                                      </w14:schemeClr>
                                    </w14:solidFill>
                                  </w14:textFill>
                                </w:rPr>
                                <w:t>2</w:t>
                              </w:r>
                              <w:r>
                                <w:rPr>
                                  <w:color w:val="808080" w:themeColor="text1" w:themeTint="80"/>
                                  <w14:textFill>
                                    <w14:solidFill>
                                      <w14:schemeClr w14:val="tx1">
                                        <w14:lumMod w14:val="50000"/>
                                        <w14:lumOff w14:val="50000"/>
                                      </w14:schemeClr>
                                    </w14:solidFill>
                                  </w14:textFill>
                                </w:rPr>
                                <w:fldChar w:fldCharType="end"/>
                              </w:r>
                            </w:p>
                          </w:txbxContent>
                        </wps:txbx>
                        <wps:bodyPr rot="0" vert="horz" wrap="square" lIns="91440" tIns="45720" rIns="91440" bIns="45720" anchor="t" anchorCtr="0" upright="1">
                          <a:noAutofit/>
                        </wps:bodyPr>
                      </wps:wsp>
                    </a:graphicData>
                  </a:graphic>
                </wp:anchor>
              </w:drawing>
            </mc:Choice>
            <mc:Fallback>
              <w:pict>
                <v:shape id="Svitak: vodoravno 1" o:spid="_x0000_s1026" o:spt="98" type="#_x0000_t98" style="position:absolute;left:0pt;margin-left:271.75pt;margin-top:786.75pt;height:39.6pt;width:52.1pt;mso-position-horizontal-relative:page;mso-position-vertical-relative:page;z-index:251659264;mso-width-relative:page;mso-height-relative:page;" filled="f" stroked="t" coordsize="21600,21600" o:gfxdata="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CcPsdPUAAAABAEAAA8AAAAAAAAA&#10;AQAgAAAAIgAAAGRycy9kb3ducmV2LnhtbFBLAQIUABQAAAAIAIdO4kBdBtbVTgIAAI8EAAAOAAAA&#10;AAAAAAEAIAAAACMBAABkcnMvZTJvRG9jLnhtbFBLBQYAAAAABgAGAFkBAADjBQAAAAA=&#10;" adj="5400">
                  <v:fill on="f" focussize="0,0"/>
                  <v:stroke color="#A5A5A5" joinstyle="round"/>
                  <v:imagedata o:title=""/>
                  <o:lock v:ext="edit" aspectratio="f"/>
                  <v:textbox>
                    <w:txbxContent>
                      <w:p w14:paraId="62C9AE4C">
                        <w:pPr>
                          <w:jc w:val="center"/>
                          <w:rPr>
                            <w:color w:val="808080" w:themeColor="text1" w:themeTint="80"/>
                            <w14:textFill>
                              <w14:solidFill>
                                <w14:schemeClr w14:val="tx1">
                                  <w14:lumMod w14:val="50000"/>
                                  <w14:lumOff w14:val="50000"/>
                                </w14:schemeClr>
                              </w14:solidFill>
                            </w14:textFill>
                          </w:rPr>
                        </w:pPr>
                        <w:r>
                          <w:fldChar w:fldCharType="begin"/>
                        </w:r>
                        <w:r>
                          <w:instrText xml:space="preserve">PAGE    \* MERGEFORMAT</w:instrText>
                        </w:r>
                        <w:r>
                          <w:fldChar w:fldCharType="separate"/>
                        </w:r>
                        <w:r>
                          <w:rPr>
                            <w:color w:val="808080" w:themeColor="text1" w:themeTint="80"/>
                            <w14:textFill>
                              <w14:solidFill>
                                <w14:schemeClr w14:val="tx1">
                                  <w14:lumMod w14:val="50000"/>
                                  <w14:lumOff w14:val="50000"/>
                                </w14:schemeClr>
                              </w14:solidFill>
                            </w14:textFill>
                          </w:rPr>
                          <w:t>2</w:t>
                        </w:r>
                        <w:r>
                          <w:rPr>
                            <w:color w:val="808080" w:themeColor="text1" w:themeTint="80"/>
                            <w14:textFill>
                              <w14:solidFill>
                                <w14:schemeClr w14:val="tx1">
                                  <w14:lumMod w14:val="50000"/>
                                  <w14:lumOff w14:val="50000"/>
                                </w14:schemeClr>
                              </w14:solidFill>
                            </w14:textFill>
                          </w:rPr>
                          <w:fldChar w:fldCharType="end"/>
                        </w:r>
                      </w:p>
                    </w:txbxContent>
                  </v:textbox>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938D5">
    <w:pPr>
      <w:pStyle w:val="15"/>
      <w:rPr>
        <w:rFonts w:ascii="Fairwater Script" w:hAnsi="Fairwater Script" w:cs="Amiri"/>
        <w:b/>
        <w:bCs/>
        <w:color w:val="A86C24"/>
        <w:sz w:val="20"/>
        <w:szCs w:val="20"/>
      </w:rPr>
    </w:pPr>
    <w:r>
      <w:rPr>
        <w:rFonts w:ascii="Fairwater Script" w:hAnsi="Fairwater Script" w:cs="Amiri"/>
        <w:b/>
        <w:bCs/>
        <w:color w:val="A86C24"/>
        <w:sz w:val="24"/>
        <w:szCs w:val="24"/>
      </w:rPr>
      <w:t>Školski kurikulum</w:t>
    </w:r>
    <w:r>
      <w:rPr>
        <w:rFonts w:ascii="Fairwater Script" w:hAnsi="Fairwater Script"/>
        <w:b/>
        <w:bCs/>
        <w:color w:val="A86C24"/>
        <w:sz w:val="24"/>
        <w:szCs w:val="24"/>
      </w:rPr>
      <w:tab/>
    </w:r>
    <w:r>
      <w:rPr>
        <w:rFonts w:ascii="Fairwater Script" w:hAnsi="Fairwater Script"/>
        <w:b/>
        <w:bCs/>
        <w:color w:val="A86C24"/>
        <w:sz w:val="24"/>
        <w:szCs w:val="24"/>
      </w:rPr>
      <w:tab/>
    </w:r>
    <w:r>
      <w:rPr>
        <w:rFonts w:ascii="Fairwater Script" w:hAnsi="Fairwater Script" w:cs="Amiri"/>
        <w:b/>
        <w:bCs/>
        <w:color w:val="A86C24"/>
        <w:sz w:val="24"/>
        <w:szCs w:val="24"/>
      </w:rPr>
      <w:t xml:space="preserve">Školska godina  </w:t>
    </w:r>
    <w:r>
      <w:rPr>
        <w:rFonts w:ascii="Fairwater Script" w:hAnsi="Fairwater Script" w:cs="Amiri"/>
        <w:b/>
        <w:bCs/>
        <w:color w:val="A86C24"/>
        <w:sz w:val="20"/>
        <w:szCs w:val="20"/>
      </w:rPr>
      <w:t>2026./2027.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1E42C9"/>
    <w:multiLevelType w:val="singleLevel"/>
    <w:tmpl w:val="BF1E42C9"/>
    <w:lvl w:ilvl="0" w:tentative="0">
      <w:start w:val="2"/>
      <w:numFmt w:val="decimal"/>
      <w:suff w:val="space"/>
      <w:lvlText w:val="%1."/>
      <w:lvlJc w:val="left"/>
    </w:lvl>
  </w:abstractNum>
  <w:abstractNum w:abstractNumId="1">
    <w:nsid w:val="DACEFF98"/>
    <w:multiLevelType w:val="singleLevel"/>
    <w:tmpl w:val="DACEFF98"/>
    <w:lvl w:ilvl="0" w:tentative="0">
      <w:start w:val="1"/>
      <w:numFmt w:val="decimal"/>
      <w:suff w:val="space"/>
      <w:lvlText w:val="%1."/>
      <w:lvlJc w:val="left"/>
    </w:lvl>
  </w:abstractNum>
  <w:abstractNum w:abstractNumId="2">
    <w:nsid w:val="0254081B"/>
    <w:multiLevelType w:val="multilevel"/>
    <w:tmpl w:val="0254081B"/>
    <w:lvl w:ilvl="0" w:tentative="0">
      <w:start w:val="1"/>
      <w:numFmt w:val="decimal"/>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3">
    <w:nsid w:val="058F7746"/>
    <w:multiLevelType w:val="multilevel"/>
    <w:tmpl w:val="058F7746"/>
    <w:lvl w:ilvl="0" w:tentative="0">
      <w:start w:val="1"/>
      <w:numFmt w:val="bullet"/>
      <w:lvlText w:val=""/>
      <w:lvlJc w:val="left"/>
      <w:pPr>
        <w:ind w:left="720" w:hanging="360"/>
      </w:pPr>
      <w:rPr>
        <w:rFonts w:hint="default" w:ascii="Symbol" w:hAnsi="Symbol" w:cs="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cs="Wingdings"/>
      </w:rPr>
    </w:lvl>
    <w:lvl w:ilvl="3" w:tentative="0">
      <w:start w:val="1"/>
      <w:numFmt w:val="bullet"/>
      <w:lvlText w:val=""/>
      <w:lvlJc w:val="left"/>
      <w:pPr>
        <w:ind w:left="2880" w:hanging="360"/>
      </w:pPr>
      <w:rPr>
        <w:rFonts w:hint="default" w:ascii="Symbol" w:hAnsi="Symbol" w:cs="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cs="Wingdings"/>
      </w:rPr>
    </w:lvl>
    <w:lvl w:ilvl="6" w:tentative="0">
      <w:start w:val="1"/>
      <w:numFmt w:val="bullet"/>
      <w:lvlText w:val=""/>
      <w:lvlJc w:val="left"/>
      <w:pPr>
        <w:ind w:left="5040" w:hanging="360"/>
      </w:pPr>
      <w:rPr>
        <w:rFonts w:hint="default" w:ascii="Symbol" w:hAnsi="Symbol" w:cs="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cs="Wingdings"/>
      </w:rPr>
    </w:lvl>
  </w:abstractNum>
  <w:abstractNum w:abstractNumId="4">
    <w:nsid w:val="0B915DCA"/>
    <w:multiLevelType w:val="multilevel"/>
    <w:tmpl w:val="0B915DCA"/>
    <w:lvl w:ilvl="0" w:tentative="0">
      <w:start w:val="1"/>
      <w:numFmt w:val="bullet"/>
      <w:lvlText w:val=""/>
      <w:lvlJc w:val="left"/>
      <w:pPr>
        <w:tabs>
          <w:tab w:val="left" w:pos="720"/>
        </w:tabs>
        <w:ind w:left="720" w:hanging="360"/>
      </w:pPr>
      <w:rPr>
        <w:rFonts w:hint="default" w:ascii="Symbol" w:hAnsi="Symbol" w:cs="Symbol"/>
        <w:sz w:val="28"/>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11B2052D"/>
    <w:multiLevelType w:val="multilevel"/>
    <w:tmpl w:val="11B2052D"/>
    <w:lvl w:ilvl="0" w:tentative="0">
      <w:start w:val="18"/>
      <w:numFmt w:val="bullet"/>
      <w:lvlText w:val="-"/>
      <w:lvlJc w:val="left"/>
      <w:pPr>
        <w:tabs>
          <w:tab w:val="left" w:pos="720"/>
        </w:tabs>
        <w:ind w:left="720" w:hanging="360"/>
      </w:pPr>
      <w:rPr>
        <w:rFonts w:hint="default" w:ascii="Times New Roman" w:hAnsi="Times New Roman" w:eastAsia="Times New Roman" w:cs="Times New Roman"/>
      </w:rPr>
    </w:lvl>
    <w:lvl w:ilvl="1" w:tentative="0">
      <w:start w:val="1"/>
      <w:numFmt w:val="bullet"/>
      <w:lvlText w:val="o"/>
      <w:lvlJc w:val="left"/>
      <w:pPr>
        <w:tabs>
          <w:tab w:val="left" w:pos="1440"/>
        </w:tabs>
        <w:ind w:left="1440" w:hanging="360"/>
      </w:pPr>
      <w:rPr>
        <w:rFonts w:hint="default" w:ascii="Courier New" w:hAnsi="Courier New" w:cs="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6">
    <w:nsid w:val="12975562"/>
    <w:multiLevelType w:val="multilevel"/>
    <w:tmpl w:val="12975562"/>
    <w:lvl w:ilvl="0" w:tentative="0">
      <w:start w:val="0"/>
      <w:numFmt w:val="bullet"/>
      <w:lvlText w:val="-"/>
      <w:lvlJc w:val="left"/>
      <w:pPr>
        <w:tabs>
          <w:tab w:val="left" w:pos="720"/>
        </w:tabs>
        <w:ind w:left="720" w:hanging="360"/>
      </w:pPr>
      <w:rPr>
        <w:rFonts w:hint="default" w:ascii="Calibri" w:hAnsi="Calibri" w:eastAsia="Times New Roman" w:cs="Times New Roman"/>
      </w:rPr>
    </w:lvl>
    <w:lvl w:ilvl="1" w:tentative="0">
      <w:start w:val="1"/>
      <w:numFmt w:val="bullet"/>
      <w:lvlText w:val="o"/>
      <w:lvlJc w:val="left"/>
      <w:pPr>
        <w:tabs>
          <w:tab w:val="left" w:pos="1440"/>
        </w:tabs>
        <w:ind w:left="1440" w:hanging="360"/>
      </w:pPr>
      <w:rPr>
        <w:rFonts w:hint="default" w:ascii="Courier New" w:hAnsi="Courier New" w:cs="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7">
    <w:nsid w:val="151A4D1B"/>
    <w:multiLevelType w:val="multilevel"/>
    <w:tmpl w:val="151A4D1B"/>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8">
    <w:nsid w:val="155D3554"/>
    <w:multiLevelType w:val="multilevel"/>
    <w:tmpl w:val="155D3554"/>
    <w:lvl w:ilvl="0" w:tentative="0">
      <w:start w:val="0"/>
      <w:numFmt w:val="bullet"/>
      <w:lvlText w:val="-"/>
      <w:lvlJc w:val="left"/>
      <w:pPr>
        <w:ind w:left="360" w:hanging="360"/>
      </w:pPr>
      <w:rPr>
        <w:rFonts w:hint="default" w:ascii="Calibri" w:hAnsi="Calibri" w:cs="Calibri" w:eastAsiaTheme="minorHAnsi"/>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9">
    <w:nsid w:val="161C6943"/>
    <w:multiLevelType w:val="singleLevel"/>
    <w:tmpl w:val="161C6943"/>
    <w:lvl w:ilvl="0" w:tentative="0">
      <w:start w:val="1"/>
      <w:numFmt w:val="decimal"/>
      <w:suff w:val="space"/>
      <w:lvlText w:val="%1."/>
      <w:lvlJc w:val="left"/>
    </w:lvl>
  </w:abstractNum>
  <w:abstractNum w:abstractNumId="10">
    <w:nsid w:val="1653356B"/>
    <w:multiLevelType w:val="multilevel"/>
    <w:tmpl w:val="1653356B"/>
    <w:lvl w:ilvl="0" w:tentative="0">
      <w:start w:val="0"/>
      <w:numFmt w:val="bullet"/>
      <w:lvlText w:val="-"/>
      <w:lvlJc w:val="left"/>
      <w:pPr>
        <w:ind w:left="720" w:hanging="360"/>
      </w:pPr>
      <w:rPr>
        <w:rFonts w:hint="default" w:ascii="Calibri" w:hAnsi="Calibri"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1">
    <w:nsid w:val="16573639"/>
    <w:multiLevelType w:val="multilevel"/>
    <w:tmpl w:val="16573639"/>
    <w:lvl w:ilvl="0" w:tentative="0">
      <w:start w:val="0"/>
      <w:numFmt w:val="bullet"/>
      <w:lvlText w:val="-"/>
      <w:lvlJc w:val="left"/>
      <w:pPr>
        <w:tabs>
          <w:tab w:val="left" w:pos="720"/>
        </w:tabs>
        <w:ind w:left="720" w:hanging="360"/>
      </w:pPr>
      <w:rPr>
        <w:rFonts w:hint="default" w:ascii="Calibri" w:hAnsi="Calibri" w:eastAsia="Times New Roman" w:cs="Times New Roman"/>
      </w:rPr>
    </w:lvl>
    <w:lvl w:ilvl="1" w:tentative="0">
      <w:start w:val="1"/>
      <w:numFmt w:val="bullet"/>
      <w:lvlText w:val="o"/>
      <w:lvlJc w:val="left"/>
      <w:pPr>
        <w:tabs>
          <w:tab w:val="left" w:pos="1440"/>
        </w:tabs>
        <w:ind w:left="1440" w:hanging="360"/>
      </w:pPr>
      <w:rPr>
        <w:rFonts w:hint="default" w:ascii="Courier New" w:hAnsi="Courier New" w:cs="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12">
    <w:nsid w:val="17346A49"/>
    <w:multiLevelType w:val="multilevel"/>
    <w:tmpl w:val="17346A49"/>
    <w:lvl w:ilvl="0" w:tentative="0">
      <w:start w:val="0"/>
      <w:numFmt w:val="bullet"/>
      <w:lvlText w:val="-"/>
      <w:lvlJc w:val="left"/>
      <w:pPr>
        <w:ind w:left="720" w:hanging="360"/>
      </w:pPr>
      <w:rPr>
        <w:rFonts w:hint="default" w:ascii="Arial" w:hAnsi="Arial" w:eastAsia="Calibri" w:cs="Aria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3">
    <w:nsid w:val="179906F5"/>
    <w:multiLevelType w:val="multilevel"/>
    <w:tmpl w:val="179906F5"/>
    <w:lvl w:ilvl="0" w:tentative="0">
      <w:start w:val="0"/>
      <w:numFmt w:val="bullet"/>
      <w:lvlText w:val="-"/>
      <w:lvlJc w:val="left"/>
      <w:pPr>
        <w:tabs>
          <w:tab w:val="left" w:pos="0"/>
          <w:tab w:val="left" w:pos="540"/>
          <w:tab w:val="left" w:pos="720"/>
        </w:tabs>
        <w:ind w:left="720" w:hanging="360"/>
      </w:pPr>
      <w:rPr>
        <w:rFonts w:hint="default" w:ascii="Calibri" w:hAnsi="Calibri" w:eastAsia="Times New Roman" w:cs="Times New Roman"/>
      </w:rPr>
    </w:lvl>
    <w:lvl w:ilvl="1" w:tentative="0">
      <w:start w:val="1"/>
      <w:numFmt w:val="bullet"/>
      <w:lvlText w:val="o"/>
      <w:lvlJc w:val="left"/>
      <w:pPr>
        <w:tabs>
          <w:tab w:val="left" w:pos="0"/>
          <w:tab w:val="left" w:pos="1080"/>
          <w:tab w:val="left" w:pos="1440"/>
        </w:tabs>
        <w:ind w:left="1440" w:hanging="360"/>
      </w:pPr>
      <w:rPr>
        <w:rFonts w:hint="default" w:ascii="Courier New" w:hAnsi="Courier New" w:cs="Courier New"/>
      </w:rPr>
    </w:lvl>
    <w:lvl w:ilvl="2" w:tentative="0">
      <w:start w:val="1"/>
      <w:numFmt w:val="bullet"/>
      <w:lvlText w:val=""/>
      <w:lvlJc w:val="left"/>
      <w:pPr>
        <w:tabs>
          <w:tab w:val="left" w:pos="0"/>
          <w:tab w:val="left" w:pos="1620"/>
          <w:tab w:val="left" w:pos="2160"/>
        </w:tabs>
        <w:ind w:left="2160" w:hanging="360"/>
      </w:pPr>
      <w:rPr>
        <w:rFonts w:hint="default" w:ascii="Wingdings" w:hAnsi="Wingdings"/>
      </w:rPr>
    </w:lvl>
    <w:lvl w:ilvl="3" w:tentative="0">
      <w:start w:val="1"/>
      <w:numFmt w:val="bullet"/>
      <w:lvlText w:val=""/>
      <w:lvlJc w:val="left"/>
      <w:pPr>
        <w:tabs>
          <w:tab w:val="left" w:pos="0"/>
          <w:tab w:val="left" w:pos="2160"/>
          <w:tab w:val="left" w:pos="2880"/>
        </w:tabs>
        <w:ind w:left="2880" w:hanging="360"/>
      </w:pPr>
      <w:rPr>
        <w:rFonts w:hint="default" w:ascii="Symbol" w:hAnsi="Symbol"/>
      </w:rPr>
    </w:lvl>
    <w:lvl w:ilvl="4" w:tentative="0">
      <w:start w:val="1"/>
      <w:numFmt w:val="bullet"/>
      <w:lvlText w:val="o"/>
      <w:lvlJc w:val="left"/>
      <w:pPr>
        <w:tabs>
          <w:tab w:val="left" w:pos="0"/>
          <w:tab w:val="left" w:pos="2700"/>
          <w:tab w:val="left" w:pos="3600"/>
        </w:tabs>
        <w:ind w:left="3600" w:hanging="360"/>
      </w:pPr>
      <w:rPr>
        <w:rFonts w:hint="default" w:ascii="Courier New" w:hAnsi="Courier New" w:cs="Courier New"/>
      </w:rPr>
    </w:lvl>
    <w:lvl w:ilvl="5" w:tentative="0">
      <w:start w:val="1"/>
      <w:numFmt w:val="bullet"/>
      <w:lvlText w:val=""/>
      <w:lvlJc w:val="left"/>
      <w:pPr>
        <w:tabs>
          <w:tab w:val="left" w:pos="0"/>
          <w:tab w:val="left" w:pos="3240"/>
          <w:tab w:val="left" w:pos="4320"/>
        </w:tabs>
        <w:ind w:left="4320" w:hanging="360"/>
      </w:pPr>
      <w:rPr>
        <w:rFonts w:hint="default" w:ascii="Wingdings" w:hAnsi="Wingdings"/>
      </w:rPr>
    </w:lvl>
    <w:lvl w:ilvl="6" w:tentative="0">
      <w:start w:val="1"/>
      <w:numFmt w:val="bullet"/>
      <w:lvlText w:val=""/>
      <w:lvlJc w:val="left"/>
      <w:pPr>
        <w:tabs>
          <w:tab w:val="left" w:pos="0"/>
          <w:tab w:val="left" w:pos="3780"/>
          <w:tab w:val="left" w:pos="5040"/>
        </w:tabs>
        <w:ind w:left="5040" w:hanging="360"/>
      </w:pPr>
      <w:rPr>
        <w:rFonts w:hint="default" w:ascii="Symbol" w:hAnsi="Symbol"/>
      </w:rPr>
    </w:lvl>
    <w:lvl w:ilvl="7" w:tentative="0">
      <w:start w:val="1"/>
      <w:numFmt w:val="bullet"/>
      <w:lvlText w:val="o"/>
      <w:lvlJc w:val="left"/>
      <w:pPr>
        <w:tabs>
          <w:tab w:val="left" w:pos="0"/>
          <w:tab w:val="left" w:pos="4320"/>
          <w:tab w:val="left" w:pos="5760"/>
        </w:tabs>
        <w:ind w:left="5760" w:hanging="360"/>
      </w:pPr>
      <w:rPr>
        <w:rFonts w:hint="default" w:ascii="Courier New" w:hAnsi="Courier New" w:cs="Courier New"/>
      </w:rPr>
    </w:lvl>
    <w:lvl w:ilvl="8" w:tentative="0">
      <w:start w:val="1"/>
      <w:numFmt w:val="bullet"/>
      <w:lvlText w:val=""/>
      <w:lvlJc w:val="left"/>
      <w:pPr>
        <w:tabs>
          <w:tab w:val="left" w:pos="0"/>
          <w:tab w:val="left" w:pos="4860"/>
          <w:tab w:val="left" w:pos="6480"/>
        </w:tabs>
        <w:ind w:left="6480" w:hanging="360"/>
      </w:pPr>
      <w:rPr>
        <w:rFonts w:hint="default" w:ascii="Wingdings" w:hAnsi="Wingdings"/>
      </w:rPr>
    </w:lvl>
  </w:abstractNum>
  <w:abstractNum w:abstractNumId="14">
    <w:nsid w:val="19E63363"/>
    <w:multiLevelType w:val="multilevel"/>
    <w:tmpl w:val="19E63363"/>
    <w:lvl w:ilvl="0" w:tentative="0">
      <w:start w:val="0"/>
      <w:numFmt w:val="bullet"/>
      <w:lvlText w:val="-"/>
      <w:lvlJc w:val="left"/>
      <w:pPr>
        <w:ind w:left="720" w:hanging="360"/>
      </w:pPr>
      <w:rPr>
        <w:rFonts w:hint="default" w:ascii="Calibri" w:hAnsi="Calibri"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5">
    <w:nsid w:val="1BC17445"/>
    <w:multiLevelType w:val="multilevel"/>
    <w:tmpl w:val="1BC17445"/>
    <w:lvl w:ilvl="0" w:tentative="0">
      <w:start w:val="9"/>
      <w:numFmt w:val="bullet"/>
      <w:lvlText w:val="-"/>
      <w:lvlJc w:val="left"/>
      <w:pPr>
        <w:ind w:left="720" w:hanging="360"/>
      </w:pPr>
      <w:rPr>
        <w:rFonts w:hint="default" w:ascii="Calibri" w:hAnsi="Calibri" w:eastAsia="Times New Roman" w:cs="Calibr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6">
    <w:nsid w:val="21AE47CE"/>
    <w:multiLevelType w:val="multilevel"/>
    <w:tmpl w:val="21AE47CE"/>
    <w:lvl w:ilvl="0" w:tentative="0">
      <w:start w:val="1918"/>
      <w:numFmt w:val="bullet"/>
      <w:lvlText w:val="-"/>
      <w:lvlJc w:val="left"/>
      <w:pPr>
        <w:ind w:left="720" w:hanging="360"/>
      </w:pPr>
      <w:rPr>
        <w:rFonts w:hint="default" w:ascii="Calibri" w:hAnsi="Calibri" w:cs="Calibri"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7">
    <w:nsid w:val="23BC2224"/>
    <w:multiLevelType w:val="multilevel"/>
    <w:tmpl w:val="23BC2224"/>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18">
    <w:nsid w:val="24B14094"/>
    <w:multiLevelType w:val="multilevel"/>
    <w:tmpl w:val="24B14094"/>
    <w:lvl w:ilvl="0" w:tentative="0">
      <w:start w:val="0"/>
      <w:numFmt w:val="bullet"/>
      <w:lvlText w:val="-"/>
      <w:lvlJc w:val="left"/>
      <w:pPr>
        <w:ind w:left="720" w:hanging="360"/>
      </w:pPr>
      <w:rPr>
        <w:rFonts w:hint="default" w:ascii="Calibri" w:hAnsi="Calibri"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9">
    <w:nsid w:val="2508679F"/>
    <w:multiLevelType w:val="multilevel"/>
    <w:tmpl w:val="2508679F"/>
    <w:lvl w:ilvl="0" w:tentative="0">
      <w:start w:val="0"/>
      <w:numFmt w:val="bullet"/>
      <w:lvlText w:val="-"/>
      <w:lvlJc w:val="left"/>
      <w:pPr>
        <w:ind w:left="720" w:hanging="360"/>
      </w:pPr>
      <w:rPr>
        <w:rFonts w:hint="default" w:ascii="Calibri" w:hAnsi="Calibri"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0">
    <w:nsid w:val="26804409"/>
    <w:multiLevelType w:val="multilevel"/>
    <w:tmpl w:val="26804409"/>
    <w:lvl w:ilvl="0" w:tentative="0">
      <w:start w:val="0"/>
      <w:numFmt w:val="bullet"/>
      <w:lvlText w:val="-"/>
      <w:lvlJc w:val="left"/>
      <w:pPr>
        <w:ind w:left="720" w:hanging="360"/>
      </w:pPr>
      <w:rPr>
        <w:rFonts w:hint="default" w:ascii="Calibri" w:hAnsi="Calibri" w:eastAsia="Times New Roman" w:cs="Times New Roman"/>
      </w:rPr>
    </w:lvl>
    <w:lvl w:ilvl="1" w:tentative="0">
      <w:start w:val="0"/>
      <w:numFmt w:val="bullet"/>
      <w:lvlText w:val=""/>
      <w:lvlJc w:val="left"/>
      <w:pPr>
        <w:ind w:left="1440" w:hanging="360"/>
      </w:pPr>
      <w:rPr>
        <w:rFonts w:hint="default" w:ascii="Calibri" w:hAnsi="Calibri" w:eastAsia="Times New Roman" w:cs="Calibri"/>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1">
    <w:nsid w:val="27023529"/>
    <w:multiLevelType w:val="multilevel"/>
    <w:tmpl w:val="27023529"/>
    <w:lvl w:ilvl="0" w:tentative="0">
      <w:start w:val="0"/>
      <w:numFmt w:val="bullet"/>
      <w:lvlText w:val="-"/>
      <w:lvlJc w:val="left"/>
      <w:pPr>
        <w:ind w:left="750" w:hanging="360"/>
      </w:pPr>
      <w:rPr>
        <w:rFonts w:hint="default" w:ascii="Calibri" w:hAnsi="Calibri" w:eastAsia="Times New Roman" w:cs="Times New Roman"/>
      </w:rPr>
    </w:lvl>
    <w:lvl w:ilvl="1" w:tentative="0">
      <w:start w:val="1"/>
      <w:numFmt w:val="bullet"/>
      <w:lvlText w:val="o"/>
      <w:lvlJc w:val="left"/>
      <w:pPr>
        <w:ind w:left="1470" w:hanging="360"/>
      </w:pPr>
      <w:rPr>
        <w:rFonts w:hint="default" w:ascii="Courier New" w:hAnsi="Courier New" w:cs="Courier New"/>
      </w:rPr>
    </w:lvl>
    <w:lvl w:ilvl="2" w:tentative="0">
      <w:start w:val="1"/>
      <w:numFmt w:val="bullet"/>
      <w:lvlText w:val=""/>
      <w:lvlJc w:val="left"/>
      <w:pPr>
        <w:ind w:left="2190" w:hanging="360"/>
      </w:pPr>
      <w:rPr>
        <w:rFonts w:hint="default" w:ascii="Wingdings" w:hAnsi="Wingdings"/>
      </w:rPr>
    </w:lvl>
    <w:lvl w:ilvl="3" w:tentative="0">
      <w:start w:val="1"/>
      <w:numFmt w:val="bullet"/>
      <w:lvlText w:val=""/>
      <w:lvlJc w:val="left"/>
      <w:pPr>
        <w:ind w:left="2910" w:hanging="360"/>
      </w:pPr>
      <w:rPr>
        <w:rFonts w:hint="default" w:ascii="Symbol" w:hAnsi="Symbol"/>
      </w:rPr>
    </w:lvl>
    <w:lvl w:ilvl="4" w:tentative="0">
      <w:start w:val="1"/>
      <w:numFmt w:val="bullet"/>
      <w:lvlText w:val="o"/>
      <w:lvlJc w:val="left"/>
      <w:pPr>
        <w:ind w:left="3630" w:hanging="360"/>
      </w:pPr>
      <w:rPr>
        <w:rFonts w:hint="default" w:ascii="Courier New" w:hAnsi="Courier New" w:cs="Courier New"/>
      </w:rPr>
    </w:lvl>
    <w:lvl w:ilvl="5" w:tentative="0">
      <w:start w:val="1"/>
      <w:numFmt w:val="bullet"/>
      <w:lvlText w:val=""/>
      <w:lvlJc w:val="left"/>
      <w:pPr>
        <w:ind w:left="4350" w:hanging="360"/>
      </w:pPr>
      <w:rPr>
        <w:rFonts w:hint="default" w:ascii="Wingdings" w:hAnsi="Wingdings"/>
      </w:rPr>
    </w:lvl>
    <w:lvl w:ilvl="6" w:tentative="0">
      <w:start w:val="1"/>
      <w:numFmt w:val="bullet"/>
      <w:lvlText w:val=""/>
      <w:lvlJc w:val="left"/>
      <w:pPr>
        <w:ind w:left="5070" w:hanging="360"/>
      </w:pPr>
      <w:rPr>
        <w:rFonts w:hint="default" w:ascii="Symbol" w:hAnsi="Symbol"/>
      </w:rPr>
    </w:lvl>
    <w:lvl w:ilvl="7" w:tentative="0">
      <w:start w:val="1"/>
      <w:numFmt w:val="bullet"/>
      <w:lvlText w:val="o"/>
      <w:lvlJc w:val="left"/>
      <w:pPr>
        <w:ind w:left="5790" w:hanging="360"/>
      </w:pPr>
      <w:rPr>
        <w:rFonts w:hint="default" w:ascii="Courier New" w:hAnsi="Courier New" w:cs="Courier New"/>
      </w:rPr>
    </w:lvl>
    <w:lvl w:ilvl="8" w:tentative="0">
      <w:start w:val="1"/>
      <w:numFmt w:val="bullet"/>
      <w:lvlText w:val=""/>
      <w:lvlJc w:val="left"/>
      <w:pPr>
        <w:ind w:left="6510" w:hanging="360"/>
      </w:pPr>
      <w:rPr>
        <w:rFonts w:hint="default" w:ascii="Wingdings" w:hAnsi="Wingdings"/>
      </w:rPr>
    </w:lvl>
  </w:abstractNum>
  <w:abstractNum w:abstractNumId="22">
    <w:nsid w:val="298B6400"/>
    <w:multiLevelType w:val="multilevel"/>
    <w:tmpl w:val="298B6400"/>
    <w:lvl w:ilvl="0" w:tentative="0">
      <w:start w:val="18"/>
      <w:numFmt w:val="bullet"/>
      <w:lvlText w:val="-"/>
      <w:lvlJc w:val="left"/>
      <w:pPr>
        <w:tabs>
          <w:tab w:val="left" w:pos="720"/>
        </w:tabs>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3">
    <w:nsid w:val="2CAF7FC2"/>
    <w:multiLevelType w:val="multilevel"/>
    <w:tmpl w:val="2CAF7FC2"/>
    <w:lvl w:ilvl="0" w:tentative="0">
      <w:start w:val="0"/>
      <w:numFmt w:val="bullet"/>
      <w:lvlText w:val="-"/>
      <w:lvlJc w:val="left"/>
      <w:pPr>
        <w:ind w:left="720" w:hanging="360"/>
      </w:pPr>
      <w:rPr>
        <w:rFonts w:hint="default" w:ascii="Calibri" w:hAnsi="Calibri"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4">
    <w:nsid w:val="2EE3003F"/>
    <w:multiLevelType w:val="multilevel"/>
    <w:tmpl w:val="2EE3003F"/>
    <w:lvl w:ilvl="0" w:tentative="0">
      <w:start w:val="18"/>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5">
    <w:nsid w:val="30B0110E"/>
    <w:multiLevelType w:val="multilevel"/>
    <w:tmpl w:val="30B0110E"/>
    <w:lvl w:ilvl="0" w:tentative="0">
      <w:start w:val="0"/>
      <w:numFmt w:val="bullet"/>
      <w:lvlText w:val="-"/>
      <w:lvlJc w:val="left"/>
      <w:pPr>
        <w:ind w:left="1020" w:hanging="360"/>
      </w:pPr>
      <w:rPr>
        <w:rFonts w:hint="default" w:ascii="Calibri" w:hAnsi="Calibri" w:eastAsia="Times New Roman" w:cs="Times New Roman"/>
      </w:rPr>
    </w:lvl>
    <w:lvl w:ilvl="1" w:tentative="0">
      <w:start w:val="1"/>
      <w:numFmt w:val="bullet"/>
      <w:lvlText w:val="o"/>
      <w:lvlJc w:val="left"/>
      <w:pPr>
        <w:ind w:left="1740" w:hanging="360"/>
      </w:pPr>
      <w:rPr>
        <w:rFonts w:hint="default" w:ascii="Courier New" w:hAnsi="Courier New" w:cs="Courier New"/>
      </w:rPr>
    </w:lvl>
    <w:lvl w:ilvl="2" w:tentative="0">
      <w:start w:val="1"/>
      <w:numFmt w:val="bullet"/>
      <w:lvlText w:val=""/>
      <w:lvlJc w:val="left"/>
      <w:pPr>
        <w:ind w:left="2460" w:hanging="360"/>
      </w:pPr>
      <w:rPr>
        <w:rFonts w:hint="default" w:ascii="Wingdings" w:hAnsi="Wingdings"/>
      </w:rPr>
    </w:lvl>
    <w:lvl w:ilvl="3" w:tentative="0">
      <w:start w:val="1"/>
      <w:numFmt w:val="bullet"/>
      <w:lvlText w:val=""/>
      <w:lvlJc w:val="left"/>
      <w:pPr>
        <w:ind w:left="3180" w:hanging="360"/>
      </w:pPr>
      <w:rPr>
        <w:rFonts w:hint="default" w:ascii="Symbol" w:hAnsi="Symbol"/>
      </w:rPr>
    </w:lvl>
    <w:lvl w:ilvl="4" w:tentative="0">
      <w:start w:val="1"/>
      <w:numFmt w:val="bullet"/>
      <w:lvlText w:val="o"/>
      <w:lvlJc w:val="left"/>
      <w:pPr>
        <w:ind w:left="3900" w:hanging="360"/>
      </w:pPr>
      <w:rPr>
        <w:rFonts w:hint="default" w:ascii="Courier New" w:hAnsi="Courier New" w:cs="Courier New"/>
      </w:rPr>
    </w:lvl>
    <w:lvl w:ilvl="5" w:tentative="0">
      <w:start w:val="1"/>
      <w:numFmt w:val="bullet"/>
      <w:lvlText w:val=""/>
      <w:lvlJc w:val="left"/>
      <w:pPr>
        <w:ind w:left="4620" w:hanging="360"/>
      </w:pPr>
      <w:rPr>
        <w:rFonts w:hint="default" w:ascii="Wingdings" w:hAnsi="Wingdings"/>
      </w:rPr>
    </w:lvl>
    <w:lvl w:ilvl="6" w:tentative="0">
      <w:start w:val="1"/>
      <w:numFmt w:val="bullet"/>
      <w:lvlText w:val=""/>
      <w:lvlJc w:val="left"/>
      <w:pPr>
        <w:ind w:left="5340" w:hanging="360"/>
      </w:pPr>
      <w:rPr>
        <w:rFonts w:hint="default" w:ascii="Symbol" w:hAnsi="Symbol"/>
      </w:rPr>
    </w:lvl>
    <w:lvl w:ilvl="7" w:tentative="0">
      <w:start w:val="1"/>
      <w:numFmt w:val="bullet"/>
      <w:lvlText w:val="o"/>
      <w:lvlJc w:val="left"/>
      <w:pPr>
        <w:ind w:left="6060" w:hanging="360"/>
      </w:pPr>
      <w:rPr>
        <w:rFonts w:hint="default" w:ascii="Courier New" w:hAnsi="Courier New" w:cs="Courier New"/>
      </w:rPr>
    </w:lvl>
    <w:lvl w:ilvl="8" w:tentative="0">
      <w:start w:val="1"/>
      <w:numFmt w:val="bullet"/>
      <w:lvlText w:val=""/>
      <w:lvlJc w:val="left"/>
      <w:pPr>
        <w:ind w:left="6780" w:hanging="360"/>
      </w:pPr>
      <w:rPr>
        <w:rFonts w:hint="default" w:ascii="Wingdings" w:hAnsi="Wingdings"/>
      </w:rPr>
    </w:lvl>
  </w:abstractNum>
  <w:abstractNum w:abstractNumId="26">
    <w:nsid w:val="31CD49CA"/>
    <w:multiLevelType w:val="multilevel"/>
    <w:tmpl w:val="31CD49CA"/>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27">
    <w:nsid w:val="374100F6"/>
    <w:multiLevelType w:val="multilevel"/>
    <w:tmpl w:val="374100F6"/>
    <w:lvl w:ilvl="0" w:tentative="0">
      <w:start w:val="18"/>
      <w:numFmt w:val="bullet"/>
      <w:lvlText w:val="-"/>
      <w:lvlJc w:val="left"/>
      <w:pPr>
        <w:tabs>
          <w:tab w:val="left" w:pos="720"/>
        </w:tabs>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8">
    <w:nsid w:val="44CF0B09"/>
    <w:multiLevelType w:val="multilevel"/>
    <w:tmpl w:val="44CF0B09"/>
    <w:lvl w:ilvl="0" w:tentative="0">
      <w:start w:val="0"/>
      <w:numFmt w:val="bullet"/>
      <w:lvlText w:val="-"/>
      <w:lvlJc w:val="left"/>
      <w:pPr>
        <w:ind w:left="720" w:hanging="360"/>
      </w:pPr>
      <w:rPr>
        <w:rFonts w:hint="default" w:ascii="Arial" w:hAnsi="Arial" w:eastAsia="Calibri" w:cs="Aria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9">
    <w:nsid w:val="4748460D"/>
    <w:multiLevelType w:val="multilevel"/>
    <w:tmpl w:val="4748460D"/>
    <w:lvl w:ilvl="0" w:tentative="0">
      <w:start w:val="0"/>
      <w:numFmt w:val="bullet"/>
      <w:lvlText w:val="-"/>
      <w:lvlJc w:val="left"/>
      <w:pPr>
        <w:ind w:left="720" w:hanging="360"/>
      </w:pPr>
      <w:rPr>
        <w:rFonts w:hint="default" w:ascii="Calibri" w:hAnsi="Calibri"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0">
    <w:nsid w:val="490E7132"/>
    <w:multiLevelType w:val="multilevel"/>
    <w:tmpl w:val="490E7132"/>
    <w:lvl w:ilvl="0" w:tentative="0">
      <w:start w:val="0"/>
      <w:numFmt w:val="bullet"/>
      <w:lvlText w:val="-"/>
      <w:lvlJc w:val="left"/>
      <w:pPr>
        <w:ind w:left="720" w:hanging="360"/>
      </w:pPr>
      <w:rPr>
        <w:rFonts w:hint="default" w:ascii="Calibri" w:hAnsi="Calibri"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1">
    <w:nsid w:val="4CD554C8"/>
    <w:multiLevelType w:val="multilevel"/>
    <w:tmpl w:val="4CD554C8"/>
    <w:lvl w:ilvl="0" w:tentative="0">
      <w:start w:val="0"/>
      <w:numFmt w:val="bullet"/>
      <w:lvlText w:val="-"/>
      <w:lvlJc w:val="left"/>
      <w:pPr>
        <w:ind w:left="720" w:hanging="360"/>
      </w:pPr>
      <w:rPr>
        <w:rFonts w:hint="default" w:ascii="Calibri" w:hAnsi="Calibri"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2">
    <w:nsid w:val="4FD324B7"/>
    <w:multiLevelType w:val="multilevel"/>
    <w:tmpl w:val="4FD324B7"/>
    <w:lvl w:ilvl="0" w:tentative="0">
      <w:start w:val="0"/>
      <w:numFmt w:val="bullet"/>
      <w:lvlText w:val="-"/>
      <w:lvlJc w:val="left"/>
      <w:pPr>
        <w:ind w:left="720" w:hanging="360"/>
      </w:pPr>
      <w:rPr>
        <w:rFonts w:hint="default" w:ascii="Calibri" w:hAnsi="Calibri"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3">
    <w:nsid w:val="51D65580"/>
    <w:multiLevelType w:val="multilevel"/>
    <w:tmpl w:val="51D65580"/>
    <w:lvl w:ilvl="0" w:tentative="0">
      <w:start w:val="0"/>
      <w:numFmt w:val="bullet"/>
      <w:lvlText w:val="-"/>
      <w:lvlJc w:val="left"/>
      <w:pPr>
        <w:ind w:left="720" w:hanging="360"/>
      </w:pPr>
      <w:rPr>
        <w:rFonts w:hint="default" w:ascii="Calibri" w:hAnsi="Calibri"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4">
    <w:nsid w:val="55420806"/>
    <w:multiLevelType w:val="multilevel"/>
    <w:tmpl w:val="55420806"/>
    <w:lvl w:ilvl="0" w:tentative="0">
      <w:start w:val="1"/>
      <w:numFmt w:val="bullet"/>
      <w:lvlText w:val=""/>
      <w:lvlJc w:val="left"/>
      <w:pPr>
        <w:ind w:left="720" w:hanging="360"/>
      </w:pPr>
      <w:rPr>
        <w:rFonts w:hint="default" w:ascii="Symbol" w:hAnsi="Symbol"/>
      </w:rPr>
    </w:lvl>
    <w:lvl w:ilvl="1" w:tentative="0">
      <w:start w:val="0"/>
      <w:numFmt w:val="bullet"/>
      <w:lvlText w:val="-"/>
      <w:lvlJc w:val="left"/>
      <w:pPr>
        <w:ind w:left="1440" w:hanging="360"/>
      </w:pPr>
      <w:rPr>
        <w:rFonts w:hint="default" w:ascii="Calibri" w:hAnsi="Calibri" w:eastAsia="Times New Roman" w:cs="Calibri"/>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5">
    <w:nsid w:val="58E642AE"/>
    <w:multiLevelType w:val="multilevel"/>
    <w:tmpl w:val="58E642AE"/>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36">
    <w:nsid w:val="593B6488"/>
    <w:multiLevelType w:val="multilevel"/>
    <w:tmpl w:val="593B6488"/>
    <w:lvl w:ilvl="0" w:tentative="0">
      <w:start w:val="18"/>
      <w:numFmt w:val="bullet"/>
      <w:lvlText w:val="-"/>
      <w:lvlJc w:val="left"/>
      <w:pPr>
        <w:ind w:left="720" w:hanging="360"/>
      </w:pPr>
      <w:rPr>
        <w:rFonts w:hint="default" w:ascii="Calibri" w:hAnsi="Calibri"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7">
    <w:nsid w:val="5B3C6633"/>
    <w:multiLevelType w:val="multilevel"/>
    <w:tmpl w:val="5B3C6633"/>
    <w:lvl w:ilvl="0" w:tentative="0">
      <w:start w:val="0"/>
      <w:numFmt w:val="bullet"/>
      <w:lvlText w:val="-"/>
      <w:lvlJc w:val="left"/>
      <w:pPr>
        <w:ind w:left="720" w:hanging="360"/>
      </w:pPr>
      <w:rPr>
        <w:rFonts w:hint="default" w:ascii="Calibri" w:hAnsi="Calibri"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8">
    <w:nsid w:val="5C5A2343"/>
    <w:multiLevelType w:val="multilevel"/>
    <w:tmpl w:val="5C5A2343"/>
    <w:lvl w:ilvl="0" w:tentative="0">
      <w:start w:val="1"/>
      <w:numFmt w:val="bullet"/>
      <w:lvlText w:val="•"/>
      <w:lvlJc w:val="left"/>
      <w:pPr>
        <w:ind w:left="360" w:hanging="360"/>
      </w:pPr>
      <w:rPr>
        <w:rFonts w:hint="default"/>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39">
    <w:nsid w:val="5E1E768D"/>
    <w:multiLevelType w:val="multilevel"/>
    <w:tmpl w:val="5E1E768D"/>
    <w:lvl w:ilvl="0" w:tentative="0">
      <w:start w:val="0"/>
      <w:numFmt w:val="bullet"/>
      <w:lvlText w:val="-"/>
      <w:lvlJc w:val="left"/>
      <w:pPr>
        <w:ind w:left="720" w:hanging="360"/>
      </w:pPr>
      <w:rPr>
        <w:rFonts w:hint="default" w:ascii="Calibri" w:hAnsi="Calibri"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0">
    <w:nsid w:val="5F161ACE"/>
    <w:multiLevelType w:val="multilevel"/>
    <w:tmpl w:val="5F161ACE"/>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1">
    <w:nsid w:val="5FAA3AD7"/>
    <w:multiLevelType w:val="multilevel"/>
    <w:tmpl w:val="5FAA3AD7"/>
    <w:lvl w:ilvl="0" w:tentative="0">
      <w:start w:val="0"/>
      <w:numFmt w:val="bullet"/>
      <w:lvlText w:val="-"/>
      <w:lvlJc w:val="left"/>
      <w:pPr>
        <w:ind w:left="720" w:hanging="360"/>
      </w:pPr>
      <w:rPr>
        <w:rFonts w:hint="default" w:ascii="Calibri" w:hAnsi="Calibri"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2">
    <w:nsid w:val="62A63A42"/>
    <w:multiLevelType w:val="multilevel"/>
    <w:tmpl w:val="62A63A42"/>
    <w:lvl w:ilvl="0" w:tentative="0">
      <w:start w:val="0"/>
      <w:numFmt w:val="bullet"/>
      <w:lvlText w:val="-"/>
      <w:lvlJc w:val="left"/>
      <w:pPr>
        <w:ind w:left="720" w:hanging="360"/>
      </w:pPr>
      <w:rPr>
        <w:rFonts w:hint="default" w:ascii="Calibri" w:hAnsi="Calibri"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3">
    <w:nsid w:val="64FE342E"/>
    <w:multiLevelType w:val="multilevel"/>
    <w:tmpl w:val="64FE342E"/>
    <w:lvl w:ilvl="0" w:tentative="0">
      <w:start w:val="0"/>
      <w:numFmt w:val="bullet"/>
      <w:lvlText w:val="-"/>
      <w:lvlJc w:val="left"/>
      <w:pPr>
        <w:ind w:left="720" w:hanging="360"/>
      </w:pPr>
      <w:rPr>
        <w:rFonts w:hint="default" w:ascii="Calibri" w:hAnsi="Calibri"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4">
    <w:nsid w:val="65536D93"/>
    <w:multiLevelType w:val="multilevel"/>
    <w:tmpl w:val="65536D93"/>
    <w:lvl w:ilvl="0" w:tentative="0">
      <w:start w:val="0"/>
      <w:numFmt w:val="bullet"/>
      <w:lvlText w:val="-"/>
      <w:lvlJc w:val="left"/>
      <w:pPr>
        <w:ind w:left="720" w:hanging="360"/>
      </w:pPr>
      <w:rPr>
        <w:rFonts w:hint="default" w:ascii="Calibri" w:hAnsi="Calibri"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5">
    <w:nsid w:val="700C3F80"/>
    <w:multiLevelType w:val="multilevel"/>
    <w:tmpl w:val="700C3F80"/>
    <w:lvl w:ilvl="0" w:tentative="0">
      <w:start w:val="0"/>
      <w:numFmt w:val="bullet"/>
      <w:lvlText w:val="-"/>
      <w:lvlJc w:val="left"/>
      <w:pPr>
        <w:ind w:left="720" w:hanging="360"/>
      </w:pPr>
      <w:rPr>
        <w:rFonts w:hint="default" w:ascii="Calibri" w:hAnsi="Calibri"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6">
    <w:nsid w:val="71E3722A"/>
    <w:multiLevelType w:val="multilevel"/>
    <w:tmpl w:val="71E3722A"/>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7">
    <w:nsid w:val="757719B1"/>
    <w:multiLevelType w:val="multilevel"/>
    <w:tmpl w:val="757719B1"/>
    <w:lvl w:ilvl="0" w:tentative="0">
      <w:start w:val="0"/>
      <w:numFmt w:val="bullet"/>
      <w:lvlText w:val="-"/>
      <w:lvlJc w:val="left"/>
      <w:pPr>
        <w:ind w:left="720" w:hanging="360"/>
      </w:pPr>
      <w:rPr>
        <w:rFonts w:hint="default" w:ascii="Calibri" w:hAnsi="Calibri"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8">
    <w:nsid w:val="78301120"/>
    <w:multiLevelType w:val="multilevel"/>
    <w:tmpl w:val="78301120"/>
    <w:lvl w:ilvl="0" w:tentative="0">
      <w:start w:val="0"/>
      <w:numFmt w:val="bullet"/>
      <w:lvlText w:val="-"/>
      <w:lvlJc w:val="left"/>
      <w:pPr>
        <w:ind w:left="720" w:hanging="360"/>
      </w:pPr>
      <w:rPr>
        <w:rFonts w:hint="default" w:ascii="Arial" w:hAnsi="Arial" w:eastAsia="Calibri" w:cs="Aria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9">
    <w:nsid w:val="7A502E95"/>
    <w:multiLevelType w:val="multilevel"/>
    <w:tmpl w:val="7A502E95"/>
    <w:lvl w:ilvl="0" w:tentative="0">
      <w:start w:val="0"/>
      <w:numFmt w:val="bullet"/>
      <w:lvlText w:val="-"/>
      <w:lvlJc w:val="left"/>
      <w:pPr>
        <w:ind w:left="720" w:hanging="360"/>
      </w:pPr>
      <w:rPr>
        <w:rFonts w:hint="default" w:ascii="Calibri" w:hAnsi="Calibri"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0">
    <w:nsid w:val="7A5E4D9E"/>
    <w:multiLevelType w:val="multilevel"/>
    <w:tmpl w:val="7A5E4D9E"/>
    <w:lvl w:ilvl="0" w:tentative="0">
      <w:start w:val="0"/>
      <w:numFmt w:val="bullet"/>
      <w:lvlText w:val="-"/>
      <w:lvlJc w:val="left"/>
      <w:pPr>
        <w:ind w:left="360" w:hanging="360"/>
      </w:pPr>
      <w:rPr>
        <w:rFonts w:hint="default" w:ascii="Calibri" w:hAnsi="Calibri" w:cs="Calibri" w:eastAsiaTheme="minorHAnsi"/>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num w:numId="1">
    <w:abstractNumId w:val="1"/>
  </w:num>
  <w:num w:numId="2">
    <w:abstractNumId w:val="0"/>
  </w:num>
  <w:num w:numId="3">
    <w:abstractNumId w:val="15"/>
  </w:num>
  <w:num w:numId="4">
    <w:abstractNumId w:val="46"/>
  </w:num>
  <w:num w:numId="5">
    <w:abstractNumId w:val="30"/>
  </w:num>
  <w:num w:numId="6">
    <w:abstractNumId w:val="24"/>
  </w:num>
  <w:num w:numId="7">
    <w:abstractNumId w:val="41"/>
  </w:num>
  <w:num w:numId="8">
    <w:abstractNumId w:val="44"/>
  </w:num>
  <w:num w:numId="9">
    <w:abstractNumId w:val="11"/>
  </w:num>
  <w:num w:numId="10">
    <w:abstractNumId w:val="47"/>
  </w:num>
  <w:num w:numId="11">
    <w:abstractNumId w:val="6"/>
  </w:num>
  <w:num w:numId="12">
    <w:abstractNumId w:val="43"/>
  </w:num>
  <w:num w:numId="13">
    <w:abstractNumId w:val="23"/>
  </w:num>
  <w:num w:numId="14">
    <w:abstractNumId w:val="13"/>
  </w:num>
  <w:num w:numId="15">
    <w:abstractNumId w:val="5"/>
  </w:num>
  <w:num w:numId="16">
    <w:abstractNumId w:val="22"/>
  </w:num>
  <w:num w:numId="17">
    <w:abstractNumId w:val="38"/>
  </w:num>
  <w:num w:numId="18">
    <w:abstractNumId w:val="4"/>
  </w:num>
  <w:num w:numId="19">
    <w:abstractNumId w:val="3"/>
  </w:num>
  <w:num w:numId="20">
    <w:abstractNumId w:val="33"/>
  </w:num>
  <w:num w:numId="21">
    <w:abstractNumId w:val="49"/>
  </w:num>
  <w:num w:numId="22">
    <w:abstractNumId w:val="37"/>
  </w:num>
  <w:num w:numId="23">
    <w:abstractNumId w:val="18"/>
  </w:num>
  <w:num w:numId="24">
    <w:abstractNumId w:val="45"/>
  </w:num>
  <w:num w:numId="25">
    <w:abstractNumId w:val="42"/>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6">
    <w:abstractNumId w:val="42"/>
  </w:num>
  <w:num w:numId="27">
    <w:abstractNumId w:val="21"/>
  </w:num>
  <w:num w:numId="28">
    <w:abstractNumId w:val="34"/>
  </w:num>
  <w:num w:numId="29">
    <w:abstractNumId w:val="42"/>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30">
    <w:abstractNumId w:val="36"/>
  </w:num>
  <w:num w:numId="31">
    <w:abstractNumId w:val="20"/>
  </w:num>
  <w:num w:numId="32">
    <w:abstractNumId w:val="8"/>
  </w:num>
  <w:num w:numId="33">
    <w:abstractNumId w:val="50"/>
  </w:num>
  <w:num w:numId="34">
    <w:abstractNumId w:val="14"/>
  </w:num>
  <w:num w:numId="35">
    <w:abstractNumId w:val="10"/>
  </w:num>
  <w:num w:numId="36">
    <w:abstractNumId w:val="31"/>
  </w:num>
  <w:num w:numId="37">
    <w:abstractNumId w:val="29"/>
  </w:num>
  <w:num w:numId="38">
    <w:abstractNumId w:val="27"/>
  </w:num>
  <w:num w:numId="39">
    <w:abstractNumId w:val="32"/>
  </w:num>
  <w:num w:numId="40">
    <w:abstractNumId w:val="25"/>
  </w:num>
  <w:num w:numId="41">
    <w:abstractNumId w:val="39"/>
  </w:num>
  <w:num w:numId="42">
    <w:abstractNumId w:val="28"/>
  </w:num>
  <w:num w:numId="43">
    <w:abstractNumId w:val="48"/>
  </w:num>
  <w:num w:numId="44">
    <w:abstractNumId w:val="12"/>
  </w:num>
  <w:num w:numId="45">
    <w:abstractNumId w:val="16"/>
  </w:num>
  <w:num w:numId="46">
    <w:abstractNumId w:val="17"/>
  </w:num>
  <w:num w:numId="47">
    <w:abstractNumId w:val="7"/>
  </w:num>
  <w:num w:numId="48">
    <w:abstractNumId w:val="35"/>
  </w:num>
  <w:num w:numId="49">
    <w:abstractNumId w:val="26"/>
  </w:num>
  <w:num w:numId="50">
    <w:abstractNumId w:val="40"/>
  </w:num>
  <w:num w:numId="51">
    <w:abstractNumId w:val="19"/>
  </w:num>
  <w:num w:numId="52">
    <w:abstractNumId w:val="9"/>
  </w:num>
  <w:num w:numId="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defaultTabStop w:val="708"/>
  <w:hyphenationZone w:val="425"/>
  <w:noPunctuationKerning w:val="1"/>
  <w:characterSpacingControl w:val="doNotCompress"/>
  <w:footnotePr>
    <w:footnote w:id="0"/>
    <w:footnote w:id="1"/>
  </w:footnotePr>
  <w:endnotePr>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842"/>
    <w:rsid w:val="00000E3D"/>
    <w:rsid w:val="00003D25"/>
    <w:rsid w:val="00007FC5"/>
    <w:rsid w:val="00010487"/>
    <w:rsid w:val="00022285"/>
    <w:rsid w:val="0002668F"/>
    <w:rsid w:val="00026BCD"/>
    <w:rsid w:val="00026DC8"/>
    <w:rsid w:val="00030CB7"/>
    <w:rsid w:val="00031C6E"/>
    <w:rsid w:val="00032D75"/>
    <w:rsid w:val="00035D4C"/>
    <w:rsid w:val="00037708"/>
    <w:rsid w:val="00037BBB"/>
    <w:rsid w:val="0004071A"/>
    <w:rsid w:val="00043F3C"/>
    <w:rsid w:val="0004414F"/>
    <w:rsid w:val="00050171"/>
    <w:rsid w:val="000507C3"/>
    <w:rsid w:val="0005232C"/>
    <w:rsid w:val="00054A17"/>
    <w:rsid w:val="00060CB9"/>
    <w:rsid w:val="00061076"/>
    <w:rsid w:val="000619AB"/>
    <w:rsid w:val="00063077"/>
    <w:rsid w:val="0006368B"/>
    <w:rsid w:val="00071A28"/>
    <w:rsid w:val="00077FEE"/>
    <w:rsid w:val="000926AE"/>
    <w:rsid w:val="00092DED"/>
    <w:rsid w:val="000936F6"/>
    <w:rsid w:val="00093719"/>
    <w:rsid w:val="00093B38"/>
    <w:rsid w:val="000A1449"/>
    <w:rsid w:val="000A1D33"/>
    <w:rsid w:val="000A5DDF"/>
    <w:rsid w:val="000A6643"/>
    <w:rsid w:val="000A6EB8"/>
    <w:rsid w:val="000B0CB4"/>
    <w:rsid w:val="000B2FF7"/>
    <w:rsid w:val="000C1E3D"/>
    <w:rsid w:val="000C7877"/>
    <w:rsid w:val="000D0010"/>
    <w:rsid w:val="000D164D"/>
    <w:rsid w:val="000D3AED"/>
    <w:rsid w:val="000D4722"/>
    <w:rsid w:val="000E0AE6"/>
    <w:rsid w:val="000E1606"/>
    <w:rsid w:val="000E4FE5"/>
    <w:rsid w:val="000E684F"/>
    <w:rsid w:val="000E786B"/>
    <w:rsid w:val="000F020F"/>
    <w:rsid w:val="000F0B0D"/>
    <w:rsid w:val="000F16FF"/>
    <w:rsid w:val="000F2108"/>
    <w:rsid w:val="000F5F8C"/>
    <w:rsid w:val="00100186"/>
    <w:rsid w:val="00101971"/>
    <w:rsid w:val="00101BE2"/>
    <w:rsid w:val="00101DCC"/>
    <w:rsid w:val="001027B0"/>
    <w:rsid w:val="0010491B"/>
    <w:rsid w:val="00105BCA"/>
    <w:rsid w:val="00112734"/>
    <w:rsid w:val="00112D9F"/>
    <w:rsid w:val="00113CB4"/>
    <w:rsid w:val="00122149"/>
    <w:rsid w:val="00123B67"/>
    <w:rsid w:val="00125196"/>
    <w:rsid w:val="00127D8D"/>
    <w:rsid w:val="0013147F"/>
    <w:rsid w:val="00133842"/>
    <w:rsid w:val="00135809"/>
    <w:rsid w:val="001358AF"/>
    <w:rsid w:val="00135B2C"/>
    <w:rsid w:val="0013672B"/>
    <w:rsid w:val="0014031D"/>
    <w:rsid w:val="0014348E"/>
    <w:rsid w:val="0014407D"/>
    <w:rsid w:val="001462C2"/>
    <w:rsid w:val="0015225E"/>
    <w:rsid w:val="00154842"/>
    <w:rsid w:val="0016534C"/>
    <w:rsid w:val="001726B4"/>
    <w:rsid w:val="00176C9F"/>
    <w:rsid w:val="001772F1"/>
    <w:rsid w:val="00177F7A"/>
    <w:rsid w:val="00182638"/>
    <w:rsid w:val="001863E2"/>
    <w:rsid w:val="001875AF"/>
    <w:rsid w:val="00190B53"/>
    <w:rsid w:val="00191A91"/>
    <w:rsid w:val="00195228"/>
    <w:rsid w:val="001967AC"/>
    <w:rsid w:val="0019704D"/>
    <w:rsid w:val="001A398D"/>
    <w:rsid w:val="001A6B2C"/>
    <w:rsid w:val="001B2553"/>
    <w:rsid w:val="001B2884"/>
    <w:rsid w:val="001B2AFF"/>
    <w:rsid w:val="001B481B"/>
    <w:rsid w:val="001B6A67"/>
    <w:rsid w:val="001C044D"/>
    <w:rsid w:val="001C5130"/>
    <w:rsid w:val="001C6545"/>
    <w:rsid w:val="001D440C"/>
    <w:rsid w:val="001D4B10"/>
    <w:rsid w:val="001D4F03"/>
    <w:rsid w:val="001D532E"/>
    <w:rsid w:val="001D56BA"/>
    <w:rsid w:val="001E0717"/>
    <w:rsid w:val="001E643E"/>
    <w:rsid w:val="001E7CA7"/>
    <w:rsid w:val="001F003F"/>
    <w:rsid w:val="001F25BF"/>
    <w:rsid w:val="001F3AB0"/>
    <w:rsid w:val="001F45E1"/>
    <w:rsid w:val="001F7FD8"/>
    <w:rsid w:val="002013B8"/>
    <w:rsid w:val="00201979"/>
    <w:rsid w:val="00202B23"/>
    <w:rsid w:val="002048AF"/>
    <w:rsid w:val="0021033E"/>
    <w:rsid w:val="00211031"/>
    <w:rsid w:val="002143DC"/>
    <w:rsid w:val="00220D8A"/>
    <w:rsid w:val="00221F12"/>
    <w:rsid w:val="00224D29"/>
    <w:rsid w:val="002335BD"/>
    <w:rsid w:val="00236652"/>
    <w:rsid w:val="002372B6"/>
    <w:rsid w:val="00237FD6"/>
    <w:rsid w:val="00242207"/>
    <w:rsid w:val="00243A04"/>
    <w:rsid w:val="0024433D"/>
    <w:rsid w:val="0024614A"/>
    <w:rsid w:val="002461A6"/>
    <w:rsid w:val="00246D73"/>
    <w:rsid w:val="002472DE"/>
    <w:rsid w:val="002521F6"/>
    <w:rsid w:val="00252787"/>
    <w:rsid w:val="002541CD"/>
    <w:rsid w:val="002553EF"/>
    <w:rsid w:val="00256791"/>
    <w:rsid w:val="00260098"/>
    <w:rsid w:val="0026202B"/>
    <w:rsid w:val="00262363"/>
    <w:rsid w:val="00263E69"/>
    <w:rsid w:val="00267211"/>
    <w:rsid w:val="002731EF"/>
    <w:rsid w:val="002736B2"/>
    <w:rsid w:val="00273B21"/>
    <w:rsid w:val="0027610D"/>
    <w:rsid w:val="00276796"/>
    <w:rsid w:val="00277692"/>
    <w:rsid w:val="00282725"/>
    <w:rsid w:val="00285A36"/>
    <w:rsid w:val="002860BB"/>
    <w:rsid w:val="00295A3C"/>
    <w:rsid w:val="002A1EE8"/>
    <w:rsid w:val="002A5A56"/>
    <w:rsid w:val="002A5A5B"/>
    <w:rsid w:val="002A6488"/>
    <w:rsid w:val="002A6962"/>
    <w:rsid w:val="002B531F"/>
    <w:rsid w:val="002B5FB9"/>
    <w:rsid w:val="002B79E5"/>
    <w:rsid w:val="002C006A"/>
    <w:rsid w:val="002C0D5A"/>
    <w:rsid w:val="002C6165"/>
    <w:rsid w:val="002C695B"/>
    <w:rsid w:val="002D4DB3"/>
    <w:rsid w:val="002D5E67"/>
    <w:rsid w:val="002E02B3"/>
    <w:rsid w:val="002E0852"/>
    <w:rsid w:val="002E1903"/>
    <w:rsid w:val="002E2001"/>
    <w:rsid w:val="002E3ED7"/>
    <w:rsid w:val="002F08F9"/>
    <w:rsid w:val="002F30EA"/>
    <w:rsid w:val="002F32AD"/>
    <w:rsid w:val="00300FF0"/>
    <w:rsid w:val="003032FD"/>
    <w:rsid w:val="00306E88"/>
    <w:rsid w:val="0031058F"/>
    <w:rsid w:val="00311506"/>
    <w:rsid w:val="00315325"/>
    <w:rsid w:val="00320ADC"/>
    <w:rsid w:val="003226C1"/>
    <w:rsid w:val="00323C9E"/>
    <w:rsid w:val="0032741B"/>
    <w:rsid w:val="00330BFE"/>
    <w:rsid w:val="0033168E"/>
    <w:rsid w:val="00331D3F"/>
    <w:rsid w:val="003335ED"/>
    <w:rsid w:val="00333F32"/>
    <w:rsid w:val="00340065"/>
    <w:rsid w:val="00340931"/>
    <w:rsid w:val="00346B67"/>
    <w:rsid w:val="00346E56"/>
    <w:rsid w:val="00350F8E"/>
    <w:rsid w:val="00353646"/>
    <w:rsid w:val="003541C0"/>
    <w:rsid w:val="00357A5B"/>
    <w:rsid w:val="00363155"/>
    <w:rsid w:val="003640A0"/>
    <w:rsid w:val="003649E9"/>
    <w:rsid w:val="00364F58"/>
    <w:rsid w:val="0036546A"/>
    <w:rsid w:val="0037234F"/>
    <w:rsid w:val="00372DC2"/>
    <w:rsid w:val="00373F00"/>
    <w:rsid w:val="0037743D"/>
    <w:rsid w:val="00377F90"/>
    <w:rsid w:val="0038782F"/>
    <w:rsid w:val="003910FA"/>
    <w:rsid w:val="00393651"/>
    <w:rsid w:val="003936B8"/>
    <w:rsid w:val="00393E62"/>
    <w:rsid w:val="0039622B"/>
    <w:rsid w:val="003A451D"/>
    <w:rsid w:val="003B2C81"/>
    <w:rsid w:val="003B6334"/>
    <w:rsid w:val="003B728A"/>
    <w:rsid w:val="003B7634"/>
    <w:rsid w:val="003C1BC8"/>
    <w:rsid w:val="003C1C98"/>
    <w:rsid w:val="003C23D3"/>
    <w:rsid w:val="003D4AD1"/>
    <w:rsid w:val="003E17FD"/>
    <w:rsid w:val="003E1D1A"/>
    <w:rsid w:val="003E4DBC"/>
    <w:rsid w:val="003E6554"/>
    <w:rsid w:val="003F27FF"/>
    <w:rsid w:val="003F4940"/>
    <w:rsid w:val="003F5278"/>
    <w:rsid w:val="003F7AE7"/>
    <w:rsid w:val="00400457"/>
    <w:rsid w:val="0040099D"/>
    <w:rsid w:val="00400C29"/>
    <w:rsid w:val="0040325A"/>
    <w:rsid w:val="0040411F"/>
    <w:rsid w:val="00404E22"/>
    <w:rsid w:val="00407713"/>
    <w:rsid w:val="00410051"/>
    <w:rsid w:val="00412216"/>
    <w:rsid w:val="0041507B"/>
    <w:rsid w:val="00420A7A"/>
    <w:rsid w:val="0042209E"/>
    <w:rsid w:val="004224F0"/>
    <w:rsid w:val="00430ECE"/>
    <w:rsid w:val="004310F5"/>
    <w:rsid w:val="00431F5B"/>
    <w:rsid w:val="004330E7"/>
    <w:rsid w:val="004331D3"/>
    <w:rsid w:val="004357B3"/>
    <w:rsid w:val="004425C4"/>
    <w:rsid w:val="0044381E"/>
    <w:rsid w:val="00444868"/>
    <w:rsid w:val="00444E97"/>
    <w:rsid w:val="004476B5"/>
    <w:rsid w:val="004508E6"/>
    <w:rsid w:val="00454931"/>
    <w:rsid w:val="004554FE"/>
    <w:rsid w:val="00460013"/>
    <w:rsid w:val="00460615"/>
    <w:rsid w:val="00462F8F"/>
    <w:rsid w:val="00464AA7"/>
    <w:rsid w:val="00471076"/>
    <w:rsid w:val="00476E8D"/>
    <w:rsid w:val="0047719D"/>
    <w:rsid w:val="004806FE"/>
    <w:rsid w:val="004820C4"/>
    <w:rsid w:val="004825ED"/>
    <w:rsid w:val="00482F24"/>
    <w:rsid w:val="004830F6"/>
    <w:rsid w:val="00483265"/>
    <w:rsid w:val="00483CC2"/>
    <w:rsid w:val="004877F9"/>
    <w:rsid w:val="00490E5D"/>
    <w:rsid w:val="004921DC"/>
    <w:rsid w:val="00494C4A"/>
    <w:rsid w:val="004970CB"/>
    <w:rsid w:val="004A6B1D"/>
    <w:rsid w:val="004B0322"/>
    <w:rsid w:val="004B669B"/>
    <w:rsid w:val="004C3AA2"/>
    <w:rsid w:val="004C41FF"/>
    <w:rsid w:val="004C6374"/>
    <w:rsid w:val="004D1A31"/>
    <w:rsid w:val="004D2FF6"/>
    <w:rsid w:val="004D3A46"/>
    <w:rsid w:val="004E0319"/>
    <w:rsid w:val="004E23C8"/>
    <w:rsid w:val="004F0534"/>
    <w:rsid w:val="004F07AA"/>
    <w:rsid w:val="004F248E"/>
    <w:rsid w:val="004F348C"/>
    <w:rsid w:val="004F3747"/>
    <w:rsid w:val="004F5869"/>
    <w:rsid w:val="005015DF"/>
    <w:rsid w:val="0050270B"/>
    <w:rsid w:val="005055A9"/>
    <w:rsid w:val="00505DA5"/>
    <w:rsid w:val="00506374"/>
    <w:rsid w:val="00506E49"/>
    <w:rsid w:val="00507365"/>
    <w:rsid w:val="0051066F"/>
    <w:rsid w:val="0051146D"/>
    <w:rsid w:val="005155C4"/>
    <w:rsid w:val="00517089"/>
    <w:rsid w:val="005224B1"/>
    <w:rsid w:val="005257B5"/>
    <w:rsid w:val="005307FA"/>
    <w:rsid w:val="00532B08"/>
    <w:rsid w:val="00533D72"/>
    <w:rsid w:val="0053592A"/>
    <w:rsid w:val="00544798"/>
    <w:rsid w:val="00545A36"/>
    <w:rsid w:val="00547A28"/>
    <w:rsid w:val="005503DE"/>
    <w:rsid w:val="005515A0"/>
    <w:rsid w:val="00556241"/>
    <w:rsid w:val="005572DC"/>
    <w:rsid w:val="00562A15"/>
    <w:rsid w:val="005637E2"/>
    <w:rsid w:val="00566369"/>
    <w:rsid w:val="00566C07"/>
    <w:rsid w:val="0056710B"/>
    <w:rsid w:val="005675F2"/>
    <w:rsid w:val="00570722"/>
    <w:rsid w:val="005721F8"/>
    <w:rsid w:val="005731D2"/>
    <w:rsid w:val="00573DDE"/>
    <w:rsid w:val="00576404"/>
    <w:rsid w:val="005818AC"/>
    <w:rsid w:val="00582DDA"/>
    <w:rsid w:val="005838AA"/>
    <w:rsid w:val="00594F9C"/>
    <w:rsid w:val="005A11C5"/>
    <w:rsid w:val="005A24F5"/>
    <w:rsid w:val="005B0DC2"/>
    <w:rsid w:val="005B2256"/>
    <w:rsid w:val="005B3133"/>
    <w:rsid w:val="005B40BB"/>
    <w:rsid w:val="005B6100"/>
    <w:rsid w:val="005C2089"/>
    <w:rsid w:val="005C3CDA"/>
    <w:rsid w:val="005C5A6E"/>
    <w:rsid w:val="005D6EA7"/>
    <w:rsid w:val="005E1E0A"/>
    <w:rsid w:val="005E35D2"/>
    <w:rsid w:val="005E5FAD"/>
    <w:rsid w:val="005F0673"/>
    <w:rsid w:val="005F08A4"/>
    <w:rsid w:val="005F1256"/>
    <w:rsid w:val="005F2CD8"/>
    <w:rsid w:val="005F7859"/>
    <w:rsid w:val="006041B5"/>
    <w:rsid w:val="00605958"/>
    <w:rsid w:val="00611ADA"/>
    <w:rsid w:val="00611DBF"/>
    <w:rsid w:val="006148F3"/>
    <w:rsid w:val="0061594A"/>
    <w:rsid w:val="00617416"/>
    <w:rsid w:val="00617C98"/>
    <w:rsid w:val="00620962"/>
    <w:rsid w:val="00621B4C"/>
    <w:rsid w:val="0062247C"/>
    <w:rsid w:val="00622B44"/>
    <w:rsid w:val="00630113"/>
    <w:rsid w:val="00631243"/>
    <w:rsid w:val="006318CD"/>
    <w:rsid w:val="00633480"/>
    <w:rsid w:val="00640E15"/>
    <w:rsid w:val="00641848"/>
    <w:rsid w:val="006440FF"/>
    <w:rsid w:val="00645F50"/>
    <w:rsid w:val="00653ACA"/>
    <w:rsid w:val="00654613"/>
    <w:rsid w:val="00655332"/>
    <w:rsid w:val="006637C1"/>
    <w:rsid w:val="00663B4A"/>
    <w:rsid w:val="00671803"/>
    <w:rsid w:val="006737E8"/>
    <w:rsid w:val="006765F6"/>
    <w:rsid w:val="00676F12"/>
    <w:rsid w:val="006875B0"/>
    <w:rsid w:val="006909B7"/>
    <w:rsid w:val="006965E4"/>
    <w:rsid w:val="006A08A5"/>
    <w:rsid w:val="006A1126"/>
    <w:rsid w:val="006A58D4"/>
    <w:rsid w:val="006B0531"/>
    <w:rsid w:val="006B12AC"/>
    <w:rsid w:val="006B282E"/>
    <w:rsid w:val="006B3ED6"/>
    <w:rsid w:val="006C21DD"/>
    <w:rsid w:val="006C28C0"/>
    <w:rsid w:val="006C51D9"/>
    <w:rsid w:val="006C6190"/>
    <w:rsid w:val="006D2B79"/>
    <w:rsid w:val="006E05B3"/>
    <w:rsid w:val="006E0C2F"/>
    <w:rsid w:val="006E6EB7"/>
    <w:rsid w:val="006F5E02"/>
    <w:rsid w:val="00706FE1"/>
    <w:rsid w:val="0071337F"/>
    <w:rsid w:val="00721D8D"/>
    <w:rsid w:val="0072477A"/>
    <w:rsid w:val="0072495F"/>
    <w:rsid w:val="00726E74"/>
    <w:rsid w:val="00730A03"/>
    <w:rsid w:val="0073160E"/>
    <w:rsid w:val="007327AF"/>
    <w:rsid w:val="00737E95"/>
    <w:rsid w:val="007404A1"/>
    <w:rsid w:val="00741C29"/>
    <w:rsid w:val="0074369A"/>
    <w:rsid w:val="007463C6"/>
    <w:rsid w:val="0075123C"/>
    <w:rsid w:val="007531B3"/>
    <w:rsid w:val="007562D0"/>
    <w:rsid w:val="00762AD9"/>
    <w:rsid w:val="00765E35"/>
    <w:rsid w:val="00771364"/>
    <w:rsid w:val="00774860"/>
    <w:rsid w:val="0077598D"/>
    <w:rsid w:val="00776DE5"/>
    <w:rsid w:val="00781524"/>
    <w:rsid w:val="0078241B"/>
    <w:rsid w:val="00782E8D"/>
    <w:rsid w:val="00782F81"/>
    <w:rsid w:val="00785751"/>
    <w:rsid w:val="007947D0"/>
    <w:rsid w:val="00796936"/>
    <w:rsid w:val="0079708F"/>
    <w:rsid w:val="007A4131"/>
    <w:rsid w:val="007A4C42"/>
    <w:rsid w:val="007A6554"/>
    <w:rsid w:val="007A7B47"/>
    <w:rsid w:val="007B1872"/>
    <w:rsid w:val="007B3A20"/>
    <w:rsid w:val="007B7A14"/>
    <w:rsid w:val="007D02AF"/>
    <w:rsid w:val="007D1A76"/>
    <w:rsid w:val="007D26F9"/>
    <w:rsid w:val="007D2EB8"/>
    <w:rsid w:val="007D75A5"/>
    <w:rsid w:val="007E4999"/>
    <w:rsid w:val="007E5E8B"/>
    <w:rsid w:val="007E7CA3"/>
    <w:rsid w:val="007F065E"/>
    <w:rsid w:val="007F2E27"/>
    <w:rsid w:val="007F39FF"/>
    <w:rsid w:val="007F5E02"/>
    <w:rsid w:val="00800A95"/>
    <w:rsid w:val="0080150A"/>
    <w:rsid w:val="00812E9D"/>
    <w:rsid w:val="00821ACC"/>
    <w:rsid w:val="008232A8"/>
    <w:rsid w:val="00827934"/>
    <w:rsid w:val="0083028C"/>
    <w:rsid w:val="00831B8E"/>
    <w:rsid w:val="008342C8"/>
    <w:rsid w:val="00835424"/>
    <w:rsid w:val="00837813"/>
    <w:rsid w:val="00837F35"/>
    <w:rsid w:val="0084083D"/>
    <w:rsid w:val="00841999"/>
    <w:rsid w:val="008448BC"/>
    <w:rsid w:val="00844D67"/>
    <w:rsid w:val="00845883"/>
    <w:rsid w:val="00851044"/>
    <w:rsid w:val="0085220F"/>
    <w:rsid w:val="00860D06"/>
    <w:rsid w:val="00866E34"/>
    <w:rsid w:val="00872F4B"/>
    <w:rsid w:val="0088104B"/>
    <w:rsid w:val="00881768"/>
    <w:rsid w:val="00884A76"/>
    <w:rsid w:val="00890F27"/>
    <w:rsid w:val="00892231"/>
    <w:rsid w:val="00893890"/>
    <w:rsid w:val="00894389"/>
    <w:rsid w:val="00894DD6"/>
    <w:rsid w:val="00894E9E"/>
    <w:rsid w:val="00895A1A"/>
    <w:rsid w:val="00896531"/>
    <w:rsid w:val="00897494"/>
    <w:rsid w:val="008A1FA1"/>
    <w:rsid w:val="008A3EE3"/>
    <w:rsid w:val="008A6645"/>
    <w:rsid w:val="008B2013"/>
    <w:rsid w:val="008B2867"/>
    <w:rsid w:val="008B3110"/>
    <w:rsid w:val="008B3F08"/>
    <w:rsid w:val="008B4022"/>
    <w:rsid w:val="008C3845"/>
    <w:rsid w:val="008C548D"/>
    <w:rsid w:val="008C6ACD"/>
    <w:rsid w:val="008D073E"/>
    <w:rsid w:val="008E5ABF"/>
    <w:rsid w:val="008E61A8"/>
    <w:rsid w:val="008F08F0"/>
    <w:rsid w:val="008F0E39"/>
    <w:rsid w:val="008F1978"/>
    <w:rsid w:val="008F4FFB"/>
    <w:rsid w:val="008F5C04"/>
    <w:rsid w:val="008F636E"/>
    <w:rsid w:val="009007AF"/>
    <w:rsid w:val="00900F7A"/>
    <w:rsid w:val="00903174"/>
    <w:rsid w:val="00903298"/>
    <w:rsid w:val="00905CC2"/>
    <w:rsid w:val="0091017C"/>
    <w:rsid w:val="0091166D"/>
    <w:rsid w:val="00914617"/>
    <w:rsid w:val="00914BA2"/>
    <w:rsid w:val="00916EA7"/>
    <w:rsid w:val="0092629E"/>
    <w:rsid w:val="0093077A"/>
    <w:rsid w:val="009307BA"/>
    <w:rsid w:val="00934BCF"/>
    <w:rsid w:val="00935607"/>
    <w:rsid w:val="0093712A"/>
    <w:rsid w:val="00940577"/>
    <w:rsid w:val="00944EF5"/>
    <w:rsid w:val="00954290"/>
    <w:rsid w:val="00956D52"/>
    <w:rsid w:val="009578C5"/>
    <w:rsid w:val="00957EB2"/>
    <w:rsid w:val="009714E1"/>
    <w:rsid w:val="00971FCE"/>
    <w:rsid w:val="0097393D"/>
    <w:rsid w:val="00976DC4"/>
    <w:rsid w:val="00985178"/>
    <w:rsid w:val="009851C6"/>
    <w:rsid w:val="00987DAD"/>
    <w:rsid w:val="00994BDB"/>
    <w:rsid w:val="009A0426"/>
    <w:rsid w:val="009A07CF"/>
    <w:rsid w:val="009A2DE6"/>
    <w:rsid w:val="009A38EE"/>
    <w:rsid w:val="009A3CD5"/>
    <w:rsid w:val="009A5151"/>
    <w:rsid w:val="009A5B5D"/>
    <w:rsid w:val="009B0395"/>
    <w:rsid w:val="009B16C4"/>
    <w:rsid w:val="009B6DC1"/>
    <w:rsid w:val="009B7FE5"/>
    <w:rsid w:val="009C1CD9"/>
    <w:rsid w:val="009C56DE"/>
    <w:rsid w:val="009D19B2"/>
    <w:rsid w:val="009D4DF6"/>
    <w:rsid w:val="009E2132"/>
    <w:rsid w:val="009E4439"/>
    <w:rsid w:val="009E466A"/>
    <w:rsid w:val="009E5599"/>
    <w:rsid w:val="009E7089"/>
    <w:rsid w:val="009F5558"/>
    <w:rsid w:val="009F674A"/>
    <w:rsid w:val="00A0040B"/>
    <w:rsid w:val="00A02CB9"/>
    <w:rsid w:val="00A03DD8"/>
    <w:rsid w:val="00A04779"/>
    <w:rsid w:val="00A06F47"/>
    <w:rsid w:val="00A07C1F"/>
    <w:rsid w:val="00A12E12"/>
    <w:rsid w:val="00A21E2F"/>
    <w:rsid w:val="00A24724"/>
    <w:rsid w:val="00A27A52"/>
    <w:rsid w:val="00A34A8D"/>
    <w:rsid w:val="00A34AC5"/>
    <w:rsid w:val="00A34FFF"/>
    <w:rsid w:val="00A35EF9"/>
    <w:rsid w:val="00A41FD9"/>
    <w:rsid w:val="00A43ED4"/>
    <w:rsid w:val="00A46DC7"/>
    <w:rsid w:val="00A51135"/>
    <w:rsid w:val="00A526CF"/>
    <w:rsid w:val="00A52B29"/>
    <w:rsid w:val="00A530EC"/>
    <w:rsid w:val="00A55A66"/>
    <w:rsid w:val="00A6211F"/>
    <w:rsid w:val="00A63C59"/>
    <w:rsid w:val="00A6434D"/>
    <w:rsid w:val="00A65434"/>
    <w:rsid w:val="00A66ADF"/>
    <w:rsid w:val="00A67A7E"/>
    <w:rsid w:val="00A67C6E"/>
    <w:rsid w:val="00A71348"/>
    <w:rsid w:val="00A71AF8"/>
    <w:rsid w:val="00A73D4E"/>
    <w:rsid w:val="00A75228"/>
    <w:rsid w:val="00A7646B"/>
    <w:rsid w:val="00A80DC7"/>
    <w:rsid w:val="00A81BE1"/>
    <w:rsid w:val="00A833FD"/>
    <w:rsid w:val="00A8380E"/>
    <w:rsid w:val="00A84DB8"/>
    <w:rsid w:val="00A86C1C"/>
    <w:rsid w:val="00A90A8A"/>
    <w:rsid w:val="00A91448"/>
    <w:rsid w:val="00A93FDC"/>
    <w:rsid w:val="00A95882"/>
    <w:rsid w:val="00AA0DEB"/>
    <w:rsid w:val="00AA33BC"/>
    <w:rsid w:val="00AA68C0"/>
    <w:rsid w:val="00AA7A31"/>
    <w:rsid w:val="00AB0B63"/>
    <w:rsid w:val="00AB6F53"/>
    <w:rsid w:val="00AC0B60"/>
    <w:rsid w:val="00AC1186"/>
    <w:rsid w:val="00AC2282"/>
    <w:rsid w:val="00AC2995"/>
    <w:rsid w:val="00AC3DC6"/>
    <w:rsid w:val="00AC6F45"/>
    <w:rsid w:val="00AC7171"/>
    <w:rsid w:val="00AC7427"/>
    <w:rsid w:val="00AD02F0"/>
    <w:rsid w:val="00AD090D"/>
    <w:rsid w:val="00AD1007"/>
    <w:rsid w:val="00AD279A"/>
    <w:rsid w:val="00AE097D"/>
    <w:rsid w:val="00AE0E33"/>
    <w:rsid w:val="00AE0E55"/>
    <w:rsid w:val="00AE1247"/>
    <w:rsid w:val="00AE290A"/>
    <w:rsid w:val="00AE4FEB"/>
    <w:rsid w:val="00AE6712"/>
    <w:rsid w:val="00AF0DC2"/>
    <w:rsid w:val="00AF1DDE"/>
    <w:rsid w:val="00AF3301"/>
    <w:rsid w:val="00AF4B7C"/>
    <w:rsid w:val="00AF7FBD"/>
    <w:rsid w:val="00B00BF4"/>
    <w:rsid w:val="00B0154F"/>
    <w:rsid w:val="00B015AD"/>
    <w:rsid w:val="00B05EEA"/>
    <w:rsid w:val="00B07A32"/>
    <w:rsid w:val="00B1353C"/>
    <w:rsid w:val="00B1354A"/>
    <w:rsid w:val="00B172CC"/>
    <w:rsid w:val="00B20E1C"/>
    <w:rsid w:val="00B23E7A"/>
    <w:rsid w:val="00B23EB7"/>
    <w:rsid w:val="00B25275"/>
    <w:rsid w:val="00B30943"/>
    <w:rsid w:val="00B317EE"/>
    <w:rsid w:val="00B36C0C"/>
    <w:rsid w:val="00B41E7D"/>
    <w:rsid w:val="00B43B1C"/>
    <w:rsid w:val="00B44DF4"/>
    <w:rsid w:val="00B47641"/>
    <w:rsid w:val="00B511C9"/>
    <w:rsid w:val="00B51727"/>
    <w:rsid w:val="00B53B80"/>
    <w:rsid w:val="00B56DC0"/>
    <w:rsid w:val="00B6430A"/>
    <w:rsid w:val="00B659B6"/>
    <w:rsid w:val="00B65B6B"/>
    <w:rsid w:val="00B71D03"/>
    <w:rsid w:val="00B734B3"/>
    <w:rsid w:val="00B737D7"/>
    <w:rsid w:val="00B75685"/>
    <w:rsid w:val="00B7575F"/>
    <w:rsid w:val="00B76680"/>
    <w:rsid w:val="00B838EA"/>
    <w:rsid w:val="00B84010"/>
    <w:rsid w:val="00B92DDF"/>
    <w:rsid w:val="00B95FE7"/>
    <w:rsid w:val="00B9787D"/>
    <w:rsid w:val="00B97F1F"/>
    <w:rsid w:val="00BA13B0"/>
    <w:rsid w:val="00BA26D8"/>
    <w:rsid w:val="00BA2AC4"/>
    <w:rsid w:val="00BB2082"/>
    <w:rsid w:val="00BB32FD"/>
    <w:rsid w:val="00BC37A7"/>
    <w:rsid w:val="00BC4133"/>
    <w:rsid w:val="00BC490E"/>
    <w:rsid w:val="00BC5CB9"/>
    <w:rsid w:val="00BC7573"/>
    <w:rsid w:val="00BC7B2F"/>
    <w:rsid w:val="00BD383C"/>
    <w:rsid w:val="00BD6CA5"/>
    <w:rsid w:val="00BD74B4"/>
    <w:rsid w:val="00BD7764"/>
    <w:rsid w:val="00BD7C0D"/>
    <w:rsid w:val="00BE4081"/>
    <w:rsid w:val="00BE70C1"/>
    <w:rsid w:val="00BF3B45"/>
    <w:rsid w:val="00BF3F46"/>
    <w:rsid w:val="00C00F3E"/>
    <w:rsid w:val="00C02168"/>
    <w:rsid w:val="00C02467"/>
    <w:rsid w:val="00C041EC"/>
    <w:rsid w:val="00C04A69"/>
    <w:rsid w:val="00C11005"/>
    <w:rsid w:val="00C13598"/>
    <w:rsid w:val="00C13934"/>
    <w:rsid w:val="00C16A3B"/>
    <w:rsid w:val="00C16E02"/>
    <w:rsid w:val="00C21749"/>
    <w:rsid w:val="00C22210"/>
    <w:rsid w:val="00C2227B"/>
    <w:rsid w:val="00C22368"/>
    <w:rsid w:val="00C24CB0"/>
    <w:rsid w:val="00C2588E"/>
    <w:rsid w:val="00C3207A"/>
    <w:rsid w:val="00C33B58"/>
    <w:rsid w:val="00C40D93"/>
    <w:rsid w:val="00C426E2"/>
    <w:rsid w:val="00C46B1A"/>
    <w:rsid w:val="00C50610"/>
    <w:rsid w:val="00C53CC5"/>
    <w:rsid w:val="00C5671D"/>
    <w:rsid w:val="00C56DDB"/>
    <w:rsid w:val="00C5729E"/>
    <w:rsid w:val="00C574F3"/>
    <w:rsid w:val="00C64299"/>
    <w:rsid w:val="00C65700"/>
    <w:rsid w:val="00C66FB6"/>
    <w:rsid w:val="00C67639"/>
    <w:rsid w:val="00C67B04"/>
    <w:rsid w:val="00C7089E"/>
    <w:rsid w:val="00C71754"/>
    <w:rsid w:val="00C80183"/>
    <w:rsid w:val="00C8707A"/>
    <w:rsid w:val="00C958FE"/>
    <w:rsid w:val="00C9607C"/>
    <w:rsid w:val="00C96385"/>
    <w:rsid w:val="00C9660A"/>
    <w:rsid w:val="00C96F7B"/>
    <w:rsid w:val="00C97762"/>
    <w:rsid w:val="00C97E4C"/>
    <w:rsid w:val="00CA138A"/>
    <w:rsid w:val="00CA42A1"/>
    <w:rsid w:val="00CA63BC"/>
    <w:rsid w:val="00CB0738"/>
    <w:rsid w:val="00CB441F"/>
    <w:rsid w:val="00CB713B"/>
    <w:rsid w:val="00CC49FF"/>
    <w:rsid w:val="00CC590B"/>
    <w:rsid w:val="00CD4688"/>
    <w:rsid w:val="00CD46D6"/>
    <w:rsid w:val="00CD4EE4"/>
    <w:rsid w:val="00CD5676"/>
    <w:rsid w:val="00CD66BF"/>
    <w:rsid w:val="00CF30E0"/>
    <w:rsid w:val="00CF4AB2"/>
    <w:rsid w:val="00CF6DCB"/>
    <w:rsid w:val="00D027FA"/>
    <w:rsid w:val="00D07537"/>
    <w:rsid w:val="00D1021A"/>
    <w:rsid w:val="00D12CFF"/>
    <w:rsid w:val="00D13723"/>
    <w:rsid w:val="00D16175"/>
    <w:rsid w:val="00D2038C"/>
    <w:rsid w:val="00D22BF1"/>
    <w:rsid w:val="00D255BE"/>
    <w:rsid w:val="00D27680"/>
    <w:rsid w:val="00D30534"/>
    <w:rsid w:val="00D316D8"/>
    <w:rsid w:val="00D32253"/>
    <w:rsid w:val="00D32DF9"/>
    <w:rsid w:val="00D32E72"/>
    <w:rsid w:val="00D34025"/>
    <w:rsid w:val="00D345D4"/>
    <w:rsid w:val="00D366C3"/>
    <w:rsid w:val="00D36DB3"/>
    <w:rsid w:val="00D36EB9"/>
    <w:rsid w:val="00D41755"/>
    <w:rsid w:val="00D44F43"/>
    <w:rsid w:val="00D45342"/>
    <w:rsid w:val="00D466DD"/>
    <w:rsid w:val="00D47A02"/>
    <w:rsid w:val="00D57D9E"/>
    <w:rsid w:val="00D60018"/>
    <w:rsid w:val="00D60E24"/>
    <w:rsid w:val="00D60E4C"/>
    <w:rsid w:val="00D66CA7"/>
    <w:rsid w:val="00D678F1"/>
    <w:rsid w:val="00D73345"/>
    <w:rsid w:val="00D75284"/>
    <w:rsid w:val="00D825A0"/>
    <w:rsid w:val="00D846D7"/>
    <w:rsid w:val="00D84CBB"/>
    <w:rsid w:val="00D9241E"/>
    <w:rsid w:val="00D929B2"/>
    <w:rsid w:val="00D94A59"/>
    <w:rsid w:val="00D9654A"/>
    <w:rsid w:val="00DA1FF7"/>
    <w:rsid w:val="00DA201C"/>
    <w:rsid w:val="00DA2920"/>
    <w:rsid w:val="00DA3A3A"/>
    <w:rsid w:val="00DB6572"/>
    <w:rsid w:val="00DC0D87"/>
    <w:rsid w:val="00DC11F5"/>
    <w:rsid w:val="00DC13C8"/>
    <w:rsid w:val="00DC1A4B"/>
    <w:rsid w:val="00DC6A62"/>
    <w:rsid w:val="00DD2E09"/>
    <w:rsid w:val="00DD3EFD"/>
    <w:rsid w:val="00DD7E89"/>
    <w:rsid w:val="00DE3849"/>
    <w:rsid w:val="00DE5ABA"/>
    <w:rsid w:val="00DF535D"/>
    <w:rsid w:val="00DF5C7E"/>
    <w:rsid w:val="00DF6488"/>
    <w:rsid w:val="00E06572"/>
    <w:rsid w:val="00E1220F"/>
    <w:rsid w:val="00E165F5"/>
    <w:rsid w:val="00E306B3"/>
    <w:rsid w:val="00E35150"/>
    <w:rsid w:val="00E35894"/>
    <w:rsid w:val="00E51130"/>
    <w:rsid w:val="00E512B2"/>
    <w:rsid w:val="00E52055"/>
    <w:rsid w:val="00E56ECA"/>
    <w:rsid w:val="00E612A5"/>
    <w:rsid w:val="00E64BB4"/>
    <w:rsid w:val="00E6779F"/>
    <w:rsid w:val="00E71C3B"/>
    <w:rsid w:val="00E71E4E"/>
    <w:rsid w:val="00E722E3"/>
    <w:rsid w:val="00E72F76"/>
    <w:rsid w:val="00E7402D"/>
    <w:rsid w:val="00E75E9A"/>
    <w:rsid w:val="00E76D0F"/>
    <w:rsid w:val="00E816F3"/>
    <w:rsid w:val="00E82CDB"/>
    <w:rsid w:val="00E91F27"/>
    <w:rsid w:val="00E931B5"/>
    <w:rsid w:val="00E93254"/>
    <w:rsid w:val="00E96CDC"/>
    <w:rsid w:val="00EA1564"/>
    <w:rsid w:val="00EA3E34"/>
    <w:rsid w:val="00EB07BD"/>
    <w:rsid w:val="00EB174B"/>
    <w:rsid w:val="00EB2EE3"/>
    <w:rsid w:val="00EB36CE"/>
    <w:rsid w:val="00EB376D"/>
    <w:rsid w:val="00EB3A26"/>
    <w:rsid w:val="00EB5D59"/>
    <w:rsid w:val="00EB762D"/>
    <w:rsid w:val="00EC0972"/>
    <w:rsid w:val="00EC5A23"/>
    <w:rsid w:val="00EE03A4"/>
    <w:rsid w:val="00EE5B9E"/>
    <w:rsid w:val="00EF00F5"/>
    <w:rsid w:val="00EF39B9"/>
    <w:rsid w:val="00EF41CD"/>
    <w:rsid w:val="00EF43D3"/>
    <w:rsid w:val="00F017D2"/>
    <w:rsid w:val="00F05C01"/>
    <w:rsid w:val="00F10E8C"/>
    <w:rsid w:val="00F14834"/>
    <w:rsid w:val="00F17854"/>
    <w:rsid w:val="00F24011"/>
    <w:rsid w:val="00F25409"/>
    <w:rsid w:val="00F32BD2"/>
    <w:rsid w:val="00F350FF"/>
    <w:rsid w:val="00F35565"/>
    <w:rsid w:val="00F44872"/>
    <w:rsid w:val="00F47CCD"/>
    <w:rsid w:val="00F5060F"/>
    <w:rsid w:val="00F5262F"/>
    <w:rsid w:val="00F52993"/>
    <w:rsid w:val="00F5430A"/>
    <w:rsid w:val="00F5501C"/>
    <w:rsid w:val="00F55CAD"/>
    <w:rsid w:val="00F563CE"/>
    <w:rsid w:val="00F56417"/>
    <w:rsid w:val="00F574BC"/>
    <w:rsid w:val="00F60399"/>
    <w:rsid w:val="00F739C5"/>
    <w:rsid w:val="00F8280E"/>
    <w:rsid w:val="00F85247"/>
    <w:rsid w:val="00F85FD5"/>
    <w:rsid w:val="00F87CB3"/>
    <w:rsid w:val="00F95C81"/>
    <w:rsid w:val="00FA126C"/>
    <w:rsid w:val="00FA13CA"/>
    <w:rsid w:val="00FA6101"/>
    <w:rsid w:val="00FB0EC6"/>
    <w:rsid w:val="00FC12C4"/>
    <w:rsid w:val="00FC1CD5"/>
    <w:rsid w:val="00FC4788"/>
    <w:rsid w:val="00FD0100"/>
    <w:rsid w:val="00FD517E"/>
    <w:rsid w:val="00FE0540"/>
    <w:rsid w:val="00FE09CF"/>
    <w:rsid w:val="00FE1119"/>
    <w:rsid w:val="00FE3152"/>
    <w:rsid w:val="00FE4FD9"/>
    <w:rsid w:val="00FE519B"/>
    <w:rsid w:val="00FE5EF1"/>
    <w:rsid w:val="00FE7426"/>
    <w:rsid w:val="00FE7687"/>
    <w:rsid w:val="00FE7D44"/>
    <w:rsid w:val="00FF2E4F"/>
    <w:rsid w:val="01DC37E8"/>
    <w:rsid w:val="0998709F"/>
    <w:rsid w:val="0D275063"/>
    <w:rsid w:val="0DD2617B"/>
    <w:rsid w:val="12460407"/>
    <w:rsid w:val="14F6001F"/>
    <w:rsid w:val="1590650C"/>
    <w:rsid w:val="1D453A95"/>
    <w:rsid w:val="1ECC2895"/>
    <w:rsid w:val="1F796253"/>
    <w:rsid w:val="220D6389"/>
    <w:rsid w:val="233F30E4"/>
    <w:rsid w:val="24435E0A"/>
    <w:rsid w:val="24FB6014"/>
    <w:rsid w:val="25BE697B"/>
    <w:rsid w:val="31331EC5"/>
    <w:rsid w:val="31464495"/>
    <w:rsid w:val="319E48F7"/>
    <w:rsid w:val="37A94897"/>
    <w:rsid w:val="393712EB"/>
    <w:rsid w:val="3AE138A5"/>
    <w:rsid w:val="3E7750E6"/>
    <w:rsid w:val="40F7008A"/>
    <w:rsid w:val="45776453"/>
    <w:rsid w:val="471901B2"/>
    <w:rsid w:val="4942653E"/>
    <w:rsid w:val="511D0E61"/>
    <w:rsid w:val="51E175E5"/>
    <w:rsid w:val="57992C30"/>
    <w:rsid w:val="5DA1671E"/>
    <w:rsid w:val="622D0A38"/>
    <w:rsid w:val="66030860"/>
    <w:rsid w:val="66A84CFD"/>
    <w:rsid w:val="66B26ABE"/>
    <w:rsid w:val="66F9364E"/>
    <w:rsid w:val="68C77C4B"/>
    <w:rsid w:val="68DF7B10"/>
    <w:rsid w:val="6AE32ED2"/>
    <w:rsid w:val="6BD20172"/>
    <w:rsid w:val="6F8E5394"/>
    <w:rsid w:val="78FE037B"/>
  </w:rsids>
  <m:mathPr>
    <m:mathFont m:val="Cambria Math"/>
    <m:brkBin m:val="before"/>
    <m:brkBinSub m:val="--"/>
    <m:smallFrac m:val="0"/>
    <m:dispDef/>
    <m:lMargin m:val="0"/>
    <m:rMargin m:val="0"/>
    <m:defJc m:val="centerGroup"/>
    <m:wrapIndent m:val="1440"/>
    <m:intLim m:val="subSup"/>
    <m:naryLim m:val="undOvr"/>
  </m:mathPr>
  <w:themeFontLang w:val="hr-H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qFormat="1"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qFormat="1"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hr-HR" w:eastAsia="en-US" w:bidi="ar-SA"/>
    </w:rPr>
  </w:style>
  <w:style w:type="paragraph" w:styleId="2">
    <w:name w:val="heading 1"/>
    <w:basedOn w:val="1"/>
    <w:next w:val="1"/>
    <w:link w:val="33"/>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34"/>
    <w:unhideWhenUsed/>
    <w:qFormat/>
    <w:uiPriority w:val="9"/>
    <w:pPr>
      <w:spacing w:after="0" w:line="276" w:lineRule="auto"/>
      <w:jc w:val="center"/>
      <w:outlineLvl w:val="1"/>
    </w:pPr>
    <w:rPr>
      <w:rFonts w:ascii="Times New Roman" w:hAnsi="Times New Roman" w:eastAsia="Calibri" w:cs="Times New Roman"/>
      <w:b/>
      <w:bCs/>
      <w:sz w:val="24"/>
      <w:szCs w:val="24"/>
      <w:lang w:val="en-US"/>
    </w:rPr>
  </w:style>
  <w:style w:type="paragraph" w:styleId="4">
    <w:name w:val="heading 3"/>
    <w:basedOn w:val="1"/>
    <w:next w:val="1"/>
    <w:link w:val="35"/>
    <w:unhideWhenUsed/>
    <w:qFormat/>
    <w:uiPriority w:val="9"/>
    <w:pPr>
      <w:jc w:val="center"/>
      <w:outlineLvl w:val="2"/>
    </w:pPr>
    <w:rPr>
      <w:rFonts w:ascii="Times New Roman" w:hAnsi="Times New Roman" w:cs="Times New Roman"/>
      <w:b/>
      <w:bCs/>
      <w:sz w:val="24"/>
      <w:szCs w:val="24"/>
    </w:rPr>
  </w:style>
  <w:style w:type="paragraph" w:styleId="5">
    <w:name w:val="heading 4"/>
    <w:basedOn w:val="1"/>
    <w:next w:val="1"/>
    <w:link w:val="36"/>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37"/>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38"/>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39"/>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40"/>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41"/>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63"/>
    <w:semiHidden/>
    <w:unhideWhenUsed/>
    <w:qFormat/>
    <w:uiPriority w:val="99"/>
    <w:pPr>
      <w:spacing w:after="120"/>
    </w:pPr>
  </w:style>
  <w:style w:type="paragraph" w:styleId="14">
    <w:name w:val="footer"/>
    <w:basedOn w:val="1"/>
    <w:link w:val="65"/>
    <w:unhideWhenUsed/>
    <w:qFormat/>
    <w:uiPriority w:val="99"/>
    <w:pPr>
      <w:tabs>
        <w:tab w:val="center" w:pos="4536"/>
        <w:tab w:val="right" w:pos="9072"/>
      </w:tabs>
      <w:spacing w:after="0" w:line="240" w:lineRule="auto"/>
    </w:pPr>
  </w:style>
  <w:style w:type="paragraph" w:styleId="15">
    <w:name w:val="header"/>
    <w:basedOn w:val="1"/>
    <w:link w:val="64"/>
    <w:unhideWhenUsed/>
    <w:qFormat/>
    <w:uiPriority w:val="99"/>
    <w:pPr>
      <w:tabs>
        <w:tab w:val="center" w:pos="4536"/>
        <w:tab w:val="right" w:pos="9072"/>
      </w:tabs>
      <w:spacing w:after="0" w:line="240" w:lineRule="auto"/>
    </w:pPr>
  </w:style>
  <w:style w:type="character" w:styleId="16">
    <w:name w:val="Hyperlink"/>
    <w:basedOn w:val="11"/>
    <w:unhideWhenUsed/>
    <w:qFormat/>
    <w:uiPriority w:val="99"/>
    <w:rPr>
      <w:color w:val="467886" w:themeColor="hyperlink"/>
      <w:u w:val="single"/>
      <w14:textFill>
        <w14:solidFill>
          <w14:schemeClr w14:val="hlink"/>
        </w14:solidFill>
      </w14:textFill>
    </w:rPr>
  </w:style>
  <w:style w:type="paragraph" w:styleId="17">
    <w:name w:val="Normal (Web)"/>
    <w:semiHidden/>
    <w:unhideWhenUsed/>
    <w:qFormat/>
    <w:uiPriority w:val="99"/>
    <w:pPr>
      <w:spacing w:beforeAutospacing="1" w:afterAutospacing="1"/>
    </w:pPr>
    <w:rPr>
      <w:rFonts w:ascii="Times New Roman" w:hAnsi="Times New Roman" w:eastAsia="SimSun" w:cs="Times New Roman"/>
      <w:sz w:val="24"/>
      <w:szCs w:val="24"/>
      <w:lang w:val="en-US" w:eastAsia="zh-CN" w:bidi="ar-SA"/>
    </w:rPr>
  </w:style>
  <w:style w:type="character" w:styleId="18">
    <w:name w:val="Strong"/>
    <w:basedOn w:val="11"/>
    <w:qFormat/>
    <w:uiPriority w:val="22"/>
    <w:rPr>
      <w:b/>
      <w:bCs/>
    </w:rPr>
  </w:style>
  <w:style w:type="paragraph" w:styleId="19">
    <w:name w:val="Subtitle"/>
    <w:basedOn w:val="1"/>
    <w:next w:val="1"/>
    <w:link w:val="43"/>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20">
    <w:name w:val="Table Grid"/>
    <w:basedOn w:val="12"/>
    <w:qFormat/>
    <w:uiPriority w:val="39"/>
    <w:rPr>
      <w:rFonts w:eastAsia="Times New Roman"/>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1">
    <w:name w:val="Title"/>
    <w:basedOn w:val="1"/>
    <w:next w:val="1"/>
    <w:link w:val="42"/>
    <w:qFormat/>
    <w:uiPriority w:val="10"/>
    <w:pPr>
      <w:spacing w:after="80" w:line="240" w:lineRule="auto"/>
      <w:contextualSpacing/>
    </w:pPr>
    <w:rPr>
      <w:rFonts w:asciiTheme="majorHAnsi" w:hAnsiTheme="majorHAnsi" w:eastAsiaTheme="majorEastAsia" w:cstheme="majorBidi"/>
      <w:spacing w:val="-10"/>
      <w:kern w:val="28"/>
      <w:sz w:val="56"/>
      <w:szCs w:val="56"/>
    </w:rPr>
  </w:style>
  <w:style w:type="paragraph" w:styleId="22">
    <w:name w:val="toc 1"/>
    <w:basedOn w:val="1"/>
    <w:next w:val="1"/>
    <w:autoRedefine/>
    <w:unhideWhenUsed/>
    <w:qFormat/>
    <w:uiPriority w:val="39"/>
    <w:pPr>
      <w:spacing w:after="100"/>
    </w:pPr>
  </w:style>
  <w:style w:type="paragraph" w:styleId="23">
    <w:name w:val="toc 2"/>
    <w:basedOn w:val="1"/>
    <w:next w:val="1"/>
    <w:autoRedefine/>
    <w:unhideWhenUsed/>
    <w:qFormat/>
    <w:uiPriority w:val="39"/>
    <w:pPr>
      <w:spacing w:after="100"/>
      <w:ind w:left="220"/>
    </w:pPr>
  </w:style>
  <w:style w:type="paragraph" w:styleId="24">
    <w:name w:val="toc 3"/>
    <w:basedOn w:val="1"/>
    <w:next w:val="1"/>
    <w:autoRedefine/>
    <w:unhideWhenUsed/>
    <w:qFormat/>
    <w:uiPriority w:val="39"/>
    <w:pPr>
      <w:spacing w:after="100"/>
      <w:ind w:left="440"/>
    </w:pPr>
  </w:style>
  <w:style w:type="paragraph" w:styleId="25">
    <w:name w:val="toc 4"/>
    <w:basedOn w:val="1"/>
    <w:next w:val="1"/>
    <w:autoRedefine/>
    <w:unhideWhenUsed/>
    <w:qFormat/>
    <w:uiPriority w:val="39"/>
    <w:pPr>
      <w:spacing w:after="100" w:line="278" w:lineRule="auto"/>
      <w:ind w:left="720"/>
    </w:pPr>
    <w:rPr>
      <w:rFonts w:eastAsiaTheme="minorEastAsia"/>
      <w:kern w:val="2"/>
      <w:sz w:val="24"/>
      <w:szCs w:val="24"/>
      <w:lang w:eastAsia="hr-HR"/>
      <w14:ligatures w14:val="standardContextual"/>
    </w:rPr>
  </w:style>
  <w:style w:type="paragraph" w:styleId="26">
    <w:name w:val="toc 5"/>
    <w:basedOn w:val="1"/>
    <w:next w:val="1"/>
    <w:autoRedefine/>
    <w:unhideWhenUsed/>
    <w:qFormat/>
    <w:uiPriority w:val="39"/>
    <w:pPr>
      <w:spacing w:after="100" w:line="278" w:lineRule="auto"/>
      <w:ind w:left="960"/>
    </w:pPr>
    <w:rPr>
      <w:rFonts w:eastAsiaTheme="minorEastAsia"/>
      <w:kern w:val="2"/>
      <w:sz w:val="24"/>
      <w:szCs w:val="24"/>
      <w:lang w:eastAsia="hr-HR"/>
      <w14:ligatures w14:val="standardContextual"/>
    </w:rPr>
  </w:style>
  <w:style w:type="paragraph" w:styleId="27">
    <w:name w:val="toc 6"/>
    <w:basedOn w:val="1"/>
    <w:next w:val="1"/>
    <w:autoRedefine/>
    <w:unhideWhenUsed/>
    <w:qFormat/>
    <w:uiPriority w:val="39"/>
    <w:pPr>
      <w:spacing w:after="100" w:line="278" w:lineRule="auto"/>
      <w:ind w:left="1200"/>
    </w:pPr>
    <w:rPr>
      <w:rFonts w:eastAsiaTheme="minorEastAsia"/>
      <w:kern w:val="2"/>
      <w:sz w:val="24"/>
      <w:szCs w:val="24"/>
      <w:lang w:eastAsia="hr-HR"/>
      <w14:ligatures w14:val="standardContextual"/>
    </w:rPr>
  </w:style>
  <w:style w:type="paragraph" w:styleId="28">
    <w:name w:val="toc 7"/>
    <w:basedOn w:val="1"/>
    <w:next w:val="1"/>
    <w:autoRedefine/>
    <w:unhideWhenUsed/>
    <w:qFormat/>
    <w:uiPriority w:val="39"/>
    <w:pPr>
      <w:spacing w:after="100" w:line="278" w:lineRule="auto"/>
      <w:ind w:left="1440"/>
    </w:pPr>
    <w:rPr>
      <w:rFonts w:eastAsiaTheme="minorEastAsia"/>
      <w:kern w:val="2"/>
      <w:sz w:val="24"/>
      <w:szCs w:val="24"/>
      <w:lang w:eastAsia="hr-HR"/>
      <w14:ligatures w14:val="standardContextual"/>
    </w:rPr>
  </w:style>
  <w:style w:type="paragraph" w:styleId="29">
    <w:name w:val="toc 8"/>
    <w:basedOn w:val="1"/>
    <w:next w:val="1"/>
    <w:autoRedefine/>
    <w:unhideWhenUsed/>
    <w:qFormat/>
    <w:uiPriority w:val="39"/>
    <w:pPr>
      <w:spacing w:after="100" w:line="278" w:lineRule="auto"/>
      <w:ind w:left="1680"/>
    </w:pPr>
    <w:rPr>
      <w:rFonts w:eastAsiaTheme="minorEastAsia"/>
      <w:kern w:val="2"/>
      <w:sz w:val="24"/>
      <w:szCs w:val="24"/>
      <w:lang w:eastAsia="hr-HR"/>
      <w14:ligatures w14:val="standardContextual"/>
    </w:rPr>
  </w:style>
  <w:style w:type="paragraph" w:styleId="30">
    <w:name w:val="toc 9"/>
    <w:basedOn w:val="1"/>
    <w:next w:val="1"/>
    <w:autoRedefine/>
    <w:unhideWhenUsed/>
    <w:qFormat/>
    <w:uiPriority w:val="39"/>
    <w:pPr>
      <w:spacing w:after="100" w:line="278" w:lineRule="auto"/>
      <w:ind w:left="1920"/>
    </w:pPr>
    <w:rPr>
      <w:rFonts w:eastAsiaTheme="minorEastAsia"/>
      <w:kern w:val="2"/>
      <w:sz w:val="24"/>
      <w:szCs w:val="24"/>
      <w:lang w:eastAsia="hr-HR"/>
      <w14:ligatures w14:val="standardContextual"/>
    </w:rPr>
  </w:style>
  <w:style w:type="table" w:styleId="31">
    <w:name w:val="Medium Grid 3 Accent 4"/>
    <w:basedOn w:val="1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DE9FA"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F9ED5"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F9ED5"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F9ED5"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F9ED5"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BD3F5"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BD3F5" w:themeFill="accent4" w:themeFillTint="7F"/>
      </w:tcPr>
    </w:tblStylePr>
  </w:style>
  <w:style w:type="table" w:styleId="32">
    <w:name w:val="Medium Grid 3 Accent 5"/>
    <w:basedOn w:val="1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EC3EA"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A02B93"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A02B93"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A02B93"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A02B93"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E86D4"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E86D4" w:themeFill="accent5" w:themeFillTint="7F"/>
      </w:tcPr>
    </w:tblStylePr>
  </w:style>
  <w:style w:type="character" w:customStyle="1" w:styleId="33">
    <w:name w:val="Naslov 1 Char"/>
    <w:basedOn w:val="11"/>
    <w:link w:val="2"/>
    <w:qFormat/>
    <w:uiPriority w:val="9"/>
    <w:rPr>
      <w:rFonts w:asciiTheme="majorHAnsi" w:hAnsiTheme="majorHAnsi" w:eastAsiaTheme="majorEastAsia" w:cstheme="majorBidi"/>
      <w:color w:val="104862" w:themeColor="accent1" w:themeShade="BF"/>
      <w:sz w:val="40"/>
      <w:szCs w:val="40"/>
    </w:rPr>
  </w:style>
  <w:style w:type="character" w:customStyle="1" w:styleId="34">
    <w:name w:val="Naslov 2 Char"/>
    <w:basedOn w:val="11"/>
    <w:link w:val="3"/>
    <w:qFormat/>
    <w:uiPriority w:val="9"/>
    <w:rPr>
      <w:rFonts w:ascii="Times New Roman" w:hAnsi="Times New Roman" w:eastAsia="Calibri" w:cs="Times New Roman"/>
      <w:b/>
      <w:bCs/>
      <w:sz w:val="24"/>
      <w:szCs w:val="24"/>
      <w:lang w:val="en-US"/>
    </w:rPr>
  </w:style>
  <w:style w:type="character" w:customStyle="1" w:styleId="35">
    <w:name w:val="Naslov 3 Char"/>
    <w:basedOn w:val="11"/>
    <w:link w:val="4"/>
    <w:qFormat/>
    <w:uiPriority w:val="9"/>
    <w:rPr>
      <w:rFonts w:ascii="Times New Roman" w:hAnsi="Times New Roman" w:cs="Times New Roman"/>
      <w:b/>
      <w:bCs/>
      <w:sz w:val="24"/>
      <w:szCs w:val="24"/>
    </w:rPr>
  </w:style>
  <w:style w:type="character" w:customStyle="1" w:styleId="36">
    <w:name w:val="Naslov 4 Char"/>
    <w:basedOn w:val="11"/>
    <w:link w:val="5"/>
    <w:semiHidden/>
    <w:qFormat/>
    <w:uiPriority w:val="9"/>
    <w:rPr>
      <w:rFonts w:eastAsiaTheme="majorEastAsia" w:cstheme="majorBidi"/>
      <w:i/>
      <w:iCs/>
      <w:color w:val="104862" w:themeColor="accent1" w:themeShade="BF"/>
    </w:rPr>
  </w:style>
  <w:style w:type="character" w:customStyle="1" w:styleId="37">
    <w:name w:val="Naslov 5 Char"/>
    <w:basedOn w:val="11"/>
    <w:link w:val="6"/>
    <w:semiHidden/>
    <w:qFormat/>
    <w:uiPriority w:val="9"/>
    <w:rPr>
      <w:rFonts w:eastAsiaTheme="majorEastAsia" w:cstheme="majorBidi"/>
      <w:color w:val="104862" w:themeColor="accent1" w:themeShade="BF"/>
    </w:rPr>
  </w:style>
  <w:style w:type="character" w:customStyle="1" w:styleId="38">
    <w:name w:val="Naslov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39">
    <w:name w:val="Naslov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40">
    <w:name w:val="Naslov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41">
    <w:name w:val="Naslov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42">
    <w:name w:val="Naslov Char"/>
    <w:basedOn w:val="11"/>
    <w:link w:val="21"/>
    <w:qFormat/>
    <w:uiPriority w:val="10"/>
    <w:rPr>
      <w:rFonts w:asciiTheme="majorHAnsi" w:hAnsiTheme="majorHAnsi" w:eastAsiaTheme="majorEastAsia" w:cstheme="majorBidi"/>
      <w:spacing w:val="-10"/>
      <w:kern w:val="28"/>
      <w:sz w:val="56"/>
      <w:szCs w:val="56"/>
    </w:rPr>
  </w:style>
  <w:style w:type="character" w:customStyle="1" w:styleId="43">
    <w:name w:val="Podnaslov Char"/>
    <w:basedOn w:val="11"/>
    <w:link w:val="19"/>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44">
    <w:name w:val="Quote"/>
    <w:basedOn w:val="1"/>
    <w:next w:val="1"/>
    <w:link w:val="45"/>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45">
    <w:name w:val="Citat Char"/>
    <w:basedOn w:val="11"/>
    <w:link w:val="44"/>
    <w:qFormat/>
    <w:uiPriority w:val="29"/>
    <w:rPr>
      <w:i/>
      <w:iCs/>
      <w:color w:val="404040" w:themeColor="text1" w:themeTint="BF"/>
      <w14:textFill>
        <w14:solidFill>
          <w14:schemeClr w14:val="tx1">
            <w14:lumMod w14:val="75000"/>
            <w14:lumOff w14:val="25000"/>
          </w14:schemeClr>
        </w14:solidFill>
      </w14:textFill>
    </w:rPr>
  </w:style>
  <w:style w:type="paragraph" w:styleId="46">
    <w:name w:val="List Paragraph"/>
    <w:basedOn w:val="1"/>
    <w:qFormat/>
    <w:uiPriority w:val="34"/>
    <w:pPr>
      <w:ind w:left="720"/>
      <w:contextualSpacing/>
    </w:pPr>
  </w:style>
  <w:style w:type="character" w:customStyle="1" w:styleId="47">
    <w:name w:val="Jako isticanje1"/>
    <w:basedOn w:val="11"/>
    <w:qFormat/>
    <w:uiPriority w:val="21"/>
    <w:rPr>
      <w:i/>
      <w:iCs/>
      <w:color w:val="104862" w:themeColor="accent1" w:themeShade="BF"/>
    </w:rPr>
  </w:style>
  <w:style w:type="paragraph" w:styleId="48">
    <w:name w:val="Intense Quote"/>
    <w:basedOn w:val="1"/>
    <w:next w:val="1"/>
    <w:link w:val="49"/>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49">
    <w:name w:val="Naglašen citat Char"/>
    <w:basedOn w:val="11"/>
    <w:link w:val="48"/>
    <w:qFormat/>
    <w:uiPriority w:val="30"/>
    <w:rPr>
      <w:i/>
      <w:iCs/>
      <w:color w:val="104862" w:themeColor="accent1" w:themeShade="BF"/>
    </w:rPr>
  </w:style>
  <w:style w:type="character" w:customStyle="1" w:styleId="50">
    <w:name w:val="Istaknuta referenca1"/>
    <w:basedOn w:val="11"/>
    <w:qFormat/>
    <w:uiPriority w:val="32"/>
    <w:rPr>
      <w:b/>
      <w:bCs/>
      <w:smallCaps/>
      <w:color w:val="104862" w:themeColor="accent1" w:themeShade="BF"/>
      <w:spacing w:val="5"/>
    </w:rPr>
  </w:style>
  <w:style w:type="table" w:customStyle="1" w:styleId="51">
    <w:name w:val="Grid Table 5 Dark - Accent 61"/>
    <w:basedOn w:val="12"/>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9F2D0" w:themeFill="accent6"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EA72E" w:themeFill="accent6"/>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EA72E" w:themeFill="accent6"/>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4EA72E" w:themeFill="accent6"/>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EA72E" w:themeFill="accent6"/>
      </w:tcPr>
    </w:tblStylePr>
    <w:tblStylePr w:type="band1Vert">
      <w:tcPr>
        <w:shd w:val="clear" w:color="auto" w:fill="B3E5A1" w:themeFill="accent6" w:themeFillTint="66"/>
      </w:tcPr>
    </w:tblStylePr>
    <w:tblStylePr w:type="band1Horz">
      <w:tcPr>
        <w:shd w:val="clear" w:color="auto" w:fill="B3E5A1" w:themeFill="accent6" w:themeFillTint="66"/>
      </w:tcPr>
    </w:tblStylePr>
  </w:style>
  <w:style w:type="paragraph" w:customStyle="1" w:styleId="52">
    <w:name w:val="Default"/>
    <w:qFormat/>
    <w:uiPriority w:val="99"/>
    <w:pPr>
      <w:autoSpaceDE w:val="0"/>
      <w:autoSpaceDN w:val="0"/>
      <w:adjustRightInd w:val="0"/>
    </w:pPr>
    <w:rPr>
      <w:rFonts w:ascii="Century Gothic" w:hAnsi="Century Gothic" w:eastAsia="Times New Roman" w:cs="Century Gothic"/>
      <w:color w:val="000000"/>
      <w:sz w:val="24"/>
      <w:szCs w:val="24"/>
      <w:lang w:val="hr-HR" w:eastAsia="hr-HR" w:bidi="ar-SA"/>
    </w:rPr>
  </w:style>
  <w:style w:type="paragraph" w:customStyle="1" w:styleId="53">
    <w:name w:val="box_457069"/>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hr-HR"/>
    </w:rPr>
  </w:style>
  <w:style w:type="table" w:customStyle="1" w:styleId="54">
    <w:name w:val="Tamna tablica rešetke 5 - isticanje 21"/>
    <w:basedOn w:val="12"/>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AE2D5" w:themeFill="accent2"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E97132" w:themeFill="accent2"/>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E97132" w:themeFill="accent2"/>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E97132" w:themeFill="accent2"/>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E97132" w:themeFill="accent2"/>
      </w:tcPr>
    </w:tblStylePr>
    <w:tblStylePr w:type="band1Vert">
      <w:tcPr>
        <w:shd w:val="clear" w:color="auto" w:fill="F6C6AC" w:themeFill="accent2" w:themeFillTint="66"/>
      </w:tcPr>
    </w:tblStylePr>
    <w:tblStylePr w:type="band1Horz">
      <w:tcPr>
        <w:shd w:val="clear" w:color="auto" w:fill="F6C6AC" w:themeFill="accent2" w:themeFillTint="66"/>
      </w:tcPr>
    </w:tblStylePr>
  </w:style>
  <w:style w:type="paragraph" w:customStyle="1" w:styleId="55">
    <w:name w:val="Table Contents"/>
    <w:basedOn w:val="1"/>
    <w:qFormat/>
    <w:uiPriority w:val="0"/>
    <w:pPr>
      <w:widowControl w:val="0"/>
      <w:suppressLineNumbers/>
      <w:suppressAutoHyphens/>
      <w:autoSpaceDN w:val="0"/>
      <w:spacing w:after="0" w:line="240" w:lineRule="auto"/>
      <w:textAlignment w:val="baseline"/>
    </w:pPr>
    <w:rPr>
      <w:rFonts w:ascii="Times New Roman" w:hAnsi="Times New Roman" w:eastAsia="Lucida Sans Unicode" w:cs="Tahoma"/>
      <w:kern w:val="3"/>
      <w:sz w:val="24"/>
      <w:szCs w:val="24"/>
      <w:lang w:eastAsia="hr-HR"/>
    </w:rPr>
  </w:style>
  <w:style w:type="table" w:customStyle="1" w:styleId="56">
    <w:name w:val="Tamna tablica rešetke 5 - isticanje 11"/>
    <w:basedOn w:val="12"/>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1E4F5" w:themeFill="accent1"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156082" w:themeFill="accent1"/>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156082" w:themeFill="accent1"/>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156082" w:themeFill="accent1"/>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156082" w:themeFill="accent1"/>
      </w:tcPr>
    </w:tblStylePr>
    <w:tblStylePr w:type="band1Vert">
      <w:tcPr>
        <w:shd w:val="clear" w:color="auto" w:fill="83CAEB" w:themeFill="accent1" w:themeFillTint="66"/>
      </w:tcPr>
    </w:tblStylePr>
    <w:tblStylePr w:type="band1Horz">
      <w:tcPr>
        <w:shd w:val="clear" w:color="auto" w:fill="83CAEB" w:themeFill="accent1" w:themeFillTint="66"/>
      </w:tcPr>
    </w:tblStylePr>
  </w:style>
  <w:style w:type="paragraph" w:customStyle="1" w:styleId="57">
    <w:name w:val="Normal + Calibri Light"/>
    <w:basedOn w:val="1"/>
    <w:qFormat/>
    <w:uiPriority w:val="99"/>
    <w:pPr>
      <w:spacing w:after="0" w:line="240" w:lineRule="auto"/>
    </w:pPr>
    <w:rPr>
      <w:rFonts w:ascii="Calibri Light" w:hAnsi="Calibri Light" w:eastAsia="Calibri" w:cs="Times New Roman"/>
      <w:color w:val="1F497D"/>
    </w:rPr>
  </w:style>
  <w:style w:type="paragraph" w:styleId="58">
    <w:name w:val="No Spacing"/>
    <w:link w:val="66"/>
    <w:qFormat/>
    <w:uiPriority w:val="1"/>
    <w:rPr>
      <w:rFonts w:ascii="Aptos" w:hAnsi="Aptos" w:eastAsia="Aptos" w:cs="Times New Roman"/>
      <w:sz w:val="22"/>
      <w:szCs w:val="22"/>
      <w:lang w:val="hr-HR" w:eastAsia="en-US" w:bidi="ar-SA"/>
    </w:rPr>
  </w:style>
  <w:style w:type="table" w:customStyle="1" w:styleId="59">
    <w:name w:val="Tamna tablica rešetke 5 - isticanje 41"/>
    <w:basedOn w:val="12"/>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AEDFB" w:themeFill="accent4"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F9ED5" w:themeFill="accent4"/>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F9ED5" w:themeFill="accent4"/>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0F9ED5" w:themeFill="accent4"/>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F9ED5" w:themeFill="accent4"/>
      </w:tcPr>
    </w:tblStylePr>
    <w:tblStylePr w:type="band1Vert">
      <w:tcPr>
        <w:shd w:val="clear" w:color="auto" w:fill="95DCF7" w:themeFill="accent4" w:themeFillTint="66"/>
      </w:tcPr>
    </w:tblStylePr>
    <w:tblStylePr w:type="band1Horz">
      <w:tcPr>
        <w:shd w:val="clear" w:color="auto" w:fill="95DCF7" w:themeFill="accent4" w:themeFillTint="66"/>
      </w:tcPr>
    </w:tblStylePr>
  </w:style>
  <w:style w:type="table" w:customStyle="1" w:styleId="60">
    <w:name w:val="Tamna tablica rešetke 5 - isticanje 42"/>
    <w:basedOn w:val="12"/>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AEDFB" w:themeFill="accent4"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F9ED5" w:themeFill="accent4"/>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F9ED5" w:themeFill="accent4"/>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0F9ED5" w:themeFill="accent4"/>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F9ED5" w:themeFill="accent4"/>
      </w:tcPr>
    </w:tblStylePr>
    <w:tblStylePr w:type="band1Vert">
      <w:tcPr>
        <w:shd w:val="clear" w:color="auto" w:fill="95DCF7" w:themeFill="accent4" w:themeFillTint="66"/>
      </w:tcPr>
    </w:tblStylePr>
    <w:tblStylePr w:type="band1Horz">
      <w:tcPr>
        <w:shd w:val="clear" w:color="auto" w:fill="95DCF7" w:themeFill="accent4" w:themeFillTint="66"/>
      </w:tcPr>
    </w:tblStylePr>
  </w:style>
  <w:style w:type="paragraph" w:customStyle="1" w:styleId="61">
    <w:name w:val="Compact"/>
    <w:basedOn w:val="13"/>
    <w:qFormat/>
    <w:uiPriority w:val="0"/>
    <w:pPr>
      <w:spacing w:before="36" w:after="36" w:line="240" w:lineRule="auto"/>
    </w:pPr>
    <w:rPr>
      <w:sz w:val="24"/>
      <w:szCs w:val="24"/>
      <w:lang w:val="en-US"/>
    </w:rPr>
  </w:style>
  <w:style w:type="table" w:customStyle="1" w:styleId="62">
    <w:name w:val="Table"/>
    <w:semiHidden/>
    <w:unhideWhenUsed/>
    <w:qFormat/>
    <w:uiPriority w:val="0"/>
    <w:pPr>
      <w:spacing w:after="200"/>
    </w:pPr>
    <w:rPr>
      <w:sz w:val="24"/>
      <w:szCs w:val="24"/>
    </w:rPr>
    <w:tblPr>
      <w:tblCellMar>
        <w:top w:w="0" w:type="dxa"/>
        <w:left w:w="108" w:type="dxa"/>
        <w:bottom w:w="0" w:type="dxa"/>
        <w:right w:w="108" w:type="dxa"/>
      </w:tblCellMar>
    </w:tblPr>
    <w:tblStylePr w:type="firstRow">
      <w:tcPr>
        <w:tcBorders>
          <w:bottom w:val="single" w:color="auto" w:sz="0" w:space="0"/>
        </w:tcBorders>
        <w:vAlign w:val="bottom"/>
      </w:tcPr>
    </w:tblStylePr>
  </w:style>
  <w:style w:type="character" w:customStyle="1" w:styleId="63">
    <w:name w:val="Tijelo teksta Char"/>
    <w:basedOn w:val="11"/>
    <w:link w:val="13"/>
    <w:semiHidden/>
    <w:qFormat/>
    <w:uiPriority w:val="99"/>
  </w:style>
  <w:style w:type="character" w:customStyle="1" w:styleId="64">
    <w:name w:val="Zaglavlje Char"/>
    <w:basedOn w:val="11"/>
    <w:link w:val="15"/>
    <w:qFormat/>
    <w:uiPriority w:val="99"/>
  </w:style>
  <w:style w:type="character" w:customStyle="1" w:styleId="65">
    <w:name w:val="Podnožje Char"/>
    <w:basedOn w:val="11"/>
    <w:link w:val="14"/>
    <w:qFormat/>
    <w:uiPriority w:val="99"/>
  </w:style>
  <w:style w:type="character" w:customStyle="1" w:styleId="66">
    <w:name w:val="Bez proreda Char"/>
    <w:basedOn w:val="11"/>
    <w:link w:val="58"/>
    <w:qFormat/>
    <w:uiPriority w:val="1"/>
    <w:rPr>
      <w:rFonts w:ascii="Aptos" w:hAnsi="Aptos" w:eastAsia="Aptos" w:cs="Times New Roman"/>
    </w:rPr>
  </w:style>
  <w:style w:type="paragraph" w:customStyle="1" w:styleId="67">
    <w:name w:val="TOC Naslov1"/>
    <w:basedOn w:val="2"/>
    <w:next w:val="1"/>
    <w:unhideWhenUsed/>
    <w:qFormat/>
    <w:uiPriority w:val="39"/>
    <w:pPr>
      <w:spacing w:before="240" w:after="0"/>
      <w:outlineLvl w:val="9"/>
    </w:pPr>
    <w:rPr>
      <w:sz w:val="32"/>
      <w:szCs w:val="32"/>
      <w:lang w:eastAsia="hr-HR"/>
    </w:rPr>
  </w:style>
  <w:style w:type="table" w:customStyle="1" w:styleId="68">
    <w:name w:val="Grid Table 5 Dark - Accent 51"/>
    <w:basedOn w:val="12"/>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1CEEE" w:themeFill="accent5"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A02B93" w:themeFill="accent5"/>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A02B93" w:themeFill="accent5"/>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A02B93" w:themeFill="accent5"/>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A02B93" w:themeFill="accent5"/>
      </w:tcPr>
    </w:tblStylePr>
    <w:tblStylePr w:type="band1Vert">
      <w:tcPr>
        <w:shd w:val="clear" w:color="auto" w:fill="E49EDD" w:themeFill="accent5" w:themeFillTint="66"/>
      </w:tcPr>
    </w:tblStylePr>
    <w:tblStylePr w:type="band1Horz">
      <w:tcPr>
        <w:shd w:val="clear" w:color="auto" w:fill="E49EDD" w:themeFill="accent5" w:themeFillTint="66"/>
      </w:tcPr>
    </w:tblStylePr>
  </w:style>
  <w:style w:type="table" w:customStyle="1" w:styleId="69">
    <w:name w:val="Tablica rešetke 4 - isticanje 51"/>
    <w:basedOn w:val="12"/>
    <w:qFormat/>
    <w:uiPriority w:val="49"/>
    <w:tblPr>
      <w:tblBorders>
        <w:top w:val="single" w:color="D76DCC" w:themeColor="accent5" w:themeTint="99" w:sz="4" w:space="0"/>
        <w:left w:val="single" w:color="D76DCC" w:themeColor="accent5" w:themeTint="99" w:sz="4" w:space="0"/>
        <w:bottom w:val="single" w:color="D76DCC" w:themeColor="accent5" w:themeTint="99" w:sz="4" w:space="0"/>
        <w:right w:val="single" w:color="D76DCC" w:themeColor="accent5" w:themeTint="99" w:sz="4" w:space="0"/>
        <w:insideH w:val="single" w:color="D76DCC" w:themeColor="accent5" w:themeTint="99" w:sz="4" w:space="0"/>
        <w:insideV w:val="single" w:color="D76DCC" w:themeColor="accent5" w:themeTint="99" w:sz="4" w:space="0"/>
      </w:tblBorders>
    </w:tblPr>
    <w:tblStylePr w:type="firstRow">
      <w:rPr>
        <w:b/>
        <w:bCs/>
        <w:color w:val="FFFFFF" w:themeColor="background1"/>
        <w14:textFill>
          <w14:solidFill>
            <w14:schemeClr w14:val="bg1"/>
          </w14:solidFill>
        </w14:textFill>
      </w:rPr>
      <w:tcPr>
        <w:tcBorders>
          <w:top w:val="single" w:color="A02B93" w:themeColor="accent5" w:sz="4" w:space="0"/>
          <w:left w:val="single" w:color="A02B93" w:themeColor="accent5" w:sz="4" w:space="0"/>
          <w:bottom w:val="single" w:color="A02B93" w:themeColor="accent5" w:sz="4" w:space="0"/>
          <w:right w:val="single" w:color="A02B93" w:themeColor="accent5" w:sz="4" w:space="0"/>
          <w:insideH w:val="nil"/>
          <w:insideV w:val="nil"/>
        </w:tcBorders>
        <w:shd w:val="clear" w:color="auto" w:fill="A02B93" w:themeFill="accent5"/>
      </w:tcPr>
    </w:tblStylePr>
    <w:tblStylePr w:type="lastRow">
      <w:rPr>
        <w:b/>
        <w:bCs/>
      </w:rPr>
      <w:tcPr>
        <w:tcBorders>
          <w:top w:val="double" w:color="A02B93" w:themeColor="accent5" w:sz="4" w:space="0"/>
        </w:tcBorders>
      </w:tcPr>
    </w:tblStylePr>
    <w:tblStylePr w:type="firstCol">
      <w:rPr>
        <w:b/>
        <w:bCs/>
      </w:rPr>
    </w:tblStylePr>
    <w:tblStylePr w:type="lastCol">
      <w:rPr>
        <w:b/>
        <w:bCs/>
      </w:rPr>
    </w:tblStylePr>
    <w:tblStylePr w:type="band1Vert">
      <w:tcPr>
        <w:shd w:val="clear" w:color="auto" w:fill="F1CEEE" w:themeFill="accent5" w:themeFillTint="33"/>
      </w:tcPr>
    </w:tblStylePr>
    <w:tblStylePr w:type="band1Horz">
      <w:tcPr>
        <w:shd w:val="clear" w:color="auto" w:fill="F1CEEE" w:themeFill="accent5" w:themeFillTint="33"/>
      </w:tcPr>
    </w:tblStylePr>
  </w:style>
  <w:style w:type="table" w:customStyle="1" w:styleId="70">
    <w:name w:val="Grid Table 5 Dark1"/>
    <w:basedOn w:val="12"/>
    <w:qFormat/>
    <w:uiPriority w:val="50"/>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cPr>
      <w:shd w:val="clear" w:color="auto" w:fill="CCCCCC"/>
    </w:tcPr>
    <w:tblStylePr w:type="firstRow">
      <w:rPr>
        <w:b/>
        <w:bCs/>
        <w:color w:val="FFFFFF"/>
      </w:rPr>
      <w:tcPr>
        <w:tcBorders>
          <w:top w:val="single" w:color="FFFFFF" w:sz="4" w:space="0"/>
          <w:left w:val="single" w:color="FFFFFF" w:sz="4" w:space="0"/>
          <w:right w:val="single" w:color="FFFFFF" w:sz="4" w:space="0"/>
          <w:insideH w:val="nil"/>
          <w:insideV w:val="nil"/>
        </w:tcBorders>
        <w:shd w:val="clear" w:color="auto" w:fill="000000"/>
      </w:tcPr>
    </w:tblStylePr>
    <w:tblStylePr w:type="lastRow">
      <w:rPr>
        <w:b/>
        <w:bCs/>
        <w:color w:val="FFFFFF"/>
      </w:rPr>
      <w:tcPr>
        <w:tcBorders>
          <w:left w:val="single" w:color="FFFFFF" w:sz="4" w:space="0"/>
          <w:bottom w:val="single" w:color="FFFFFF" w:sz="4" w:space="0"/>
          <w:right w:val="single" w:color="FFFFFF" w:sz="4" w:space="0"/>
          <w:insideH w:val="nil"/>
          <w:insideV w:val="nil"/>
        </w:tcBorders>
        <w:shd w:val="clear" w:color="auto" w:fill="000000"/>
      </w:tcPr>
    </w:tblStylePr>
    <w:tblStylePr w:type="firstCol">
      <w:rPr>
        <w:b/>
        <w:bCs/>
        <w:color w:val="FFFFFF"/>
      </w:rPr>
      <w:tcPr>
        <w:tcBorders>
          <w:top w:val="single" w:color="FFFFFF" w:sz="4" w:space="0"/>
          <w:left w:val="single" w:color="FFFFFF" w:sz="4" w:space="0"/>
          <w:bottom w:val="single" w:color="FFFFFF" w:sz="4" w:space="0"/>
          <w:insideV w:val="nil"/>
        </w:tcBorders>
        <w:shd w:val="clear" w:color="auto" w:fill="000000"/>
      </w:tcPr>
    </w:tblStylePr>
    <w:tblStylePr w:type="lastCol">
      <w:rPr>
        <w:b/>
        <w:bCs/>
        <w:color w:val="FFFFFF"/>
      </w:rPr>
      <w:tcPr>
        <w:tcBorders>
          <w:top w:val="single" w:color="FFFFFF" w:sz="4" w:space="0"/>
          <w:bottom w:val="single" w:color="FFFFFF" w:sz="4" w:space="0"/>
          <w:right w:val="single" w:color="FFFFFF" w:sz="4" w:space="0"/>
          <w:insideV w:val="nil"/>
        </w:tcBorders>
        <w:shd w:val="clear" w:color="auto" w:fill="000000"/>
      </w:tcPr>
    </w:tblStylePr>
    <w:tblStylePr w:type="band1Vert">
      <w:tcPr>
        <w:shd w:val="clear" w:color="auto" w:fill="999999"/>
      </w:tcPr>
    </w:tblStylePr>
    <w:tblStylePr w:type="band1Horz">
      <w:tcPr>
        <w:shd w:val="clear" w:color="auto" w:fill="999999"/>
      </w:tcPr>
    </w:tblStylePr>
  </w:style>
  <w:style w:type="table" w:customStyle="1" w:styleId="71">
    <w:name w:val="Rešetka tablice1"/>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2">
    <w:name w:val="Rešetka tablice2"/>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
    <w:name w:val="Rešetka tablice3"/>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
    <w:name w:val="Rešetka tablice4"/>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
    <w:name w:val="Rešetka tablice5"/>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6">
    <w:name w:val="Grid Table 5 Dark - Accent 21"/>
    <w:basedOn w:val="12"/>
    <w:qFormat/>
    <w:uiPriority w:val="50"/>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cPr>
      <w:shd w:val="clear" w:color="auto" w:fill="FBE4D5"/>
    </w:tcPr>
    <w:tblStylePr w:type="firstRow">
      <w:rPr>
        <w:b/>
        <w:bCs/>
        <w:color w:val="FFFFFF"/>
      </w:rPr>
      <w:tcPr>
        <w:tcBorders>
          <w:top w:val="single" w:color="FFFFFF" w:sz="4" w:space="0"/>
          <w:left w:val="single" w:color="FFFFFF" w:sz="4" w:space="0"/>
          <w:right w:val="single" w:color="FFFFFF" w:sz="4" w:space="0"/>
          <w:insideH w:val="nil"/>
          <w:insideV w:val="nil"/>
        </w:tcBorders>
        <w:shd w:val="clear" w:color="auto" w:fill="ED7D31"/>
      </w:tcPr>
    </w:tblStylePr>
    <w:tblStylePr w:type="lastRow">
      <w:rPr>
        <w:b/>
        <w:bCs/>
        <w:color w:val="FFFFFF"/>
      </w:rPr>
      <w:tcPr>
        <w:tcBorders>
          <w:left w:val="single" w:color="FFFFFF" w:sz="4" w:space="0"/>
          <w:bottom w:val="single" w:color="FFFFFF" w:sz="4" w:space="0"/>
          <w:right w:val="single" w:color="FFFFFF" w:sz="4" w:space="0"/>
          <w:insideH w:val="nil"/>
          <w:insideV w:val="nil"/>
        </w:tcBorders>
        <w:shd w:val="clear" w:color="auto" w:fill="ED7D31"/>
      </w:tcPr>
    </w:tblStylePr>
    <w:tblStylePr w:type="firstCol">
      <w:rPr>
        <w:b/>
        <w:bCs/>
        <w:color w:val="FFFFFF"/>
      </w:rPr>
      <w:tcPr>
        <w:tcBorders>
          <w:top w:val="single" w:color="FFFFFF" w:sz="4" w:space="0"/>
          <w:left w:val="single" w:color="FFFFFF" w:sz="4" w:space="0"/>
          <w:bottom w:val="single" w:color="FFFFFF" w:sz="4" w:space="0"/>
          <w:insideV w:val="nil"/>
        </w:tcBorders>
        <w:shd w:val="clear" w:color="auto" w:fill="ED7D31"/>
      </w:tcPr>
    </w:tblStylePr>
    <w:tblStylePr w:type="lastCol">
      <w:rPr>
        <w:b/>
        <w:bCs/>
        <w:color w:val="FFFFFF"/>
      </w:rPr>
      <w:tcPr>
        <w:tcBorders>
          <w:top w:val="single" w:color="FFFFFF" w:sz="4" w:space="0"/>
          <w:bottom w:val="single" w:color="FFFFFF" w:sz="4" w:space="0"/>
          <w:right w:val="single" w:color="FFFFFF" w:sz="4" w:space="0"/>
          <w:insideV w:val="nil"/>
        </w:tcBorders>
        <w:shd w:val="clear" w:color="auto" w:fill="ED7D31"/>
      </w:tcPr>
    </w:tblStylePr>
    <w:tblStylePr w:type="band1Vert">
      <w:tcPr>
        <w:shd w:val="clear" w:color="auto" w:fill="F7CAAC"/>
      </w:tcPr>
    </w:tblStylePr>
    <w:tblStylePr w:type="band1Horz">
      <w:tcPr>
        <w:shd w:val="clear" w:color="auto" w:fill="F7CAAC"/>
      </w:tcPr>
    </w:tblStylePr>
  </w:style>
  <w:style w:type="table" w:customStyle="1" w:styleId="77">
    <w:name w:val="Rešetka tablice6"/>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8">
    <w:name w:val="Rešetka tablice7"/>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9">
    <w:name w:val="Rešetka tablice8"/>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0">
    <w:name w:val="Rešetka tablice9"/>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1">
    <w:name w:val="Rešetka tablice10"/>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2">
    <w:name w:val="Rešetka tablice11"/>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
    <w:name w:val="Rešetka tablice12"/>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4">
    <w:name w:val="Rešetka tablice13"/>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5">
    <w:name w:val="Neriješeno spominjanje1"/>
    <w:basedOn w:val="11"/>
    <w:semiHidden/>
    <w:unhideWhenUsed/>
    <w:qFormat/>
    <w:uiPriority w:val="99"/>
    <w:rPr>
      <w:color w:val="605E5C"/>
      <w:shd w:val="clear" w:color="auto" w:fill="E1DFDD"/>
    </w:rPr>
  </w:style>
  <w:style w:type="table" w:customStyle="1" w:styleId="86">
    <w:name w:val="Rešetka tablice14"/>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7">
    <w:name w:val="Tablica popisa 3 - isticanje 21"/>
    <w:basedOn w:val="12"/>
    <w:qFormat/>
    <w:uiPriority w:val="48"/>
    <w:tblPr>
      <w:tblBorders>
        <w:top w:val="single" w:color="E97132" w:themeColor="accent2" w:sz="4" w:space="0"/>
        <w:left w:val="single" w:color="E97132" w:themeColor="accent2" w:sz="4" w:space="0"/>
        <w:bottom w:val="single" w:color="E97132" w:themeColor="accent2" w:sz="4" w:space="0"/>
        <w:right w:val="single" w:color="E97132" w:themeColor="accent2" w:sz="4" w:space="0"/>
      </w:tblBorders>
    </w:tblPr>
    <w:tblStylePr w:type="firstRow">
      <w:rPr>
        <w:b/>
        <w:bCs/>
        <w:color w:val="FFFFFF" w:themeColor="background1"/>
        <w14:textFill>
          <w14:solidFill>
            <w14:schemeClr w14:val="bg1"/>
          </w14:solidFill>
        </w14:textFill>
      </w:rPr>
      <w:tcPr>
        <w:shd w:val="clear" w:color="auto" w:fill="E97132" w:themeFill="accent2"/>
      </w:tcPr>
    </w:tblStylePr>
    <w:tblStylePr w:type="lastRow">
      <w:rPr>
        <w:b/>
        <w:bCs/>
      </w:rPr>
      <w:tcPr>
        <w:tcBorders>
          <w:top w:val="double" w:color="E97132" w:themeColor="accent2"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E97132" w:themeColor="accent2" w:sz="4" w:space="0"/>
          <w:right w:val="single" w:color="E97132" w:themeColor="accent2" w:sz="4" w:space="0"/>
        </w:tcBorders>
      </w:tcPr>
    </w:tblStylePr>
    <w:tblStylePr w:type="band1Horz">
      <w:tcPr>
        <w:tcBorders>
          <w:top w:val="single" w:color="E97132" w:themeColor="accent2" w:sz="4" w:space="0"/>
          <w:bottom w:val="single" w:color="E97132" w:themeColor="accent2"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E97132" w:themeColor="accent2" w:sz="4" w:space="0"/>
          <w:left w:val="nil"/>
        </w:tcBorders>
      </w:tcPr>
    </w:tblStylePr>
    <w:tblStylePr w:type="swCell">
      <w:tcPr>
        <w:tcBorders>
          <w:top w:val="double" w:color="E97132" w:themeColor="accent2" w:sz="4" w:space="0"/>
          <w:right w:val="nil"/>
        </w:tcBorders>
      </w:tcPr>
    </w:tblStylePr>
  </w:style>
  <w:style w:type="table" w:customStyle="1" w:styleId="88">
    <w:name w:val="Tamna tablica popisa 5 - isticanje 21"/>
    <w:basedOn w:val="12"/>
    <w:qFormat/>
    <w:uiPriority w:val="50"/>
    <w:rPr>
      <w:color w:val="FFFFFF" w:themeColor="background1"/>
      <w14:textFill>
        <w14:solidFill>
          <w14:schemeClr w14:val="bg1"/>
        </w14:solidFill>
      </w14:textFill>
    </w:rPr>
    <w:tblPr>
      <w:tblBorders>
        <w:top w:val="single" w:color="E97132" w:themeColor="accent2" w:sz="24" w:space="0"/>
        <w:left w:val="single" w:color="E97132" w:themeColor="accent2" w:sz="24" w:space="0"/>
        <w:bottom w:val="single" w:color="E97132" w:themeColor="accent2" w:sz="24" w:space="0"/>
        <w:right w:val="single" w:color="E97132" w:themeColor="accent2" w:sz="24" w:space="0"/>
      </w:tblBorders>
    </w:tblPr>
    <w:tcPr>
      <w:shd w:val="clear" w:color="auto" w:fill="E97132" w:themeFill="accent2"/>
    </w:tcPr>
    <w:tblStylePr w:type="firstRow">
      <w:rPr>
        <w:b/>
        <w:bCs/>
      </w:rPr>
      <w:tcPr>
        <w:tcBorders>
          <w:bottom w:val="single" w:color="FFFFFF" w:themeColor="background1" w:sz="18" w:space="0"/>
        </w:tcBorders>
      </w:tcPr>
    </w:tblStylePr>
    <w:tblStylePr w:type="lastRow">
      <w:rPr>
        <w:b/>
        <w:bCs/>
      </w:rPr>
      <w:tcPr>
        <w:tcBorders>
          <w:top w:val="single" w:color="FFFFFF" w:themeColor="background1" w:sz="4" w:space="0"/>
        </w:tcBorders>
      </w:tcPr>
    </w:tblStylePr>
    <w:tblStylePr w:type="firstCol">
      <w:rPr>
        <w:b/>
        <w:bCs/>
      </w:rPr>
      <w:tcPr>
        <w:tcBorders>
          <w:right w:val="single" w:color="FFFFFF" w:themeColor="background1" w:sz="4" w:space="0"/>
        </w:tcBorders>
      </w:tcPr>
    </w:tblStylePr>
    <w:tblStylePr w:type="lastCol">
      <w:rPr>
        <w:b/>
        <w:bCs/>
      </w:rPr>
      <w:tcPr>
        <w:tcBorders>
          <w:left w:val="single" w:color="FFFFFF" w:themeColor="background1" w:sz="4" w:space="0"/>
        </w:tcBorders>
      </w:tcPr>
    </w:tblStylePr>
    <w:tblStylePr w:type="band1Vert">
      <w:tcPr>
        <w:tcBorders>
          <w:left w:val="single" w:color="FFFFFF" w:themeColor="background1" w:sz="4" w:space="0"/>
          <w:right w:val="single" w:color="FFFFFF" w:themeColor="background1" w:sz="4" w:space="0"/>
        </w:tcBorders>
      </w:tcPr>
    </w:tblStylePr>
    <w:tblStylePr w:type="band2Vert">
      <w:tcPr>
        <w:tcBorders>
          <w:left w:val="single" w:color="FFFFFF" w:themeColor="background1" w:sz="4" w:space="0"/>
          <w:right w:val="single" w:color="FFFFFF" w:themeColor="background1" w:sz="4" w:space="0"/>
        </w:tcBorders>
      </w:tcPr>
    </w:tblStylePr>
    <w:tblStylePr w:type="band1Horz">
      <w:tcPr>
        <w:tcBorders>
          <w:top w:val="single" w:color="FFFFFF" w:themeColor="background1" w:sz="4" w:space="0"/>
          <w:bottom w:val="single" w:color="FFFFFF" w:themeColor="background1" w:sz="4" w:space="0"/>
        </w:tcBorders>
      </w:tcPr>
    </w:tblStylePr>
    <w:tblStylePr w:type="neCell">
      <w:tcPr>
        <w:tcBorders>
          <w:left w:val="nil"/>
        </w:tcBorders>
      </w:tcPr>
    </w:tblStylePr>
    <w:tblStylePr w:type="nwCell">
      <w:tcPr>
        <w:tcBorders>
          <w:right w:val="nil"/>
        </w:tcBorders>
      </w:tcPr>
    </w:tblStylePr>
    <w:tblStylePr w:type="seCell">
      <w:tcPr>
        <w:tcBorders>
          <w:top w:val="nil"/>
          <w:left w:val="nil"/>
        </w:tcBorders>
      </w:tcPr>
    </w:tblStylePr>
    <w:tblStylePr w:type="swCell">
      <w:tcPr>
        <w:tcBorders>
          <w:top w:val="nil"/>
          <w:right w:val="nil"/>
        </w:tcBorders>
      </w:tcPr>
    </w:tblStylePr>
  </w:style>
  <w:style w:type="table" w:customStyle="1" w:styleId="89">
    <w:name w:val="Tamna tablica rešetke 5 - isticanje 22"/>
    <w:basedOn w:val="12"/>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AE2D5" w:themeFill="accent2"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E97132" w:themeFill="accent2"/>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E97132" w:themeFill="accent2"/>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E97132" w:themeFill="accent2"/>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E97132" w:themeFill="accent2"/>
      </w:tcPr>
    </w:tblStylePr>
    <w:tblStylePr w:type="band1Vert">
      <w:tcPr>
        <w:shd w:val="clear" w:color="auto" w:fill="F6C6AC" w:themeFill="accent2" w:themeFillTint="66"/>
      </w:tcPr>
    </w:tblStylePr>
    <w:tblStylePr w:type="band1Horz">
      <w:tcPr>
        <w:shd w:val="clear" w:color="auto" w:fill="F6C6AC" w:themeFill="accent2" w:themeFillTint="66"/>
      </w:tcPr>
    </w:tblStylePr>
  </w:style>
  <w:style w:type="table" w:customStyle="1" w:styleId="90">
    <w:name w:val="Tablica rešetke 1 (svijetlo) - isticanje 21"/>
    <w:basedOn w:val="12"/>
    <w:qFormat/>
    <w:uiPriority w:val="46"/>
    <w:tblPr>
      <w:tblBorders>
        <w:top w:val="single" w:color="F6C6AC" w:themeColor="accent2" w:themeTint="66" w:sz="4" w:space="0"/>
        <w:left w:val="single" w:color="F6C6AC" w:themeColor="accent2" w:themeTint="66" w:sz="4" w:space="0"/>
        <w:bottom w:val="single" w:color="F6C6AC" w:themeColor="accent2" w:themeTint="66" w:sz="4" w:space="0"/>
        <w:right w:val="single" w:color="F6C6AC" w:themeColor="accent2" w:themeTint="66" w:sz="4" w:space="0"/>
        <w:insideH w:val="single" w:color="F6C6AC" w:themeColor="accent2" w:themeTint="66" w:sz="4" w:space="0"/>
        <w:insideV w:val="single" w:color="F6C6AC" w:themeColor="accent2" w:themeTint="66" w:sz="4" w:space="0"/>
      </w:tblBorders>
    </w:tblPr>
    <w:tblStylePr w:type="firstRow">
      <w:rPr>
        <w:b/>
        <w:bCs/>
      </w:rPr>
      <w:tcPr>
        <w:tcBorders>
          <w:bottom w:val="single" w:color="F1A983" w:themeColor="accent2" w:themeTint="99" w:sz="12" w:space="0"/>
        </w:tcBorders>
      </w:tcPr>
    </w:tblStylePr>
    <w:tblStylePr w:type="lastRow">
      <w:rPr>
        <w:b/>
        <w:bCs/>
      </w:rPr>
      <w:tcPr>
        <w:tcBorders>
          <w:top w:val="double" w:color="F1A983" w:themeColor="accent2" w:themeTint="99" w:sz="2" w:space="0"/>
        </w:tcBorders>
      </w:tcPr>
    </w:tblStylePr>
    <w:tblStylePr w:type="firstCol">
      <w:rPr>
        <w:b/>
        <w:bCs/>
      </w:rPr>
    </w:tblStylePr>
    <w:tblStylePr w:type="lastCol">
      <w:rPr>
        <w:b/>
        <w:bCs/>
      </w:rPr>
    </w:tblStylePr>
  </w:style>
  <w:style w:type="table" w:customStyle="1" w:styleId="91">
    <w:name w:val="Tamna tablica rešetke 5 - isticanje 12"/>
    <w:basedOn w:val="12"/>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1E4F5" w:themeFill="accent1"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156082" w:themeFill="accent1"/>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156082" w:themeFill="accent1"/>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156082" w:themeFill="accent1"/>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156082" w:themeFill="accent1"/>
      </w:tcPr>
    </w:tblStylePr>
    <w:tblStylePr w:type="band1Vert">
      <w:tcPr>
        <w:shd w:val="clear" w:color="auto" w:fill="83CAEB" w:themeFill="accent1" w:themeFillTint="66"/>
      </w:tcPr>
    </w:tblStylePr>
    <w:tblStylePr w:type="band1Horz">
      <w:tcPr>
        <w:shd w:val="clear" w:color="auto" w:fill="83CAEB" w:themeFill="accent1" w:themeFillTint="66"/>
      </w:tcPr>
    </w:tblStylePr>
  </w:style>
  <w:style w:type="table" w:customStyle="1" w:styleId="92">
    <w:name w:val="Tablica rešetke 3 - isticanje 11"/>
    <w:basedOn w:val="12"/>
    <w:qFormat/>
    <w:uiPriority w:val="48"/>
    <w:tblPr>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C1E4F5" w:themeFill="accent1" w:themeFillTint="33"/>
      </w:tcPr>
    </w:tblStylePr>
    <w:tblStylePr w:type="band1Horz">
      <w:tcPr>
        <w:shd w:val="clear" w:color="auto" w:fill="C1E4F5" w:themeFill="accent1" w:themeFillTint="33"/>
      </w:tcPr>
    </w:tblStylePr>
    <w:tblStylePr w:type="neCell">
      <w:tcPr>
        <w:tcBorders>
          <w:bottom w:val="single" w:color="45B0E1" w:themeColor="accent1" w:themeTint="99" w:sz="4" w:space="0"/>
        </w:tcBorders>
      </w:tcPr>
    </w:tblStylePr>
    <w:tblStylePr w:type="nwCell">
      <w:tcPr>
        <w:tcBorders>
          <w:bottom w:val="single" w:color="45B0E1" w:themeColor="accent1" w:themeTint="99" w:sz="4" w:space="0"/>
        </w:tcBorders>
      </w:tcPr>
    </w:tblStylePr>
    <w:tblStylePr w:type="seCell">
      <w:tcPr>
        <w:tcBorders>
          <w:top w:val="single" w:color="45B0E1" w:themeColor="accent1" w:themeTint="99" w:sz="4" w:space="0"/>
        </w:tcBorders>
      </w:tcPr>
    </w:tblStylePr>
    <w:tblStylePr w:type="swCell">
      <w:tcPr>
        <w:tcBorders>
          <w:top w:val="single" w:color="45B0E1" w:themeColor="accent1" w:themeTint="99" w:sz="4" w:space="0"/>
        </w:tcBorders>
      </w:tcPr>
    </w:tblStylePr>
  </w:style>
  <w:style w:type="character" w:styleId="93">
    <w:name w:val="Placeholder Text"/>
    <w:basedOn w:val="11"/>
    <w:semiHidden/>
    <w:qFormat/>
    <w:uiPriority w:val="99"/>
    <w:rPr>
      <w:color w:val="808080"/>
    </w:rPr>
  </w:style>
  <w:style w:type="table" w:customStyle="1" w:styleId="94">
    <w:name w:val="Tamna tablica rešetke 5 - isticanje 51"/>
    <w:basedOn w:val="12"/>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1CEEE" w:themeFill="accent5"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A02B93" w:themeFill="accent5"/>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A02B93" w:themeFill="accent5"/>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A02B93" w:themeFill="accent5"/>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A02B93" w:themeFill="accent5"/>
      </w:tcPr>
    </w:tblStylePr>
    <w:tblStylePr w:type="band1Vert">
      <w:tcPr>
        <w:shd w:val="clear" w:color="auto" w:fill="E49EDD" w:themeFill="accent5" w:themeFillTint="66"/>
      </w:tcPr>
    </w:tblStylePr>
    <w:tblStylePr w:type="band1Horz">
      <w:tcPr>
        <w:shd w:val="clear" w:color="auto" w:fill="E49EDD" w:themeFill="accent5" w:themeFillTint="66"/>
      </w:tcPr>
    </w:tblStylePr>
  </w:style>
  <w:style w:type="paragraph" w:customStyle="1" w:styleId="95">
    <w:name w:val="pdq2pg_selectionanchorcontainer"/>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hr-HR"/>
    </w:rPr>
  </w:style>
  <w:style w:type="table" w:customStyle="1" w:styleId="96">
    <w:name w:val="Tablica rešetke 4 - isticanje 21"/>
    <w:basedOn w:val="12"/>
    <w:qFormat/>
    <w:uiPriority w:val="49"/>
    <w:tblPr>
      <w:tblBorders>
        <w:top w:val="single" w:color="F1A983" w:themeColor="accent2" w:themeTint="99" w:sz="4" w:space="0"/>
        <w:left w:val="single" w:color="F1A983" w:themeColor="accent2" w:themeTint="99" w:sz="4" w:space="0"/>
        <w:bottom w:val="single" w:color="F1A983" w:themeColor="accent2" w:themeTint="99" w:sz="4" w:space="0"/>
        <w:right w:val="single" w:color="F1A983" w:themeColor="accent2" w:themeTint="99" w:sz="4" w:space="0"/>
        <w:insideH w:val="single" w:color="F1A983" w:themeColor="accent2" w:themeTint="99" w:sz="4" w:space="0"/>
        <w:insideV w:val="single" w:color="F1A983" w:themeColor="accent2" w:themeTint="99" w:sz="4" w:space="0"/>
      </w:tblBorders>
    </w:tblPr>
    <w:tblStylePr w:type="firstRow">
      <w:rPr>
        <w:b/>
        <w:bCs/>
        <w:color w:val="FFFFFF" w:themeColor="background1"/>
        <w14:textFill>
          <w14:solidFill>
            <w14:schemeClr w14:val="bg1"/>
          </w14:solidFill>
        </w14:textFill>
      </w:rPr>
      <w:tcPr>
        <w:tcBorders>
          <w:top w:val="single" w:color="E97132" w:themeColor="accent2" w:sz="4" w:space="0"/>
          <w:left w:val="single" w:color="E97132" w:themeColor="accent2" w:sz="4" w:space="0"/>
          <w:bottom w:val="single" w:color="E97132" w:themeColor="accent2" w:sz="4" w:space="0"/>
          <w:right w:val="single" w:color="E97132" w:themeColor="accent2" w:sz="4" w:space="0"/>
          <w:insideH w:val="nil"/>
          <w:insideV w:val="nil"/>
        </w:tcBorders>
        <w:shd w:val="clear" w:color="auto" w:fill="E97132" w:themeFill="accent2"/>
      </w:tcPr>
    </w:tblStylePr>
    <w:tblStylePr w:type="lastRow">
      <w:rPr>
        <w:b/>
        <w:bCs/>
      </w:rPr>
      <w:tcPr>
        <w:tcBorders>
          <w:top w:val="double" w:color="E97132" w:themeColor="accent2" w:sz="4" w:space="0"/>
        </w:tcBorders>
      </w:tcPr>
    </w:tblStylePr>
    <w:tblStylePr w:type="firstCol">
      <w:rPr>
        <w:b/>
        <w:bCs/>
      </w:rPr>
    </w:tblStylePr>
    <w:tblStylePr w:type="lastCol">
      <w:rPr>
        <w:b/>
        <w:bCs/>
      </w:rPr>
    </w:tblStylePr>
    <w:tblStylePr w:type="band1Vert">
      <w:tcPr>
        <w:shd w:val="clear" w:color="auto" w:fill="FAE2D5" w:themeFill="accent2" w:themeFillTint="33"/>
      </w:tcPr>
    </w:tblStylePr>
    <w:tblStylePr w:type="band1Horz">
      <w:tcPr>
        <w:shd w:val="clear" w:color="auto" w:fill="FAE2D5" w:themeFill="accent2" w:themeFillTint="33"/>
      </w:tcPr>
    </w:tblStylePr>
  </w:style>
  <w:style w:type="table" w:customStyle="1" w:styleId="97">
    <w:name w:val="Tamna tablica rešetke 5 - isticanje 61"/>
    <w:basedOn w:val="12"/>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9F2D0" w:themeFill="accent6"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EA72E" w:themeFill="accent6"/>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EA72E" w:themeFill="accent6"/>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4EA72E" w:themeFill="accent6"/>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EA72E" w:themeFill="accent6"/>
      </w:tcPr>
    </w:tblStylePr>
    <w:tblStylePr w:type="band1Vert">
      <w:tcPr>
        <w:shd w:val="clear" w:color="auto" w:fill="B3E5A1" w:themeFill="accent6" w:themeFillTint="66"/>
      </w:tcPr>
    </w:tblStylePr>
    <w:tblStylePr w:type="band1Horz">
      <w:tcPr>
        <w:shd w:val="clear" w:color="auto" w:fill="B3E5A1" w:themeFill="accent6" w:themeFillTint="66"/>
      </w:tcPr>
    </w:tblStylePr>
  </w:style>
  <w:style w:type="table" w:customStyle="1" w:styleId="98">
    <w:name w:val="Živopisna tablica rešetke 71"/>
    <w:basedOn w:val="12"/>
    <w:qFormat/>
    <w:uiPriority w:val="52"/>
    <w:rPr>
      <w:color w:val="000000" w:themeColor="text1"/>
      <w14:textFill>
        <w14:solidFill>
          <w14:schemeClr w14:val="tx1"/>
        </w14:solidFill>
      </w14:textFill>
    </w:rPr>
    <w:tblPr>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CCCCCC" w:themeFill="text1" w:themeFillTint="33"/>
      </w:tcPr>
    </w:tblStylePr>
    <w:tblStylePr w:type="band1Horz">
      <w:tcPr>
        <w:shd w:val="clear" w:color="auto" w:fill="CCCCCC" w:themeFill="text1" w:themeFillTint="33"/>
      </w:tcPr>
    </w:tblStylePr>
    <w:tblStylePr w:type="neCell">
      <w:tcPr>
        <w:tcBorders>
          <w:bottom w:val="single" w:color="666666" w:themeColor="text1" w:themeTint="99" w:sz="4" w:space="0"/>
        </w:tcBorders>
      </w:tcPr>
    </w:tblStylePr>
    <w:tblStylePr w:type="nwCell">
      <w:tcPr>
        <w:tcBorders>
          <w:bottom w:val="single" w:color="666666" w:themeColor="text1" w:themeTint="99" w:sz="4" w:space="0"/>
        </w:tcBorders>
      </w:tcPr>
    </w:tblStylePr>
    <w:tblStylePr w:type="seCell">
      <w:tcPr>
        <w:tcBorders>
          <w:top w:val="single" w:color="666666" w:themeColor="text1" w:themeTint="99" w:sz="4" w:space="0"/>
        </w:tcBorders>
      </w:tcPr>
    </w:tblStylePr>
    <w:tblStylePr w:type="swCell">
      <w:tcPr>
        <w:tcBorders>
          <w:top w:val="single" w:color="666666" w:themeColor="text1" w:themeTint="99" w:sz="4" w:space="0"/>
        </w:tcBorders>
      </w:tcPr>
    </w:tblStylePr>
  </w:style>
  <w:style w:type="table" w:customStyle="1" w:styleId="99">
    <w:name w:val="Tablica popisa 3- isticanje 11"/>
    <w:basedOn w:val="12"/>
    <w:qFormat/>
    <w:uiPriority w:val="48"/>
    <w:tblPr>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14:textFill>
          <w14:solidFill>
            <w14:schemeClr w14:val="bg1"/>
          </w14:solidFill>
        </w14:textFill>
      </w:rPr>
      <w:tcPr>
        <w:shd w:val="clear" w:color="auto" w:fill="156082" w:themeFill="accent1"/>
      </w:tcPr>
    </w:tblStylePr>
    <w:tblStylePr w:type="lastRow">
      <w:rPr>
        <w:b/>
        <w:bCs/>
      </w:rPr>
      <w:tcPr>
        <w:tcBorders>
          <w:top w:val="double" w:color="156082" w:themeColor="accent1"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156082" w:themeColor="accent1" w:sz="4" w:space="0"/>
          <w:right w:val="single" w:color="156082" w:themeColor="accent1" w:sz="4" w:space="0"/>
        </w:tcBorders>
      </w:tcPr>
    </w:tblStylePr>
    <w:tblStylePr w:type="band1Horz">
      <w:tcPr>
        <w:tcBorders>
          <w:top w:val="single" w:color="156082" w:themeColor="accent1" w:sz="4" w:space="0"/>
          <w:bottom w:val="single" w:color="156082" w:themeColor="accent1"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156082" w:themeColor="accent1" w:sz="4" w:space="0"/>
          <w:left w:val="nil"/>
        </w:tcBorders>
      </w:tcPr>
    </w:tblStylePr>
    <w:tblStylePr w:type="swCell">
      <w:tcPr>
        <w:tcBorders>
          <w:top w:val="double" w:color="156082" w:themeColor="accent1" w:sz="4" w:space="0"/>
          <w:right w:val="nil"/>
        </w:tcBorders>
      </w:tcPr>
    </w:tblStylePr>
  </w:style>
  <w:style w:type="character" w:customStyle="1" w:styleId="100">
    <w:name w:val="Neriješeno spominjanje2"/>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3.jpeg"/><Relationship Id="rId14" Type="http://schemas.microsoft.com/office/2007/relationships/diagramDrawing" Target="diagrams/drawing1.xml"/><Relationship Id="rId13" Type="http://schemas.openxmlformats.org/officeDocument/2006/relationships/diagramColors" Target="diagrams/colors1.xml"/><Relationship Id="rId12" Type="http://schemas.openxmlformats.org/officeDocument/2006/relationships/diagramQuickStyle" Target="diagrams/quickStyle1.xml"/><Relationship Id="rId11" Type="http://schemas.openxmlformats.org/officeDocument/2006/relationships/diagramLayout" Target="diagrams/layout1.xml"/><Relationship Id="rId10" Type="http://schemas.openxmlformats.org/officeDocument/2006/relationships/diagramData" Target="diagrams/data1.xml"/><Relationship Id="rId1"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colorful3#1">
  <dgm:title val=""/>
  <dgm:desc val=""/>
  <dgm:catLst>
    <dgm:cat type="colorful" pri="10300"/>
  </dgm:catLst>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1D8002BD-499C-4072-8F20-7DF30732DB18}" type="doc">
      <dgm:prSet loTypeId="urn:microsoft.com/office/officeart/2008/layout/HorizontalMultiLevelHierarchy#1" loCatId="hierarchy" qsTypeId="urn:microsoft.com/office/officeart/2005/8/quickstyle/simple1#1" qsCatId="simple" csTypeId="urn:microsoft.com/office/officeart/2005/8/colors/colorful3#1" csCatId="colorful" phldr="1"/>
      <dgm:spPr>
        <a:scene3d>
          <a:camera prst="orthographicFront">
            <a:rot lat="0" lon="0" rev="0"/>
          </a:camera>
          <a:lightRig rig="balanced" dir="t">
            <a:rot lat="0" lon="0" rev="8700000"/>
          </a:lightRig>
        </a:scene3d>
      </dgm:spPr>
      <dgm:t>
        <a:bodyPr/>
        <a:p>
          <a:endParaRPr lang="hr-HR"/>
        </a:p>
      </dgm:t>
    </dgm:pt>
    <dgm:pt modelId="{4449DD90-F847-4119-B492-4730EB004C60}">
      <dgm:prSet phldrT="[Tekst]"/>
      <dgm:spPr>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dgm:spPr>
      <dgm:t>
        <a:bodyPr/>
        <a:p>
          <a:r>
            <a:rPr lang="hr-HR" b="0" cap="none" spc="0">
              <a:ln w="0"/>
              <a:solidFill>
                <a:schemeClr val="tx1"/>
              </a:solidFill>
              <a:effectLst>
                <a:outerShdw blurRad="38100" dist="19050" dir="2700000" algn="tl" rotWithShape="0">
                  <a:schemeClr val="dk1">
                    <a:alpha val="40000"/>
                  </a:schemeClr>
                </a:outerShdw>
              </a:effectLst>
              <a:latin typeface="Times New Roman" panose="02020603050405020304" charset="0"/>
              <a:cs typeface="Times New Roman" panose="02020603050405020304" charset="0"/>
            </a:rPr>
            <a:t>IZBORNA</a:t>
          </a:r>
          <a:r>
            <a:rPr lang="hr-HR" b="0" cap="none" spc="0">
              <a:ln w="0"/>
              <a:solidFill>
                <a:schemeClr val="tx1"/>
              </a:solidFill>
              <a:effectLst>
                <a:outerShdw blurRad="38100" dist="19050" dir="2700000" algn="tl" rotWithShape="0">
                  <a:schemeClr val="dk1">
                    <a:alpha val="40000"/>
                  </a:schemeClr>
                </a:outerShdw>
              </a:effectLst>
            </a:rPr>
            <a:t> </a:t>
          </a:r>
          <a:r>
            <a:rPr lang="hr-HR" b="0" cap="none" spc="0">
              <a:ln w="0"/>
              <a:solidFill>
                <a:schemeClr val="tx1"/>
              </a:solidFill>
              <a:effectLst>
                <a:outerShdw blurRad="38100" dist="19050" dir="2700000" algn="tl" rotWithShape="0">
                  <a:schemeClr val="dk1">
                    <a:alpha val="40000"/>
                  </a:schemeClr>
                </a:outerShdw>
              </a:effectLst>
              <a:latin typeface="Times New Roman" panose="02020603050405020304" charset="0"/>
              <a:cs typeface="Times New Roman" panose="02020603050405020304" charset="0"/>
            </a:rPr>
            <a:t>NASTAVA</a:t>
          </a:r>
        </a:p>
      </dgm:t>
    </dgm:pt>
    <dgm:pt modelId="{2C70A5CB-0DAD-4ACD-A839-87B9A9268D79}" cxnId="{083C3865-8A05-400D-95C5-3673D057799E}" type="parTrans">
      <dgm:prSet/>
      <dgm:spPr/>
      <dgm:t>
        <a:bodyPr/>
        <a:p>
          <a:endParaRPr lang="hr-HR" b="0" cap="none" spc="0">
            <a:ln w="0"/>
            <a:solidFill>
              <a:schemeClr val="tx1"/>
            </a:solidFill>
            <a:effectLst>
              <a:outerShdw blurRad="38100" dist="19050" dir="2700000" algn="tl" rotWithShape="0">
                <a:schemeClr val="dk1">
                  <a:alpha val="40000"/>
                </a:schemeClr>
              </a:outerShdw>
            </a:effectLst>
          </a:endParaRPr>
        </a:p>
      </dgm:t>
    </dgm:pt>
    <dgm:pt modelId="{EA72872D-D7E4-4FE1-AB5C-73566C779607}" cxnId="{083C3865-8A05-400D-95C5-3673D057799E}" type="sibTrans">
      <dgm:prSet/>
      <dgm:spPr/>
      <dgm:t>
        <a:bodyPr/>
        <a:p>
          <a:endParaRPr lang="hr-HR" b="0" cap="none" spc="0">
            <a:ln w="0"/>
            <a:solidFill>
              <a:schemeClr val="tx1"/>
            </a:solidFill>
            <a:effectLst>
              <a:outerShdw blurRad="38100" dist="19050" dir="2700000" algn="tl" rotWithShape="0">
                <a:schemeClr val="dk1">
                  <a:alpha val="40000"/>
                </a:schemeClr>
              </a:outerShdw>
            </a:effectLst>
          </a:endParaRPr>
        </a:p>
      </dgm:t>
    </dgm:pt>
    <dgm:pt modelId="{FD6F3EA1-92D3-40FF-A5FD-F3E6C19A6BDE}">
      <dgm:prSet phldrT="[Tekst]" custT="1"/>
      <dgm:spPr>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dgm:spPr>
      <dgm:t>
        <a:bodyPr/>
        <a:p>
          <a:r>
            <a:rPr lang="hr-HR" sz="2400" b="0" cap="none" spc="0">
              <a:ln w="0"/>
              <a:solidFill>
                <a:schemeClr val="tx1"/>
              </a:solidFill>
              <a:effectLst>
                <a:outerShdw blurRad="38100" dist="19050" dir="2700000" algn="tl" rotWithShape="0">
                  <a:schemeClr val="dk1">
                    <a:alpha val="40000"/>
                  </a:schemeClr>
                </a:outerShdw>
              </a:effectLst>
              <a:latin typeface="Times New Roman" panose="02020603050405020304" charset="0"/>
              <a:cs typeface="Times New Roman" panose="02020603050405020304" charset="0"/>
            </a:rPr>
            <a:t>Talijanski jezik</a:t>
          </a:r>
        </a:p>
      </dgm:t>
    </dgm:pt>
    <dgm:pt modelId="{F8796F98-8022-413B-ADA8-4654ECCC7C80}" cxnId="{00A227FF-F394-4E9C-B675-79A898182F01}" type="parTrans">
      <dgm:prSet/>
      <dgm:spPr>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dgm:spPr>
      <dgm:t>
        <a:bodyPr/>
        <a:p>
          <a:endParaRPr lang="hr-HR" b="0" cap="none" spc="0">
            <a:ln w="0"/>
            <a:solidFill>
              <a:schemeClr val="tx1"/>
            </a:solidFill>
            <a:effectLst>
              <a:outerShdw blurRad="38100" dist="19050" dir="2700000" algn="tl" rotWithShape="0">
                <a:schemeClr val="dk1">
                  <a:alpha val="40000"/>
                </a:schemeClr>
              </a:outerShdw>
            </a:effectLst>
          </a:endParaRPr>
        </a:p>
      </dgm:t>
    </dgm:pt>
    <dgm:pt modelId="{E6238383-3B7E-432C-B992-55E473D0A25B}" cxnId="{00A227FF-F394-4E9C-B675-79A898182F01}" type="sibTrans">
      <dgm:prSet/>
      <dgm:spPr/>
      <dgm:t>
        <a:bodyPr/>
        <a:p>
          <a:endParaRPr lang="hr-HR" b="0" cap="none" spc="0">
            <a:ln w="0"/>
            <a:solidFill>
              <a:schemeClr val="tx1"/>
            </a:solidFill>
            <a:effectLst>
              <a:outerShdw blurRad="38100" dist="19050" dir="2700000" algn="tl" rotWithShape="0">
                <a:schemeClr val="dk1">
                  <a:alpha val="40000"/>
                </a:schemeClr>
              </a:outerShdw>
            </a:effectLst>
          </a:endParaRPr>
        </a:p>
      </dgm:t>
    </dgm:pt>
    <dgm:pt modelId="{0C92735B-4150-476B-AB8A-22BB6087325E}">
      <dgm:prSet phldrT="[Tekst]" custT="1"/>
      <dgm:spPr>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dgm:spPr>
      <dgm:t>
        <a:bodyPr/>
        <a:p>
          <a:r>
            <a:rPr lang="hr-HR" sz="2400" b="0" cap="none" spc="0">
              <a:ln w="0"/>
              <a:solidFill>
                <a:schemeClr val="tx1"/>
              </a:solidFill>
              <a:effectLst>
                <a:outerShdw blurRad="38100" dist="19050" dir="2700000" algn="tl" rotWithShape="0">
                  <a:schemeClr val="dk1">
                    <a:alpha val="40000"/>
                  </a:schemeClr>
                </a:outerShdw>
              </a:effectLst>
              <a:latin typeface="Times New Roman" panose="02020603050405020304" charset="0"/>
              <a:cs typeface="Times New Roman" panose="02020603050405020304" charset="0"/>
            </a:rPr>
            <a:t>Informatika (1. - 4. r., 7. i 8. r.)</a:t>
          </a:r>
        </a:p>
      </dgm:t>
    </dgm:pt>
    <dgm:pt modelId="{763D774E-60D7-4723-8987-2792CDBCF2BB}" cxnId="{8F18EE75-5904-4FD7-91A3-D535E01577E8}" type="parTrans">
      <dgm:prSet/>
      <dgm:spPr>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dgm:spPr>
      <dgm:t>
        <a:bodyPr/>
        <a:p>
          <a:endParaRPr lang="hr-HR" b="0" cap="none" spc="0">
            <a:ln w="0"/>
            <a:solidFill>
              <a:schemeClr val="tx1"/>
            </a:solidFill>
            <a:effectLst>
              <a:outerShdw blurRad="38100" dist="19050" dir="2700000" algn="tl" rotWithShape="0">
                <a:schemeClr val="dk1">
                  <a:alpha val="40000"/>
                </a:schemeClr>
              </a:outerShdw>
            </a:effectLst>
          </a:endParaRPr>
        </a:p>
      </dgm:t>
    </dgm:pt>
    <dgm:pt modelId="{B1624DBB-E62D-4EF8-84B8-43D10E73A2A0}" cxnId="{8F18EE75-5904-4FD7-91A3-D535E01577E8}" type="sibTrans">
      <dgm:prSet/>
      <dgm:spPr/>
      <dgm:t>
        <a:bodyPr/>
        <a:p>
          <a:endParaRPr lang="hr-HR" b="0" cap="none" spc="0">
            <a:ln w="0"/>
            <a:solidFill>
              <a:schemeClr val="tx1"/>
            </a:solidFill>
            <a:effectLst>
              <a:outerShdw blurRad="38100" dist="19050" dir="2700000" algn="tl" rotWithShape="0">
                <a:schemeClr val="dk1">
                  <a:alpha val="40000"/>
                </a:schemeClr>
              </a:outerShdw>
            </a:effectLst>
          </a:endParaRPr>
        </a:p>
      </dgm:t>
    </dgm:pt>
    <dgm:pt modelId="{F41DCD61-A19F-4161-93D7-4E9C286692AE}">
      <dgm:prSet phldrT="[Tekst]" custT="1"/>
      <dgm:spPr>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dgm:spPr>
      <dgm:t>
        <a:bodyPr/>
        <a:p>
          <a:r>
            <a:rPr lang="hr-HR" sz="2400" b="0" cap="none" spc="0">
              <a:ln w="0"/>
              <a:solidFill>
                <a:schemeClr val="tx1"/>
              </a:solidFill>
              <a:effectLst>
                <a:outerShdw blurRad="38100" dist="19050" dir="2700000" algn="tl" rotWithShape="0">
                  <a:schemeClr val="dk1">
                    <a:alpha val="40000"/>
                  </a:schemeClr>
                </a:outerShdw>
              </a:effectLst>
              <a:latin typeface="Times New Roman" panose="02020603050405020304" charset="0"/>
              <a:cs typeface="Times New Roman" panose="02020603050405020304" charset="0"/>
            </a:rPr>
            <a:t>Vjeronauk</a:t>
          </a:r>
        </a:p>
      </dgm:t>
    </dgm:pt>
    <dgm:pt modelId="{C404D3E5-B011-44B7-9AA8-ADADA60624B1}" cxnId="{A0C22328-0E12-425C-9AC4-3B521C87027E}" type="parTrans">
      <dgm:prSet/>
      <dgm:spPr>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dgm:spPr>
      <dgm:t>
        <a:bodyPr/>
        <a:p>
          <a:endParaRPr lang="hr-HR" b="0" cap="none" spc="0">
            <a:ln w="0"/>
            <a:solidFill>
              <a:schemeClr val="tx1"/>
            </a:solidFill>
            <a:effectLst>
              <a:outerShdw blurRad="38100" dist="19050" dir="2700000" algn="tl" rotWithShape="0">
                <a:schemeClr val="dk1">
                  <a:alpha val="40000"/>
                </a:schemeClr>
              </a:outerShdw>
            </a:effectLst>
          </a:endParaRPr>
        </a:p>
      </dgm:t>
    </dgm:pt>
    <dgm:pt modelId="{8573BD61-1117-4B8D-8BBF-354B4B91DB58}" cxnId="{A0C22328-0E12-425C-9AC4-3B521C87027E}" type="sibTrans">
      <dgm:prSet/>
      <dgm:spPr/>
      <dgm:t>
        <a:bodyPr/>
        <a:p>
          <a:endParaRPr lang="hr-HR" b="0" cap="none" spc="0">
            <a:ln w="0"/>
            <a:solidFill>
              <a:schemeClr val="tx1"/>
            </a:solidFill>
            <a:effectLst>
              <a:outerShdw blurRad="38100" dist="19050" dir="2700000" algn="tl" rotWithShape="0">
                <a:schemeClr val="dk1">
                  <a:alpha val="40000"/>
                </a:schemeClr>
              </a:outerShdw>
            </a:effectLst>
          </a:endParaRPr>
        </a:p>
      </dgm:t>
    </dgm:pt>
    <dgm:pt modelId="{4A9F8829-17B2-430F-8B4E-D87149DEECF0}" type="pres">
      <dgm:prSet presAssocID="{1D8002BD-499C-4072-8F20-7DF30732DB18}" presName="Name0" presStyleCnt="0">
        <dgm:presLayoutVars>
          <dgm:chPref val="1"/>
          <dgm:dir/>
          <dgm:animOne val="branch"/>
          <dgm:animLvl val="lvl"/>
          <dgm:resizeHandles val="exact"/>
        </dgm:presLayoutVars>
      </dgm:prSet>
      <dgm:spPr/>
    </dgm:pt>
    <dgm:pt modelId="{38F46B52-37A1-4A8C-A983-FA9A4C9214A8}" type="pres">
      <dgm:prSet presAssocID="{4449DD90-F847-4119-B492-4730EB004C60}" presName="root1" presStyleCnt="0"/>
      <dgm:spPr>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dgm:spPr>
    </dgm:pt>
    <dgm:pt modelId="{85E02B62-51E4-4D65-9065-3812C1E2D47C}" type="pres">
      <dgm:prSet presAssocID="{4449DD90-F847-4119-B492-4730EB004C60}" presName="LevelOneTextNode" presStyleLbl="node0" presStyleIdx="0" presStyleCnt="1" custScaleX="92713">
        <dgm:presLayoutVars>
          <dgm:chPref val="3"/>
        </dgm:presLayoutVars>
      </dgm:prSet>
      <dgm:spPr/>
    </dgm:pt>
    <dgm:pt modelId="{69194869-9B5C-4710-92C1-B0F16B489315}" type="pres">
      <dgm:prSet presAssocID="{4449DD90-F847-4119-B492-4730EB004C60}" presName="level2hierChild" presStyleCnt="0"/>
      <dgm:spPr>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dgm:spPr>
    </dgm:pt>
    <dgm:pt modelId="{D04EA936-102B-49B8-9C27-5CEDAABDC3CF}" type="pres">
      <dgm:prSet presAssocID="{F8796F98-8022-413B-ADA8-4654ECCC7C80}" presName="conn2-1" presStyleLbl="parChTrans1D2" presStyleIdx="0" presStyleCnt="3"/>
      <dgm:spPr/>
    </dgm:pt>
    <dgm:pt modelId="{0D1C4AF7-C256-4BCA-BDC6-DD9E48C6D288}" type="pres">
      <dgm:prSet presAssocID="{F8796F98-8022-413B-ADA8-4654ECCC7C80}" presName="connTx" presStyleLbl="parChTrans1D2" presStyleIdx="0" presStyleCnt="3"/>
      <dgm:spPr/>
    </dgm:pt>
    <dgm:pt modelId="{1AC2040B-ED15-4DE4-B9D5-627B5D693D23}" type="pres">
      <dgm:prSet presAssocID="{FD6F3EA1-92D3-40FF-A5FD-F3E6C19A6BDE}" presName="root2" presStyleCnt="0"/>
      <dgm:spPr>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dgm:spPr>
    </dgm:pt>
    <dgm:pt modelId="{7F55E0CD-4B23-43A2-A05D-6A08B298859A}" type="pres">
      <dgm:prSet presAssocID="{FD6F3EA1-92D3-40FF-A5FD-F3E6C19A6BDE}" presName="LevelTwoTextNode" presStyleLbl="node2" presStyleIdx="0" presStyleCnt="3" custScaleX="172549" custLinFactNeighborX="-1146" custLinFactNeighborY="-6265">
        <dgm:presLayoutVars>
          <dgm:chPref val="3"/>
        </dgm:presLayoutVars>
      </dgm:prSet>
      <dgm:spPr/>
    </dgm:pt>
    <dgm:pt modelId="{AC9F227B-5DF2-4FD6-BE7C-17DE3A8533C9}" type="pres">
      <dgm:prSet presAssocID="{FD6F3EA1-92D3-40FF-A5FD-F3E6C19A6BDE}" presName="level3hierChild" presStyleCnt="0"/>
      <dgm:spPr>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dgm:spPr>
    </dgm:pt>
    <dgm:pt modelId="{B6C17184-7A19-4EC5-9550-D91E8EAEFE22}" type="pres">
      <dgm:prSet presAssocID="{763D774E-60D7-4723-8987-2792CDBCF2BB}" presName="conn2-1" presStyleLbl="parChTrans1D2" presStyleIdx="1" presStyleCnt="3"/>
      <dgm:spPr/>
    </dgm:pt>
    <dgm:pt modelId="{61E22197-C97B-4C31-8C91-EC77AA8C64C6}" type="pres">
      <dgm:prSet presAssocID="{763D774E-60D7-4723-8987-2792CDBCF2BB}" presName="connTx" presStyleLbl="parChTrans1D2" presStyleIdx="1" presStyleCnt="3"/>
      <dgm:spPr/>
    </dgm:pt>
    <dgm:pt modelId="{2666D94C-B2DD-47CF-B8CB-AAE7E4E9D7A6}" type="pres">
      <dgm:prSet presAssocID="{0C92735B-4150-476B-AB8A-22BB6087325E}" presName="root2" presStyleCnt="0"/>
      <dgm:spPr>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dgm:spPr>
    </dgm:pt>
    <dgm:pt modelId="{B37D67C9-FB5A-4F06-BDD2-86C8BB45CBC9}" type="pres">
      <dgm:prSet presAssocID="{0C92735B-4150-476B-AB8A-22BB6087325E}" presName="LevelTwoTextNode" presStyleLbl="node2" presStyleIdx="1" presStyleCnt="3" custScaleX="171144">
        <dgm:presLayoutVars>
          <dgm:chPref val="3"/>
        </dgm:presLayoutVars>
      </dgm:prSet>
      <dgm:spPr/>
    </dgm:pt>
    <dgm:pt modelId="{0CDA805C-DCA1-4328-872E-9CFC767A800F}" type="pres">
      <dgm:prSet presAssocID="{0C92735B-4150-476B-AB8A-22BB6087325E}" presName="level3hierChild" presStyleCnt="0"/>
      <dgm:spPr>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dgm:spPr>
    </dgm:pt>
    <dgm:pt modelId="{0020FB18-29A7-4F0E-8CC8-D7B71DCE6141}" type="pres">
      <dgm:prSet presAssocID="{C404D3E5-B011-44B7-9AA8-ADADA60624B1}" presName="conn2-1" presStyleLbl="parChTrans1D2" presStyleIdx="2" presStyleCnt="3"/>
      <dgm:spPr/>
    </dgm:pt>
    <dgm:pt modelId="{D6631794-5C71-4F63-AE48-C3D337D56547}" type="pres">
      <dgm:prSet presAssocID="{C404D3E5-B011-44B7-9AA8-ADADA60624B1}" presName="connTx" presStyleLbl="parChTrans1D2" presStyleIdx="2" presStyleCnt="3"/>
      <dgm:spPr/>
    </dgm:pt>
    <dgm:pt modelId="{20BDCC27-4550-4C72-8267-685B6799AAE8}" type="pres">
      <dgm:prSet presAssocID="{F41DCD61-A19F-4161-93D7-4E9C286692AE}" presName="root2" presStyleCnt="0"/>
      <dgm:spPr>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dgm:spPr>
    </dgm:pt>
    <dgm:pt modelId="{5FBD6EE5-B18B-4C1C-9F3D-A4BF8876E018}" type="pres">
      <dgm:prSet presAssocID="{F41DCD61-A19F-4161-93D7-4E9C286692AE}" presName="LevelTwoTextNode" presStyleLbl="node2" presStyleIdx="2" presStyleCnt="3" custScaleX="171826">
        <dgm:presLayoutVars>
          <dgm:chPref val="3"/>
        </dgm:presLayoutVars>
      </dgm:prSet>
      <dgm:spPr/>
    </dgm:pt>
    <dgm:pt modelId="{C030CF82-36C5-4C43-B649-F0D86B5EA648}" type="pres">
      <dgm:prSet presAssocID="{F41DCD61-A19F-4161-93D7-4E9C286692AE}" presName="level3hierChild" presStyleCnt="0"/>
      <dgm:spPr>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dgm:spPr>
    </dgm:pt>
  </dgm:ptLst>
  <dgm:cxnLst>
    <dgm:cxn modelId="{A0C22328-0E12-425C-9AC4-3B521C87027E}" srcId="{4449DD90-F847-4119-B492-4730EB004C60}" destId="{F41DCD61-A19F-4161-93D7-4E9C286692AE}" srcOrd="2" destOrd="0" parTransId="{C404D3E5-B011-44B7-9AA8-ADADA60624B1}" sibTransId="{8573BD61-1117-4B8D-8BBF-354B4B91DB58}"/>
    <dgm:cxn modelId="{6FC68B31-C671-444F-AE96-CE544B0666C3}" type="presOf" srcId="{4449DD90-F847-4119-B492-4730EB004C60}" destId="{85E02B62-51E4-4D65-9065-3812C1E2D47C}" srcOrd="0" destOrd="0" presId="urn:microsoft.com/office/officeart/2008/layout/HorizontalMultiLevelHierarchy#1"/>
    <dgm:cxn modelId="{CBF2F440-2D89-4E16-B71E-2019F69FD756}" type="presOf" srcId="{C404D3E5-B011-44B7-9AA8-ADADA60624B1}" destId="{D6631794-5C71-4F63-AE48-C3D337D56547}" srcOrd="1" destOrd="0" presId="urn:microsoft.com/office/officeart/2008/layout/HorizontalMultiLevelHierarchy#1"/>
    <dgm:cxn modelId="{C6086244-7C6F-4775-9C48-EFAB90C64783}" type="presOf" srcId="{0C92735B-4150-476B-AB8A-22BB6087325E}" destId="{B37D67C9-FB5A-4F06-BDD2-86C8BB45CBC9}" srcOrd="0" destOrd="0" presId="urn:microsoft.com/office/officeart/2008/layout/HorizontalMultiLevelHierarchy#1"/>
    <dgm:cxn modelId="{083C3865-8A05-400D-95C5-3673D057799E}" srcId="{1D8002BD-499C-4072-8F20-7DF30732DB18}" destId="{4449DD90-F847-4119-B492-4730EB004C60}" srcOrd="0" destOrd="0" parTransId="{2C70A5CB-0DAD-4ACD-A839-87B9A9268D79}" sibTransId="{EA72872D-D7E4-4FE1-AB5C-73566C779607}"/>
    <dgm:cxn modelId="{10A43351-2505-4BA3-A709-CCD33AC48FD4}" type="presOf" srcId="{C404D3E5-B011-44B7-9AA8-ADADA60624B1}" destId="{0020FB18-29A7-4F0E-8CC8-D7B71DCE6141}" srcOrd="0" destOrd="0" presId="urn:microsoft.com/office/officeart/2008/layout/HorizontalMultiLevelHierarchy#1"/>
    <dgm:cxn modelId="{D2A5AB53-FEDC-4DAF-8EBC-21FDF91FDB7E}" type="presOf" srcId="{FD6F3EA1-92D3-40FF-A5FD-F3E6C19A6BDE}" destId="{7F55E0CD-4B23-43A2-A05D-6A08B298859A}" srcOrd="0" destOrd="0" presId="urn:microsoft.com/office/officeart/2008/layout/HorizontalMultiLevelHierarchy#1"/>
    <dgm:cxn modelId="{8F18EE75-5904-4FD7-91A3-D535E01577E8}" srcId="{4449DD90-F847-4119-B492-4730EB004C60}" destId="{0C92735B-4150-476B-AB8A-22BB6087325E}" srcOrd="1" destOrd="0" parTransId="{763D774E-60D7-4723-8987-2792CDBCF2BB}" sibTransId="{B1624DBB-E62D-4EF8-84B8-43D10E73A2A0}"/>
    <dgm:cxn modelId="{98273988-07C7-4068-ABB8-F1993FF3C5CE}" type="presOf" srcId="{F41DCD61-A19F-4161-93D7-4E9C286692AE}" destId="{5FBD6EE5-B18B-4C1C-9F3D-A4BF8876E018}" srcOrd="0" destOrd="0" presId="urn:microsoft.com/office/officeart/2008/layout/HorizontalMultiLevelHierarchy#1"/>
    <dgm:cxn modelId="{1E871D9F-8813-44C3-9895-C105622E6CFC}" type="presOf" srcId="{1D8002BD-499C-4072-8F20-7DF30732DB18}" destId="{4A9F8829-17B2-430F-8B4E-D87149DEECF0}" srcOrd="0" destOrd="0" presId="urn:microsoft.com/office/officeart/2008/layout/HorizontalMultiLevelHierarchy#1"/>
    <dgm:cxn modelId="{327806AC-7AB2-420E-B4C5-EE1710783AB9}" type="presOf" srcId="{F8796F98-8022-413B-ADA8-4654ECCC7C80}" destId="{0D1C4AF7-C256-4BCA-BDC6-DD9E48C6D288}" srcOrd="1" destOrd="0" presId="urn:microsoft.com/office/officeart/2008/layout/HorizontalMultiLevelHierarchy#1"/>
    <dgm:cxn modelId="{E14E7ED6-A58D-42E7-A42C-054965D51605}" type="presOf" srcId="{763D774E-60D7-4723-8987-2792CDBCF2BB}" destId="{B6C17184-7A19-4EC5-9550-D91E8EAEFE22}" srcOrd="0" destOrd="0" presId="urn:microsoft.com/office/officeart/2008/layout/HorizontalMultiLevelHierarchy#1"/>
    <dgm:cxn modelId="{9B3F57F5-BCB8-45DA-905B-202359F84601}" type="presOf" srcId="{763D774E-60D7-4723-8987-2792CDBCF2BB}" destId="{61E22197-C97B-4C31-8C91-EC77AA8C64C6}" srcOrd="1" destOrd="0" presId="urn:microsoft.com/office/officeart/2008/layout/HorizontalMultiLevelHierarchy#1"/>
    <dgm:cxn modelId="{00A227FF-F394-4E9C-B675-79A898182F01}" srcId="{4449DD90-F847-4119-B492-4730EB004C60}" destId="{FD6F3EA1-92D3-40FF-A5FD-F3E6C19A6BDE}" srcOrd="0" destOrd="0" parTransId="{F8796F98-8022-413B-ADA8-4654ECCC7C80}" sibTransId="{E6238383-3B7E-432C-B992-55E473D0A25B}"/>
    <dgm:cxn modelId="{AF743BFF-E004-4C9A-B864-2103F5DAB6AA}" type="presOf" srcId="{F8796F98-8022-413B-ADA8-4654ECCC7C80}" destId="{D04EA936-102B-49B8-9C27-5CEDAABDC3CF}" srcOrd="0" destOrd="0" presId="urn:microsoft.com/office/officeart/2008/layout/HorizontalMultiLevelHierarchy#1"/>
    <dgm:cxn modelId="{620EEB28-EB6B-4CA7-BB68-23996CB6021E}" type="presParOf" srcId="{4A9F8829-17B2-430F-8B4E-D87149DEECF0}" destId="{38F46B52-37A1-4A8C-A983-FA9A4C9214A8}" srcOrd="0" destOrd="0" presId="urn:microsoft.com/office/officeart/2008/layout/HorizontalMultiLevelHierarchy#1"/>
    <dgm:cxn modelId="{D234860F-941B-4A9C-9E2C-94C03F7632CC}" type="presParOf" srcId="{38F46B52-37A1-4A8C-A983-FA9A4C9214A8}" destId="{85E02B62-51E4-4D65-9065-3812C1E2D47C}" srcOrd="0" destOrd="0" presId="urn:microsoft.com/office/officeart/2008/layout/HorizontalMultiLevelHierarchy#1"/>
    <dgm:cxn modelId="{96096E67-499F-487D-8DD3-67CBBA5152ED}" type="presParOf" srcId="{38F46B52-37A1-4A8C-A983-FA9A4C9214A8}" destId="{69194869-9B5C-4710-92C1-B0F16B489315}" srcOrd="1" destOrd="0" presId="urn:microsoft.com/office/officeart/2008/layout/HorizontalMultiLevelHierarchy#1"/>
    <dgm:cxn modelId="{D13B1C89-47D5-44B8-BF27-652FAC4A5377}" type="presParOf" srcId="{69194869-9B5C-4710-92C1-B0F16B489315}" destId="{D04EA936-102B-49B8-9C27-5CEDAABDC3CF}" srcOrd="0" destOrd="0" presId="urn:microsoft.com/office/officeart/2008/layout/HorizontalMultiLevelHierarchy#1"/>
    <dgm:cxn modelId="{7108F605-26D7-4BF7-96D0-896A822B977D}" type="presParOf" srcId="{D04EA936-102B-49B8-9C27-5CEDAABDC3CF}" destId="{0D1C4AF7-C256-4BCA-BDC6-DD9E48C6D288}" srcOrd="0" destOrd="0" presId="urn:microsoft.com/office/officeart/2008/layout/HorizontalMultiLevelHierarchy#1"/>
    <dgm:cxn modelId="{75B2E122-19CC-4C96-BEA9-63CD5E12B170}" type="presParOf" srcId="{69194869-9B5C-4710-92C1-B0F16B489315}" destId="{1AC2040B-ED15-4DE4-B9D5-627B5D693D23}" srcOrd="1" destOrd="0" presId="urn:microsoft.com/office/officeart/2008/layout/HorizontalMultiLevelHierarchy#1"/>
    <dgm:cxn modelId="{BB9D5C3A-EC3E-469A-87E1-21B1F6CF0A75}" type="presParOf" srcId="{1AC2040B-ED15-4DE4-B9D5-627B5D693D23}" destId="{7F55E0CD-4B23-43A2-A05D-6A08B298859A}" srcOrd="0" destOrd="0" presId="urn:microsoft.com/office/officeart/2008/layout/HorizontalMultiLevelHierarchy#1"/>
    <dgm:cxn modelId="{B5BB7CD1-D5D8-4ACA-AD7C-E767F8FC0291}" type="presParOf" srcId="{1AC2040B-ED15-4DE4-B9D5-627B5D693D23}" destId="{AC9F227B-5DF2-4FD6-BE7C-17DE3A8533C9}" srcOrd="1" destOrd="0" presId="urn:microsoft.com/office/officeart/2008/layout/HorizontalMultiLevelHierarchy#1"/>
    <dgm:cxn modelId="{8ACF50E8-55E1-45C0-A3C0-2F2B4CC26015}" type="presParOf" srcId="{69194869-9B5C-4710-92C1-B0F16B489315}" destId="{B6C17184-7A19-4EC5-9550-D91E8EAEFE22}" srcOrd="2" destOrd="0" presId="urn:microsoft.com/office/officeart/2008/layout/HorizontalMultiLevelHierarchy#1"/>
    <dgm:cxn modelId="{7134CAB5-47FB-4CAC-AE0D-007A8701D9EB}" type="presParOf" srcId="{B6C17184-7A19-4EC5-9550-D91E8EAEFE22}" destId="{61E22197-C97B-4C31-8C91-EC77AA8C64C6}" srcOrd="0" destOrd="0" presId="urn:microsoft.com/office/officeart/2008/layout/HorizontalMultiLevelHierarchy#1"/>
    <dgm:cxn modelId="{7E4A7FDE-8622-4A29-BD8C-32999D0D12D8}" type="presParOf" srcId="{69194869-9B5C-4710-92C1-B0F16B489315}" destId="{2666D94C-B2DD-47CF-B8CB-AAE7E4E9D7A6}" srcOrd="3" destOrd="0" presId="urn:microsoft.com/office/officeart/2008/layout/HorizontalMultiLevelHierarchy#1"/>
    <dgm:cxn modelId="{692ED3B1-FB56-4731-8DF8-F2A39CBC8549}" type="presParOf" srcId="{2666D94C-B2DD-47CF-B8CB-AAE7E4E9D7A6}" destId="{B37D67C9-FB5A-4F06-BDD2-86C8BB45CBC9}" srcOrd="0" destOrd="0" presId="urn:microsoft.com/office/officeart/2008/layout/HorizontalMultiLevelHierarchy#1"/>
    <dgm:cxn modelId="{9DD1D6C6-58FD-46F8-AEB0-AA18FF41BF01}" type="presParOf" srcId="{2666D94C-B2DD-47CF-B8CB-AAE7E4E9D7A6}" destId="{0CDA805C-DCA1-4328-872E-9CFC767A800F}" srcOrd="1" destOrd="0" presId="urn:microsoft.com/office/officeart/2008/layout/HorizontalMultiLevelHierarchy#1"/>
    <dgm:cxn modelId="{AB7FCCE2-47CD-4847-8BA1-7710BF264655}" type="presParOf" srcId="{69194869-9B5C-4710-92C1-B0F16B489315}" destId="{0020FB18-29A7-4F0E-8CC8-D7B71DCE6141}" srcOrd="4" destOrd="0" presId="urn:microsoft.com/office/officeart/2008/layout/HorizontalMultiLevelHierarchy#1"/>
    <dgm:cxn modelId="{2CE2E907-6EDB-4E1C-B975-328B2BDCCFAC}" type="presParOf" srcId="{0020FB18-29A7-4F0E-8CC8-D7B71DCE6141}" destId="{D6631794-5C71-4F63-AE48-C3D337D56547}" srcOrd="0" destOrd="0" presId="urn:microsoft.com/office/officeart/2008/layout/HorizontalMultiLevelHierarchy#1"/>
    <dgm:cxn modelId="{984B8D5C-D8C7-4F2F-B209-F2444B85DCBA}" type="presParOf" srcId="{69194869-9B5C-4710-92C1-B0F16B489315}" destId="{20BDCC27-4550-4C72-8267-685B6799AAE8}" srcOrd="5" destOrd="0" presId="urn:microsoft.com/office/officeart/2008/layout/HorizontalMultiLevelHierarchy#1"/>
    <dgm:cxn modelId="{C553132E-EFC1-4AC8-8BA8-A0BDE0E2C50E}" type="presParOf" srcId="{20BDCC27-4550-4C72-8267-685B6799AAE8}" destId="{5FBD6EE5-B18B-4C1C-9F3D-A4BF8876E018}" srcOrd="0" destOrd="0" presId="urn:microsoft.com/office/officeart/2008/layout/HorizontalMultiLevelHierarchy#1"/>
    <dgm:cxn modelId="{7A634019-8E9A-4CDD-9628-C3A47EB7688A}" type="presParOf" srcId="{20BDCC27-4550-4C72-8267-685B6799AAE8}" destId="{C030CF82-36C5-4C43-B649-F0D86B5EA648}" srcOrd="1" destOrd="0" presId="urn:microsoft.com/office/officeart/2008/layout/HorizontalMultiLevelHierarchy#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xmlns:r="http://schemas.openxmlformats.org/officeDocument/2006/relationships">
  <dsp:spTree>
    <dsp:nvGrpSpPr>
      <dsp:cNvPr id="2" name="Group 1"/>
      <dsp:cNvGrpSpPr/>
    </dsp:nvGrpSpPr>
    <dsp:grpSpPr>
      <a:xfrm>
        <a:off x="0" y="0"/>
        <a:ext cx="5383530" cy="5581650"/>
        <a:chOff x="0" y="0"/>
        <a:chExt cx="5383530" cy="5581650"/>
      </a:xfrm>
      <a:scene3d>
        <a:camera prst="orthographicFront">
          <a:rot lat="0" lon="0" rev="0"/>
        </a:camera>
        <a:lightRig rig="balanced" dir="t">
          <a:rot lat="0" lon="0" rev="8700000"/>
        </a:lightRig>
      </a:scene3d>
    </dsp:grpSpPr>
    <dsp:sp modelId="{D04EA936-102B-49B8-9C27-5CEDAABDC3CF}">
      <dsp:nvSpPr>
        <dsp:cNvPr id="4" name="Freeform 3"/>
        <dsp:cNvSpPr/>
      </dsp:nvSpPr>
      <dsp:spPr bwMode="white">
        <a:xfrm>
          <a:off x="689136" y="1815132"/>
          <a:ext cx="459665" cy="975693"/>
        </a:xfrm>
        <a:custGeom>
          <a:avLst/>
          <a:gdLst/>
          <a:ahLst/>
          <a:cxnLst/>
          <a:pathLst>
            <a:path w="724" h="1537">
              <a:moveTo>
                <a:pt x="0" y="1537"/>
              </a:moveTo>
              <a:lnTo>
                <a:pt x="362" y="1537"/>
              </a:lnTo>
              <a:lnTo>
                <a:pt x="362" y="0"/>
              </a:lnTo>
              <a:lnTo>
                <a:pt x="724" y="0"/>
              </a:lnTo>
            </a:path>
          </a:pathLst>
        </a:cu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dsp:spPr>
      <dsp:style>
        <a:lnRef idx="2">
          <a:schemeClr val="accent4"/>
        </a:lnRef>
        <a:fillRef idx="0">
          <a:schemeClr val="accent2">
            <a:tint val="90000"/>
          </a:schemeClr>
        </a:fillRef>
        <a:effectRef idx="0">
          <a:scrgbClr r="0" g="0" b="0"/>
        </a:effectRef>
        <a:fontRef idx="minor"/>
      </dsp:style>
      <dsp:txBody>
        <a:bodyPr lIns="12700" tIns="0" rIns="12700" bIns="0" anchor="ctr"/>
        <a:lstStyle>
          <a:lvl1pPr algn="ctr">
            <a:defRPr sz="5000"/>
          </a:lvl1pPr>
          <a:lvl2pPr marL="285750" indent="-285750" algn="ctr">
            <a:defRPr sz="3900"/>
          </a:lvl2pPr>
          <a:lvl3pPr marL="571500" indent="-285750" algn="ctr">
            <a:defRPr sz="3900"/>
          </a:lvl3pPr>
          <a:lvl4pPr marL="857250" indent="-285750" algn="ctr">
            <a:defRPr sz="3900"/>
          </a:lvl4pPr>
          <a:lvl5pPr marL="1143000" indent="-285750" algn="ctr">
            <a:defRPr sz="3900"/>
          </a:lvl5pPr>
          <a:lvl6pPr marL="1428750" indent="-285750" algn="ctr">
            <a:defRPr sz="3900"/>
          </a:lvl6pPr>
          <a:lvl7pPr marL="1714500" indent="-285750" algn="ctr">
            <a:defRPr sz="3900"/>
          </a:lvl7pPr>
          <a:lvl8pPr marL="2000250" indent="-285750" algn="ctr">
            <a:defRPr sz="3900"/>
          </a:lvl8pPr>
          <a:lvl9pPr marL="2286000" indent="-285750" algn="ctr">
            <a:defRPr sz="3900"/>
          </a:lvl9pPr>
        </a:lstStyle>
        <a:p>
          <a:pPr lvl="0">
            <a:lnSpc>
              <a:spcPct val="100000"/>
            </a:lnSpc>
            <a:spcBef>
              <a:spcPct val="0"/>
            </a:spcBef>
            <a:spcAft>
              <a:spcPct val="35000"/>
            </a:spcAft>
          </a:pPr>
          <a:endParaRPr lang="hr-HR" b="0" cap="none" spc="0">
            <a:ln w="0"/>
            <a:solidFill>
              <a:schemeClr val="tx1"/>
            </a:solidFill>
            <a:effectLst>
              <a:outerShdw blurRad="38100" dist="19050" dir="2700000" algn="tl" rotWithShape="0">
                <a:schemeClr val="dk1">
                  <a:alpha val="40000"/>
                </a:schemeClr>
              </a:outerShdw>
            </a:effectLst>
          </a:endParaRPr>
        </a:p>
      </dsp:txBody>
      <dsp:txXfrm>
        <a:off x="689136" y="1815132"/>
        <a:ext cx="459665" cy="975693"/>
      </dsp:txXfrm>
    </dsp:sp>
    <dsp:sp modelId="{B6C17184-7A19-4EC5-9550-D91E8EAEFE22}">
      <dsp:nvSpPr>
        <dsp:cNvPr id="6" name="Freeform 5"/>
        <dsp:cNvSpPr/>
      </dsp:nvSpPr>
      <dsp:spPr bwMode="white">
        <a:xfrm>
          <a:off x="689136" y="2790825"/>
          <a:ext cx="487605" cy="0"/>
        </a:xfrm>
        <a:custGeom>
          <a:avLst/>
          <a:gdLst/>
          <a:ahLst/>
          <a:cxnLst/>
          <a:pathLst>
            <a:path w="768">
              <a:moveTo>
                <a:pt x="0" y="0"/>
              </a:moveTo>
              <a:lnTo>
                <a:pt x="384" y="0"/>
              </a:lnTo>
              <a:lnTo>
                <a:pt x="384" y="0"/>
              </a:lnTo>
              <a:lnTo>
                <a:pt x="768" y="0"/>
              </a:lnTo>
            </a:path>
          </a:pathLst>
        </a:cu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dsp:spPr>
      <dsp:style>
        <a:lnRef idx="2">
          <a:schemeClr val="accent4"/>
        </a:lnRef>
        <a:fillRef idx="0">
          <a:schemeClr val="accent2">
            <a:tint val="90000"/>
          </a:schemeClr>
        </a:fillRef>
        <a:effectRef idx="0">
          <a:scrgbClr r="0" g="0" b="0"/>
        </a:effectRef>
        <a:fontRef idx="minor"/>
      </dsp:style>
      <dsp:txBody>
        <a:bodyPr lIns="12700" tIns="0" rIns="12700" bIns="0" anchor="ctr"/>
        <a:lstStyle>
          <a:lvl1pPr algn="ctr">
            <a:defRPr sz="500"/>
          </a:lvl1pPr>
          <a:lvl2pPr marL="57150" indent="-57150" algn="ctr">
            <a:defRPr sz="400"/>
          </a:lvl2pPr>
          <a:lvl3pPr marL="114300" indent="-57150" algn="ctr">
            <a:defRPr sz="400"/>
          </a:lvl3pPr>
          <a:lvl4pPr marL="171450" indent="-57150" algn="ctr">
            <a:defRPr sz="400"/>
          </a:lvl4pPr>
          <a:lvl5pPr marL="228600" indent="-57150" algn="ctr">
            <a:defRPr sz="400"/>
          </a:lvl5pPr>
          <a:lvl6pPr marL="285750" indent="-57150" algn="ctr">
            <a:defRPr sz="400"/>
          </a:lvl6pPr>
          <a:lvl7pPr marL="342900" indent="-57150" algn="ctr">
            <a:defRPr sz="400"/>
          </a:lvl7pPr>
          <a:lvl8pPr marL="400050" indent="-57150" algn="ctr">
            <a:defRPr sz="400"/>
          </a:lvl8pPr>
          <a:lvl9pPr marL="457200" indent="-57150" algn="ctr">
            <a:defRPr sz="400"/>
          </a:lvl9pPr>
        </a:lstStyle>
        <a:p>
          <a:pPr lvl="0">
            <a:lnSpc>
              <a:spcPct val="100000"/>
            </a:lnSpc>
            <a:spcBef>
              <a:spcPct val="0"/>
            </a:spcBef>
            <a:spcAft>
              <a:spcPct val="35000"/>
            </a:spcAft>
          </a:pPr>
          <a:endParaRPr lang="hr-HR" b="0" cap="none" spc="0">
            <a:ln w="0"/>
            <a:solidFill>
              <a:schemeClr val="tx1"/>
            </a:solidFill>
            <a:effectLst>
              <a:outerShdw blurRad="38100" dist="19050" dir="2700000" algn="tl" rotWithShape="0">
                <a:schemeClr val="dk1">
                  <a:alpha val="40000"/>
                </a:schemeClr>
              </a:outerShdw>
            </a:effectLst>
          </a:endParaRPr>
        </a:p>
      </dsp:txBody>
      <dsp:txXfrm>
        <a:off x="689136" y="2790825"/>
        <a:ext cx="487605" cy="0"/>
      </dsp:txXfrm>
    </dsp:sp>
    <dsp:sp modelId="{0020FB18-29A7-4F0E-8CC8-D7B71DCE6141}">
      <dsp:nvSpPr>
        <dsp:cNvPr id="8" name="Freeform 7"/>
        <dsp:cNvSpPr/>
      </dsp:nvSpPr>
      <dsp:spPr bwMode="white">
        <a:xfrm>
          <a:off x="689136" y="2790825"/>
          <a:ext cx="487605" cy="929126"/>
        </a:xfrm>
        <a:custGeom>
          <a:avLst/>
          <a:gdLst/>
          <a:ahLst/>
          <a:cxnLst/>
          <a:pathLst>
            <a:path w="768" h="1463">
              <a:moveTo>
                <a:pt x="0" y="0"/>
              </a:moveTo>
              <a:lnTo>
                <a:pt x="384" y="0"/>
              </a:lnTo>
              <a:lnTo>
                <a:pt x="384" y="1463"/>
              </a:lnTo>
              <a:lnTo>
                <a:pt x="768" y="1463"/>
              </a:lnTo>
            </a:path>
          </a:pathLst>
        </a:cu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dsp:spPr>
      <dsp:style>
        <a:lnRef idx="2">
          <a:schemeClr val="accent4"/>
        </a:lnRef>
        <a:fillRef idx="0">
          <a:schemeClr val="accent2">
            <a:tint val="90000"/>
          </a:schemeClr>
        </a:fillRef>
        <a:effectRef idx="0">
          <a:scrgbClr r="0" g="0" b="0"/>
        </a:effectRef>
        <a:fontRef idx="minor"/>
      </dsp:style>
      <dsp:txBody>
        <a:bodyPr lIns="12700" tIns="0" rIns="12700" bIns="0" anchor="ctr"/>
        <a:lstStyle>
          <a:lvl1pPr algn="ctr">
            <a:defRPr sz="5000"/>
          </a:lvl1pPr>
          <a:lvl2pPr marL="285750" indent="-285750" algn="ctr">
            <a:defRPr sz="3900"/>
          </a:lvl2pPr>
          <a:lvl3pPr marL="571500" indent="-285750" algn="ctr">
            <a:defRPr sz="3900"/>
          </a:lvl3pPr>
          <a:lvl4pPr marL="857250" indent="-285750" algn="ctr">
            <a:defRPr sz="3900"/>
          </a:lvl4pPr>
          <a:lvl5pPr marL="1143000" indent="-285750" algn="ctr">
            <a:defRPr sz="3900"/>
          </a:lvl5pPr>
          <a:lvl6pPr marL="1428750" indent="-285750" algn="ctr">
            <a:defRPr sz="3900"/>
          </a:lvl6pPr>
          <a:lvl7pPr marL="1714500" indent="-285750" algn="ctr">
            <a:defRPr sz="3900"/>
          </a:lvl7pPr>
          <a:lvl8pPr marL="2000250" indent="-285750" algn="ctr">
            <a:defRPr sz="3900"/>
          </a:lvl8pPr>
          <a:lvl9pPr marL="2286000" indent="-285750" algn="ctr">
            <a:defRPr sz="3900"/>
          </a:lvl9pPr>
        </a:lstStyle>
        <a:p>
          <a:pPr lvl="0">
            <a:lnSpc>
              <a:spcPct val="100000"/>
            </a:lnSpc>
            <a:spcBef>
              <a:spcPct val="0"/>
            </a:spcBef>
            <a:spcAft>
              <a:spcPct val="35000"/>
            </a:spcAft>
          </a:pPr>
          <a:endParaRPr lang="hr-HR" b="0" cap="none" spc="0">
            <a:ln w="0"/>
            <a:solidFill>
              <a:schemeClr val="tx1"/>
            </a:solidFill>
            <a:effectLst>
              <a:outerShdw blurRad="38100" dist="19050" dir="2700000" algn="tl" rotWithShape="0">
                <a:schemeClr val="dk1">
                  <a:alpha val="40000"/>
                </a:schemeClr>
              </a:outerShdw>
            </a:effectLst>
          </a:endParaRPr>
        </a:p>
      </dsp:txBody>
      <dsp:txXfrm>
        <a:off x="689136" y="2790825"/>
        <a:ext cx="487605" cy="929126"/>
      </dsp:txXfrm>
    </dsp:sp>
    <dsp:sp modelId="{85E02B62-51E4-4D65-9065-3812C1E2D47C}">
      <dsp:nvSpPr>
        <dsp:cNvPr id="3" name="Rectangle 2"/>
        <dsp:cNvSpPr/>
      </dsp:nvSpPr>
      <dsp:spPr bwMode="white">
        <a:xfrm rot="16200000">
          <a:off x="-1611486" y="2446257"/>
          <a:ext cx="3912108" cy="689136"/>
        </a:xfrm>
        <a:prstGeom prst="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dsp:spPr>
      <dsp:style>
        <a:lnRef idx="2">
          <a:schemeClr val="lt1"/>
        </a:lnRef>
        <a:fillRef idx="1">
          <a:schemeClr val="accent2"/>
        </a:fillRef>
        <a:effectRef idx="0">
          <a:scrgbClr r="0" g="0" b="0"/>
        </a:effectRef>
        <a:fontRef idx="minor">
          <a:schemeClr val="lt1"/>
        </a:fontRef>
      </dsp:style>
      <dsp:txBody>
        <a:bodyPr lIns="20320" tIns="20320" rIns="20320" bIns="20320" anchor="ctr"/>
        <a:lstStyle>
          <a:lvl1pPr algn="ctr">
            <a:defRPr sz="3200"/>
          </a:lvl1pPr>
          <a:lvl2pPr marL="228600" indent="-228600" algn="ctr">
            <a:defRPr sz="2400"/>
          </a:lvl2pPr>
          <a:lvl3pPr marL="457200" indent="-228600" algn="ctr">
            <a:defRPr sz="2400"/>
          </a:lvl3pPr>
          <a:lvl4pPr marL="685800" indent="-228600" algn="ctr">
            <a:defRPr sz="2400"/>
          </a:lvl4pPr>
          <a:lvl5pPr marL="914400" indent="-228600" algn="ctr">
            <a:defRPr sz="2400"/>
          </a:lvl5pPr>
          <a:lvl6pPr marL="1143000" indent="-228600" algn="ctr">
            <a:defRPr sz="2400"/>
          </a:lvl6pPr>
          <a:lvl7pPr marL="1371600" indent="-228600" algn="ctr">
            <a:defRPr sz="2400"/>
          </a:lvl7pPr>
          <a:lvl8pPr marL="1600200" indent="-228600" algn="ctr">
            <a:defRPr sz="2400"/>
          </a:lvl8pPr>
          <a:lvl9pPr marL="1828800" indent="-228600" algn="ctr">
            <a:defRPr sz="2400"/>
          </a:lvl9pPr>
        </a:lstStyle>
        <a:p>
          <a:pPr lvl="0">
            <a:lnSpc>
              <a:spcPct val="100000"/>
            </a:lnSpc>
            <a:spcBef>
              <a:spcPct val="0"/>
            </a:spcBef>
            <a:spcAft>
              <a:spcPct val="35000"/>
            </a:spcAft>
          </a:pPr>
          <a:r>
            <a:rPr lang="hr-HR" b="0" cap="none" spc="0">
              <a:ln w="0"/>
              <a:solidFill>
                <a:schemeClr val="tx1"/>
              </a:solidFill>
              <a:effectLst>
                <a:outerShdw blurRad="38100" dist="19050" dir="2700000" algn="tl" rotWithShape="0">
                  <a:schemeClr val="dk1">
                    <a:alpha val="40000"/>
                  </a:schemeClr>
                </a:outerShdw>
              </a:effectLst>
              <a:latin typeface="Times New Roman" panose="02020603050405020304" charset="0"/>
              <a:cs typeface="Times New Roman" panose="02020603050405020304" charset="0"/>
            </a:rPr>
            <a:t>IZBORNA</a:t>
          </a:r>
          <a:r>
            <a:rPr lang="hr-HR" b="0" cap="none" spc="0">
              <a:ln w="0"/>
              <a:solidFill>
                <a:schemeClr val="tx1"/>
              </a:solidFill>
              <a:effectLst>
                <a:outerShdw blurRad="38100" dist="19050" dir="2700000" algn="tl" rotWithShape="0">
                  <a:schemeClr val="dk1">
                    <a:alpha val="40000"/>
                  </a:schemeClr>
                </a:outerShdw>
              </a:effectLst>
            </a:rPr>
            <a:t> </a:t>
          </a:r>
          <a:r>
            <a:rPr lang="hr-HR" b="0" cap="none" spc="0">
              <a:ln w="0"/>
              <a:solidFill>
                <a:schemeClr val="tx1"/>
              </a:solidFill>
              <a:effectLst>
                <a:outerShdw blurRad="38100" dist="19050" dir="2700000" algn="tl" rotWithShape="0">
                  <a:schemeClr val="dk1">
                    <a:alpha val="40000"/>
                  </a:schemeClr>
                </a:outerShdw>
              </a:effectLst>
              <a:latin typeface="Times New Roman" panose="02020603050405020304" charset="0"/>
              <a:cs typeface="Times New Roman" panose="02020603050405020304" charset="0"/>
            </a:rPr>
            <a:t>NASTAVA</a:t>
          </a:r>
        </a:p>
      </dsp:txBody>
      <dsp:txXfrm rot="16200000">
        <a:off x="-1611486" y="2446257"/>
        <a:ext cx="3912108" cy="689136"/>
      </dsp:txXfrm>
    </dsp:sp>
    <dsp:sp modelId="{7F55E0CD-4B23-43A2-A05D-6A08B298859A}">
      <dsp:nvSpPr>
        <dsp:cNvPr id="5" name="Rectangle 4"/>
        <dsp:cNvSpPr/>
      </dsp:nvSpPr>
      <dsp:spPr bwMode="white">
        <a:xfrm>
          <a:off x="1148802" y="1443481"/>
          <a:ext cx="4206789" cy="743300"/>
        </a:xfrm>
        <a:prstGeom prst="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dsp:spPr>
      <dsp:style>
        <a:lnRef idx="2">
          <a:schemeClr val="lt1"/>
        </a:lnRef>
        <a:fillRef idx="1">
          <a:schemeClr val="accent4">
            <a:hueOff val="0"/>
            <a:satOff val="0"/>
            <a:lumOff val="0"/>
            <a:alpha val="100000"/>
          </a:schemeClr>
        </a:fillRef>
        <a:effectRef idx="0">
          <a:scrgbClr r="0" g="0" b="0"/>
        </a:effectRef>
        <a:fontRef idx="minor">
          <a:schemeClr val="lt1"/>
        </a:fontRef>
      </dsp:style>
      <dsp:txBody>
        <a:bodyPr lIns="15240" tIns="15240" rIns="15240" bIns="15240" anchor="ctr"/>
        <a:lstStyle>
          <a:lvl1pPr algn="ctr">
            <a:defRPr sz="3200"/>
          </a:lvl1pPr>
          <a:lvl2pPr marL="228600" indent="-228600" algn="ctr">
            <a:defRPr sz="2400"/>
          </a:lvl2pPr>
          <a:lvl3pPr marL="457200" indent="-228600" algn="ctr">
            <a:defRPr sz="2400"/>
          </a:lvl3pPr>
          <a:lvl4pPr marL="685800" indent="-228600" algn="ctr">
            <a:defRPr sz="2400"/>
          </a:lvl4pPr>
          <a:lvl5pPr marL="914400" indent="-228600" algn="ctr">
            <a:defRPr sz="2400"/>
          </a:lvl5pPr>
          <a:lvl6pPr marL="1143000" indent="-228600" algn="ctr">
            <a:defRPr sz="2400"/>
          </a:lvl6pPr>
          <a:lvl7pPr marL="1371600" indent="-228600" algn="ctr">
            <a:defRPr sz="2400"/>
          </a:lvl7pPr>
          <a:lvl8pPr marL="1600200" indent="-228600" algn="ctr">
            <a:defRPr sz="2400"/>
          </a:lvl8pPr>
          <a:lvl9pPr marL="1828800" indent="-228600" algn="ctr">
            <a:defRPr sz="2400"/>
          </a:lvl9pPr>
        </a:lstStyle>
        <a:p>
          <a:pPr lvl="0">
            <a:lnSpc>
              <a:spcPct val="100000"/>
            </a:lnSpc>
            <a:spcBef>
              <a:spcPct val="0"/>
            </a:spcBef>
            <a:spcAft>
              <a:spcPct val="35000"/>
            </a:spcAft>
          </a:pPr>
          <a:r>
            <a:rPr lang="hr-HR" sz="2400" b="0" cap="none" spc="0">
              <a:ln w="0"/>
              <a:solidFill>
                <a:schemeClr val="tx1"/>
              </a:solidFill>
              <a:effectLst>
                <a:outerShdw blurRad="38100" dist="19050" dir="2700000" algn="tl" rotWithShape="0">
                  <a:schemeClr val="dk1">
                    <a:alpha val="40000"/>
                  </a:schemeClr>
                </a:outerShdw>
              </a:effectLst>
              <a:latin typeface="Times New Roman" panose="02020603050405020304" charset="0"/>
              <a:cs typeface="Times New Roman" panose="02020603050405020304" charset="0"/>
            </a:rPr>
            <a:t>Talijanski jezik</a:t>
          </a:r>
        </a:p>
      </dsp:txBody>
      <dsp:txXfrm>
        <a:off x="1148802" y="1443481"/>
        <a:ext cx="4206789" cy="743300"/>
      </dsp:txXfrm>
    </dsp:sp>
    <dsp:sp modelId="{B37D67C9-FB5A-4F06-BDD2-86C8BB45CBC9}">
      <dsp:nvSpPr>
        <dsp:cNvPr id="7" name="Rectangle 6"/>
        <dsp:cNvSpPr/>
      </dsp:nvSpPr>
      <dsp:spPr bwMode="white">
        <a:xfrm>
          <a:off x="1176741" y="2419175"/>
          <a:ext cx="4172534" cy="743300"/>
        </a:xfrm>
        <a:prstGeom prst="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dsp:spPr>
      <dsp:style>
        <a:lnRef idx="2">
          <a:schemeClr val="lt1"/>
        </a:lnRef>
        <a:fillRef idx="1">
          <a:schemeClr val="accent4">
            <a:hueOff val="0"/>
            <a:satOff val="0"/>
            <a:lumOff val="0"/>
            <a:alpha val="100000"/>
          </a:schemeClr>
        </a:fillRef>
        <a:effectRef idx="0">
          <a:scrgbClr r="0" g="0" b="0"/>
        </a:effectRef>
        <a:fontRef idx="minor">
          <a:schemeClr val="lt1"/>
        </a:fontRef>
      </dsp:style>
      <dsp:txBody>
        <a:bodyPr lIns="15240" tIns="15240" rIns="15240" bIns="15240" anchor="ctr"/>
        <a:lstStyle>
          <a:lvl1pPr algn="ctr">
            <a:defRPr sz="3200"/>
          </a:lvl1pPr>
          <a:lvl2pPr marL="228600" indent="-228600" algn="ctr">
            <a:defRPr sz="2400"/>
          </a:lvl2pPr>
          <a:lvl3pPr marL="457200" indent="-228600" algn="ctr">
            <a:defRPr sz="2400"/>
          </a:lvl3pPr>
          <a:lvl4pPr marL="685800" indent="-228600" algn="ctr">
            <a:defRPr sz="2400"/>
          </a:lvl4pPr>
          <a:lvl5pPr marL="914400" indent="-228600" algn="ctr">
            <a:defRPr sz="2400"/>
          </a:lvl5pPr>
          <a:lvl6pPr marL="1143000" indent="-228600" algn="ctr">
            <a:defRPr sz="2400"/>
          </a:lvl6pPr>
          <a:lvl7pPr marL="1371600" indent="-228600" algn="ctr">
            <a:defRPr sz="2400"/>
          </a:lvl7pPr>
          <a:lvl8pPr marL="1600200" indent="-228600" algn="ctr">
            <a:defRPr sz="2400"/>
          </a:lvl8pPr>
          <a:lvl9pPr marL="1828800" indent="-228600" algn="ctr">
            <a:defRPr sz="2400"/>
          </a:lvl9pPr>
        </a:lstStyle>
        <a:p>
          <a:pPr lvl="0">
            <a:lnSpc>
              <a:spcPct val="100000"/>
            </a:lnSpc>
            <a:spcBef>
              <a:spcPct val="0"/>
            </a:spcBef>
            <a:spcAft>
              <a:spcPct val="35000"/>
            </a:spcAft>
          </a:pPr>
          <a:r>
            <a:rPr lang="hr-HR" sz="2400" b="0" cap="none" spc="0">
              <a:ln w="0"/>
              <a:solidFill>
                <a:schemeClr val="tx1"/>
              </a:solidFill>
              <a:effectLst>
                <a:outerShdw blurRad="38100" dist="19050" dir="2700000" algn="tl" rotWithShape="0">
                  <a:schemeClr val="dk1">
                    <a:alpha val="40000"/>
                  </a:schemeClr>
                </a:outerShdw>
              </a:effectLst>
              <a:latin typeface="Times New Roman" panose="02020603050405020304" charset="0"/>
              <a:cs typeface="Times New Roman" panose="02020603050405020304" charset="0"/>
            </a:rPr>
            <a:t>Informatika (1. - 4. r., 7. i 8. r.)</a:t>
          </a:r>
        </a:p>
      </dsp:txBody>
      <dsp:txXfrm>
        <a:off x="1176741" y="2419175"/>
        <a:ext cx="4172534" cy="743300"/>
      </dsp:txXfrm>
    </dsp:sp>
    <dsp:sp modelId="{5FBD6EE5-B18B-4C1C-9F3D-A4BF8876E018}">
      <dsp:nvSpPr>
        <dsp:cNvPr id="9" name="Rectangle 8"/>
        <dsp:cNvSpPr/>
      </dsp:nvSpPr>
      <dsp:spPr bwMode="white">
        <a:xfrm>
          <a:off x="1176741" y="3348300"/>
          <a:ext cx="4189162" cy="743300"/>
        </a:xfrm>
        <a:prstGeom prst="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dsp:spPr>
      <dsp:style>
        <a:lnRef idx="2">
          <a:schemeClr val="lt1"/>
        </a:lnRef>
        <a:fillRef idx="1">
          <a:schemeClr val="accent4">
            <a:hueOff val="0"/>
            <a:satOff val="0"/>
            <a:lumOff val="0"/>
            <a:alpha val="100000"/>
          </a:schemeClr>
        </a:fillRef>
        <a:effectRef idx="0">
          <a:scrgbClr r="0" g="0" b="0"/>
        </a:effectRef>
        <a:fontRef idx="minor">
          <a:schemeClr val="lt1"/>
        </a:fontRef>
      </dsp:style>
      <dsp:txBody>
        <a:bodyPr lIns="15240" tIns="15240" rIns="15240" bIns="15240" anchor="ctr"/>
        <a:lstStyle>
          <a:lvl1pPr algn="ctr">
            <a:defRPr sz="3200"/>
          </a:lvl1pPr>
          <a:lvl2pPr marL="228600" indent="-228600" algn="ctr">
            <a:defRPr sz="2400"/>
          </a:lvl2pPr>
          <a:lvl3pPr marL="457200" indent="-228600" algn="ctr">
            <a:defRPr sz="2400"/>
          </a:lvl3pPr>
          <a:lvl4pPr marL="685800" indent="-228600" algn="ctr">
            <a:defRPr sz="2400"/>
          </a:lvl4pPr>
          <a:lvl5pPr marL="914400" indent="-228600" algn="ctr">
            <a:defRPr sz="2400"/>
          </a:lvl5pPr>
          <a:lvl6pPr marL="1143000" indent="-228600" algn="ctr">
            <a:defRPr sz="2400"/>
          </a:lvl6pPr>
          <a:lvl7pPr marL="1371600" indent="-228600" algn="ctr">
            <a:defRPr sz="2400"/>
          </a:lvl7pPr>
          <a:lvl8pPr marL="1600200" indent="-228600" algn="ctr">
            <a:defRPr sz="2400"/>
          </a:lvl8pPr>
          <a:lvl9pPr marL="1828800" indent="-228600" algn="ctr">
            <a:defRPr sz="2400"/>
          </a:lvl9pPr>
        </a:lstStyle>
        <a:p>
          <a:pPr lvl="0">
            <a:lnSpc>
              <a:spcPct val="100000"/>
            </a:lnSpc>
            <a:spcBef>
              <a:spcPct val="0"/>
            </a:spcBef>
            <a:spcAft>
              <a:spcPct val="35000"/>
            </a:spcAft>
          </a:pPr>
          <a:r>
            <a:rPr lang="hr-HR" sz="2400" b="0" cap="none" spc="0">
              <a:ln w="0"/>
              <a:solidFill>
                <a:schemeClr val="tx1"/>
              </a:solidFill>
              <a:effectLst>
                <a:outerShdw blurRad="38100" dist="19050" dir="2700000" algn="tl" rotWithShape="0">
                  <a:schemeClr val="dk1">
                    <a:alpha val="40000"/>
                  </a:schemeClr>
                </a:outerShdw>
              </a:effectLst>
              <a:latin typeface="Times New Roman" panose="02020603050405020304" charset="0"/>
              <a:cs typeface="Times New Roman" panose="02020603050405020304" charset="0"/>
            </a:rPr>
            <a:t>Vjeronauk</a:t>
          </a:r>
        </a:p>
      </dsp:txBody>
      <dsp:txXfrm>
        <a:off x="1176741" y="3348300"/>
        <a:ext cx="4189162" cy="743300"/>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1">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type="rect" r:blip="" rot="270">
                  <dgm:adjLst/>
                </dgm:shape>
              </dgm:if>
              <dgm:else name="Name11">
                <dgm:shape xmlns:r="http://schemas.openxmlformats.org/officeDocument/2006/relationships" type="rect" r:blip="" rot="90">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endSty" val="noArr"/>
                        <dgm:param type="connRout" val="bend"/>
                        <dgm:param type="begPts" val="midR"/>
                        <dgm:param type="endPts" val="midL"/>
                      </dgm:alg>
                    </dgm:if>
                    <dgm:else name="Name18">
                      <dgm:alg type="conn">
                        <dgm:param type="dim" val="1D"/>
                        <dgm:param type="endSty" val="noArr"/>
                        <dgm:param type="connRout" val="bend"/>
                        <dgm:param type="begPts" val="midL"/>
                        <dgm:param type="endPts" val="midR"/>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124F4AE-7CFE-418B-B60B-2BDEAB1875F9}">
  <ds:schemaRefs/>
</ds:datastoreItem>
</file>

<file path=docProps/app.xml><?xml version="1.0" encoding="utf-8"?>
<Properties xmlns="http://schemas.openxmlformats.org/officeDocument/2006/extended-properties" xmlns:vt="http://schemas.openxmlformats.org/officeDocument/2006/docPropsVTypes">
  <Template>Normal</Template>
  <Pages>138</Pages>
  <Words>19095</Words>
  <Characters>123069</Characters>
  <Lines>1463</Lines>
  <Paragraphs>411</Paragraphs>
  <TotalTime>53</TotalTime>
  <ScaleCrop>false</ScaleCrop>
  <LinksUpToDate>false</LinksUpToDate>
  <CharactersWithSpaces>140742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2026-09-21T11:16:00Z</dcterms:created>
  <dc:creator>Antea Kasalo</dc:creator>
  <cp:lastModifiedBy>Gorana Ilibašić</cp:lastModifiedBy>
  <cp:lastPrinted>2026-09-25T09:35:00Z</cp:lastPrinted>
  <dcterms:modified xsi:type="dcterms:W3CDTF">2026-10-02T06:51:29Z</dcterms:modified>
  <cp:revision>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eyJoZGlkIjoiMDNiNDExNTIwYTJiYmQ4MDA1ZTFlMzc2MzE3YTkyZjkiLCJ1c2VySWQiOiIxMDAzMzA1MDAxMDUxMCJ9</vt:lpwstr>
  </property>
  <property fmtid="{D5CDD505-2E9C-101B-9397-08002B2CF9AE}" pid="3" name="KSOProductBuildVer">
    <vt:lpwstr>1033-12.1.0.28485</vt:lpwstr>
  </property>
  <property fmtid="{D5CDD505-2E9C-101B-9397-08002B2CF9AE}" pid="4" name="ICV">
    <vt:lpwstr>67E61206AAF24831835F23B37243E723_13</vt:lpwstr>
  </property>
</Properties>
</file>